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4pex5lkb2pxy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center"/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smallCaps w:val="1"/>
                <w:sz w:val="32"/>
                <w:szCs w:val="3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3164271" cy="744593"/>
                  <wp:effectExtent b="0" l="0" r="0" t="0"/>
                  <wp:docPr descr="http://www.duoc.cl/sites/default/files/logo_summit_0.png" id="1" name="image1.png"/>
                  <a:graphic>
                    <a:graphicData uri="http://schemas.openxmlformats.org/drawingml/2006/picture">
                      <pic:pic>
                        <pic:nvPicPr>
                          <pic:cNvPr descr="http://www.duoc.cl/sites/default/files/logo_summit_0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271" cy="7445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i w:val="1"/>
                <w:sz w:val="80"/>
                <w:szCs w:val="80"/>
              </w:rPr>
            </w:pPr>
            <w:r w:rsidDel="00000000" w:rsidR="00000000" w:rsidRPr="00000000">
              <w:rPr>
                <w:i w:val="1"/>
                <w:sz w:val="80"/>
                <w:szCs w:val="80"/>
                <w:rtl w:val="0"/>
              </w:rPr>
              <w:t xml:space="preserve">Capstone 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i w:val="1"/>
                <w:sz w:val="44"/>
                <w:szCs w:val="44"/>
                <w:rtl w:val="0"/>
              </w:rPr>
              <w:t xml:space="preserve">Proyecto: “ChamBee”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Autoevaluación</w:t>
            </w: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1.3 Diego Fernández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ind w:firstLine="720"/>
        <w:jc w:val="both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gqp57hm7555t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Indicadores de Evaluación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Describe brevemente en qué consiste el Proyecto APT, justificando su relevancia para el campo laboral de su carrera.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✔ ChamBee es una plataforma digital que conecta a prestadores de oficios con vecinos de la comuna, con validación municipal. La relevancia radica en que responde a problemáticas sociales y tecnológicas vinculadas a la gestión de proyectos informáticos y la digitalización de servicios, aportando valor laboral en la carrera.</w:t>
        <w:br w:type="textWrapping"/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Nivel: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Completamente logrado 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Relaciona el Proyecto APT con las competencias del perfil de egreso de su Plan de Estudio.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✔ El proyecto se relaciona directamente con la competencia 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gestión de proyectos informáticos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al planificar y coordinar recursos, cronogramas y riesgos. Además, integra la competencia 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desarrollo de soluciones de software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mediante el diseño de funcionalidades como registro, búsqueda, chat, cotizaciones y chatbot.</w:t>
        <w:br w:type="textWrapping"/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Nivel: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Completamente logrado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Relaciona el Proyecto APT con sus intereses profesionales.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✔ Los integrantes comparten interés en el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desarrollo social y la gestión de proyectos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lo que se refleja en ChamBee al diseñar una solución que impacta en la comunidad, mejora la empleabilidad local y moderniza la gestión municipal.</w:t>
        <w:br w:type="textWrapping"/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Nivel: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Completamente logrado 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Argumenta por qué el proyecto es factible de realizarse en el marco de la asignatura.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✔ El proyecto es factible porque se desarrollará en formato teórico durante el semestre, con entregables claros como prototipos, mockups y documentación. No requiere implementación real en municipalidades, lo que ajusta los recursos y tiempos disponibles.</w:t>
        <w:br w:type="textWrapping"/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Nivel: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Completamente logrado 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Formula objetivos claros, concisos y coherentes con la disciplina y la situación a abordar.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✔ Se planteó un objetivo general claro y objetivos específicos basados en funcionalidades. Estos son coherentes con la disciplina de ingeniería informática y responden directamente a la problemática detectada.</w:t>
        <w:br w:type="textWrapping"/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Nivel: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Completamente logrado </w:t>
        <w:br w:type="textWrapping"/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Propone una metodología de trabajo que permite alcanzar los objetivos propuestos y es pertinente con los requerimientos disciplinares.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✔ Se propone una metodología ágil con fases de investigación, diseño, desarrollo modular y pruebas, pertinente para proyectos informáticos. Permite iteraciones y retroalimentación en cada entrega.</w:t>
        <w:br w:type="textWrapping"/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Nivel: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Completamente logrado 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Establece un plan de trabajo para su proyecto APT considerando los recursos, duración, facilitadores y obstaculizadores en el desarrollo de las actividades.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✔ Se planificó un cronograma para todo el semestre 2 de 2025 con fases claras. Se consideró como facilitador la disponibilidad de herramientas digitales, y como obstaculizador la limitación de que no habrá implementación real.</w:t>
        <w:br w:type="textWrapping"/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Nivel: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Logrado (puede mejorar incluyendo riesgos más detallados) 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Determina evidencias, justificando cómo estas dan cuenta del logro de las actividades del Proyecto APT.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✔ Las evidencias incluyen prototipo navegable, mockups, documentación técnica y plan de pruebas. Estas demuestran los avances en diseño, gestión y desarrollo del proyecto.</w:t>
        <w:br w:type="textWrapping"/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Nivel: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Completamente logrado 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Utiliza reglas de redacción, ortografía (literal, puntual, acentual) y las normas para citas y referencias.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✔ El documento respeta reglas ortográficas y de redacción. Se aplicarán normas de citación APA en los apartados teóricos.</w:t>
        <w:br w:type="textWrapping"/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Nivel: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Logrado (faltaría aplicar citas y referencias reales en esta versión) 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Cumple con el formato del informe establecido por la disciplina.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✔ Se estructura según los apartados solicitados en la pauta (abstract, conclusiones, reflexión, metodología, plan de trabajo, evidencias, etc.).</w:t>
        <w:br w:type="textWrapping"/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Nivel: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Completamente logrado 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Cumple con los indicadores de calidad requeridos en la presentación del diseño del Proyecto APT de acuerdo a estándares definidos por la disciplina.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✔ El informe considera competencias del perfil de egreso, planificación de actividades, desarrollo modular y evidencias técnicas. Se alinea con los estándares disciplinarios.</w:t>
        <w:br w:type="textWrapping"/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Nivel: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Completamente logrado </w:t>
        <w:br w:type="textWrapping"/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Redacta el abstract, las conclusiones y la reflexión en inglés con ideas completas que se conectan en secuencia lógica, utilizando estructuras gramaticales y vocabulario en forma correcta y pertinente al tema a un nivel intermedio alto.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✔ Se redactaron abstract, conclusiones y reflexión en inglés, con secuencia lógica, vocabulario técnico pertinente y estructura gramatical adecuada.</w:t>
        <w:br w:type="textWrapping"/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Nivel: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Completamente logrado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