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ENGINEERING ANALYSIS</w:t>
      </w:r>
    </w:p>
    <w:p>
      <w:pPr>
        <w:spacing w:after="40" w:before="0"/>
        <w:jc w:val="center"/>
      </w:pPr>
      <w:r>
        <w:rPr>
          <w:rFonts w:ascii="Arial" w:cs="Arial" w:eastAsia="Arial" w:hAnsi="Arial"/>
          <w:color w:val="2E75B6"/>
          <w:sz w:val="30"/>
          <w:szCs w:val="30"/>
        </w:rPr>
        <w:t xml:space="preserve">Nitrogen Purge Enclosure — Shipping Compliance Volume System</w:t>
      </w:r>
    </w:p>
    <w:p>
      <w:pPr>
        <w:spacing w:after="320" w:before="0"/>
        <w:jc w:val="center"/>
      </w:pPr>
      <w:r>
        <w:rPr>
          <w:rFonts w:ascii="Arial" w:cs="Arial" w:eastAsia="Arial" w:hAnsi="Arial"/>
          <w:i/>
          <w:iCs/>
          <w:color w:val="666666"/>
          <w:sz w:val="24"/>
          <w:szCs w:val="24"/>
        </w:rPr>
        <w:t xml:space="preserve">Failure Analysis, Thermodynamic Model &amp; Compliance Volume Design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2000"/>
        <w:gridCol w:w="1680"/>
      </w:tblGrid>
      <w:tr>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Document Type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Engineering Analysis — Rev. 3</w:t>
            </w:r>
          </w:p>
        </w:tc>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168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DRAFT — Internal Review</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Subject</w:t>
            </w:r>
          </w:p>
        </w:tc>
        <w:tc>
          <w:tcPr>
            <w:tcW w:type="dxa" w:w="3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Breather Bag Failure Analysis, Mathematical Model &amp; Redesign Concepts</w:t>
            </w:r>
          </w:p>
        </w:tc>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March 27, 2026</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Rev. 3 adds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Full mathematical model, compliance volume sizing, bellows vs piston design trade study, concept schematics</w:t>
            </w:r>
          </w:p>
        </w:tc>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Next step</w:t>
            </w:r>
          </w:p>
        </w:tc>
        <w:tc>
          <w:tcPr>
            <w:tcW w:type="dxa" w:w="168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Detailed modelling, bellows supplier quotes, prototype</w:t>
            </w:r>
          </w:p>
        </w:tc>
      </w:tr>
    </w:tbl>
    <w:p>
      <w:pPr>
        <w:spacing w:after="80" w:before="80"/>
      </w:pPr>
      <w:r>
        <w:t xml:space="preserve"/>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  Purpose &amp; Scope</w:t>
      </w:r>
    </w:p>
    <w:p>
      <w:pPr>
        <w:spacing w:after="60" w:before="60"/>
      </w:pPr>
      <w:r>
        <w:rPr>
          <w:rFonts w:ascii="Arial" w:cs="Arial" w:eastAsia="Arial" w:hAnsi="Arial"/>
          <w:sz w:val="22"/>
          <w:szCs w:val="22"/>
        </w:rPr>
        <w:t xml:space="preserve">This document investigates the failure of the nitrogen breather bag and check valve shipping system on precision optical instrument assemblies. It develops a mathematical model for compliance volume behavior, evaluates candidate replacement designs, and provides sufficient engineering definition for detailed modelling and supplier engagement.</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Background &amp; Contamination History</w:t>
      </w:r>
    </w:p>
    <w:p>
      <w:pPr>
        <w:pStyle w:val="Heading2"/>
        <w:spacing w:after="80" w:before="240"/>
      </w:pPr>
      <w:r>
        <w:rPr>
          <w:rFonts w:ascii="Arial" w:cs="Arial" w:eastAsia="Arial" w:hAnsi="Arial"/>
          <w:b/>
          <w:bCs/>
          <w:color w:val="2E75B6"/>
          <w:sz w:val="26"/>
          <w:szCs w:val="26"/>
        </w:rPr>
        <w:t xml:space="preserve">2.1  Original Configuration — Sealed Rigid Enclosure</w:t>
      </w:r>
    </w:p>
    <w:p>
      <w:pPr>
        <w:spacing w:after="60" w:before="60"/>
      </w:pPr>
      <w:r>
        <w:rPr>
          <w:rFonts w:ascii="Arial" w:cs="Arial" w:eastAsia="Arial" w:hAnsi="Arial"/>
          <w:sz w:val="22"/>
          <w:szCs w:val="22"/>
        </w:rPr>
        <w:t xml:space="preserve">Prior to the breather bag system, assemblies were nitrogen-purged and sealed rigidly at atmospheric pressure with no compliance volume. All interface seals connecting beam tubes and beam transport modules are positive-pressure energized — designed to seat under conditions where internal pressure equals or exceeds ambient. They are not qualified for sub-atmospheric internal conditions.</w:t>
      </w:r>
    </w:p>
    <w:p>
      <w:pPr>
        <w:spacing w:after="80" w:before="80"/>
      </w:pPr>
      <w:r>
        <w:t xml:space="preserve"/>
      </w:r>
    </w:p>
    <w:p>
      <w:pPr>
        <w:spacing w:after="60" w:before="60"/>
      </w:pPr>
      <w:r>
        <w:rPr>
          <w:rFonts w:ascii="Arial" w:cs="Arial" w:eastAsia="Arial" w:hAnsi="Arial"/>
          <w:sz w:val="22"/>
          <w:szCs w:val="22"/>
        </w:rPr>
        <w:t xml:space="preserve">During air transport, the sealed rigid enclosure experiences pressure and temperature changes that drive internal pressure below ambient on the return leg. Positive-pressure energized seals lose seating force and admit atmospheric ingress.</w:t>
      </w:r>
    </w:p>
    <w:p>
      <w:pPr>
        <w:spacing w:after="80" w:before="80"/>
      </w:pPr>
      <w:r>
        <w:t xml:space="preserve"/>
      </w:r>
    </w:p>
    <w:p>
      <w:pPr>
        <w:pBdr>
          <w:left w:val="single" w:color="CC0000" w:sz="12" w:space="8"/>
        </w:pBdr>
        <w:shd w:fill="FCE4D6" w:val="clear"/>
        <w:spacing w:after="80" w:before="80"/>
        <w:ind w:left="360"/>
      </w:pPr>
      <w:r>
        <w:rPr>
          <w:rFonts w:ascii="Arial" w:cs="Arial" w:eastAsia="Arial" w:hAnsi="Arial"/>
          <w:b/>
          <w:bCs/>
          <w:color w:val="990000"/>
          <w:sz w:val="20"/>
          <w:szCs w:val="20"/>
        </w:rPr>
        <w:t xml:space="preserve">⚠  Confirmed field failures: moisture ingress and biological contamination (mold growth) inside sealed optical modules after air transport. Units had been purged with ultra-pure nitrogen prior to shipment.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Why Sub-Atmospheric Is Catastrophic</w:t>
      </w:r>
    </w:p>
    <w:p>
      <w:pPr>
        <w:spacing w:after="60" w:before="60"/>
      </w:pPr>
      <w:r>
        <w:rPr>
          <w:rFonts w:ascii="Arial" w:cs="Arial" w:eastAsia="Arial" w:hAnsi="Arial"/>
          <w:sz w:val="22"/>
          <w:szCs w:val="22"/>
        </w:rPr>
        <w:t xml:space="preserve">The system is purged to semiconductor-grade nitrogen purity. Any seal that admits ambient air introduces moisture, oxygen, and particulates. Because shipping durations extend to 30–60 days, even a very slow ingress rate accumulates sufficient contamination to degrade optical surfaces, promote corrosion of coatings, and support biological growth in the presence of residual moisture.</w:t>
      </w:r>
    </w:p>
    <w:p>
      <w:pPr>
        <w:spacing w:after="60" w:before="60"/>
      </w:pPr>
      <w:r>
        <w:rPr>
          <w:rFonts w:ascii="Arial" w:cs="Arial" w:eastAsia="Arial" w:hAnsi="Arial"/>
          <w:sz w:val="22"/>
          <w:szCs w:val="22"/>
        </w:rPr>
        <w:t xml:space="preserve">The consequence is not a minor degradation — it potentially renders the optical assembly non-functional and requires full disassembly, cleaning, and re-qualification.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Introduction of the Breather Bag</w:t>
      </w:r>
    </w:p>
    <w:p>
      <w:pPr>
        <w:spacing w:after="60" w:before="60"/>
      </w:pPr>
      <w:r>
        <w:rPr>
          <w:rFonts w:ascii="Arial" w:cs="Arial" w:eastAsia="Arial" w:hAnsi="Arial"/>
          <w:sz w:val="22"/>
          <w:szCs w:val="22"/>
        </w:rPr>
        <w:t xml:space="preserve">The CALDRY 1500 multilayer foil breather bag was introduced to provide a passive compliance volume — a flexible reservoir that expands and contracts to maintain approximate pressure equilibrium with ambient, preventing both overpressure and underpressure. A check valve was added to the bag port. The existing 0.5 bar safety relief valve was retained per European pressure equipment directive.</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System Description &amp; Transport Envelope</w:t>
      </w:r>
    </w:p>
    <w:p>
      <w:pPr>
        <w:pStyle w:val="Heading2"/>
        <w:spacing w:after="80" w:before="240"/>
      </w:pPr>
      <w:r>
        <w:rPr>
          <w:rFonts w:ascii="Arial" w:cs="Arial" w:eastAsia="Arial" w:hAnsi="Arial"/>
          <w:b/>
          <w:bCs/>
          <w:color w:val="2E75B6"/>
          <w:sz w:val="26"/>
          <w:szCs w:val="26"/>
        </w:rPr>
        <w:t xml:space="preserve">3.1  Hardware</w:t>
      </w:r>
    </w:p>
    <w:p>
      <w:pPr>
        <w:pStyle w:val="ListParagraph"/>
        <w:numPr>
          <w:ilvl w:val="0"/>
          <w:numId w:val="2"/>
        </w:numPr>
        <w:spacing w:after="40" w:before="40"/>
      </w:pPr>
      <w:r>
        <w:rPr>
          <w:rFonts w:ascii="Arial" w:cs="Arial" w:eastAsia="Arial" w:hAnsi="Arial"/>
          <w:sz w:val="22"/>
          <w:szCs w:val="22"/>
        </w:rPr>
        <w:t xml:space="preserve">Sealed aluminum optical module assemblies — rigid, fixed volume Vₘ</w:t>
      </w:r>
    </w:p>
    <w:p>
      <w:pPr>
        <w:pStyle w:val="ListParagraph"/>
        <w:numPr>
          <w:ilvl w:val="0"/>
          <w:numId w:val="2"/>
        </w:numPr>
        <w:spacing w:after="40" w:before="40"/>
      </w:pPr>
      <w:r>
        <w:rPr>
          <w:rFonts w:ascii="Arial" w:cs="Arial" w:eastAsia="Arial" w:hAnsi="Arial"/>
          <w:sz w:val="22"/>
          <w:szCs w:val="22"/>
        </w:rPr>
        <w:t xml:space="preserve">CALDRY 1500 breather bag — 7 mil multilayer foil laminate, inextensible, zero elastic compliance</w:t>
      </w:r>
    </w:p>
    <w:p>
      <w:pPr>
        <w:pStyle w:val="ListParagraph"/>
        <w:numPr>
          <w:ilvl w:val="0"/>
          <w:numId w:val="2"/>
        </w:numPr>
        <w:spacing w:after="40" w:before="40"/>
      </w:pPr>
      <w:r>
        <w:rPr>
          <w:rFonts w:ascii="Arial" w:cs="Arial" w:eastAsia="Arial" w:hAnsi="Arial"/>
          <w:sz w:val="22"/>
          <w:szCs w:val="22"/>
        </w:rPr>
        <w:t xml:space="preserve">Check valve on bag: opens at up to 2 PSI (0.138 bar) above ambient; requires up to 2 PSI back-pressure to close</w:t>
      </w:r>
    </w:p>
    <w:p>
      <w:pPr>
        <w:pStyle w:val="ListParagraph"/>
        <w:numPr>
          <w:ilvl w:val="0"/>
          <w:numId w:val="2"/>
        </w:numPr>
        <w:spacing w:after="40" w:before="40"/>
      </w:pPr>
      <w:r>
        <w:rPr>
          <w:rFonts w:ascii="Arial" w:cs="Arial" w:eastAsia="Arial" w:hAnsi="Arial"/>
          <w:sz w:val="22"/>
          <w:szCs w:val="22"/>
        </w:rPr>
        <w:t xml:space="preserve">Safety relief valve on main assembly: 0.5 bar (7.25 PSI) gauge — European pressure directive</w:t>
      </w:r>
    </w:p>
    <w:p>
      <w:pPr>
        <w:pStyle w:val="ListParagraph"/>
        <w:numPr>
          <w:ilvl w:val="0"/>
          <w:numId w:val="2"/>
        </w:numPr>
        <w:spacing w:after="40" w:before="40"/>
      </w:pPr>
      <w:r>
        <w:rPr>
          <w:rFonts w:ascii="Arial" w:cs="Arial" w:eastAsia="Arial" w:hAnsi="Arial"/>
          <w:sz w:val="22"/>
          <w:szCs w:val="22"/>
        </w:rPr>
        <w:t xml:space="preserve">VCR-type nitrogen fill ports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Transport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80"/>
        <w:gridCol w:w="3280"/>
      </w:tblGrid>
      <w:tr>
        <w:tc>
          <w:tcPr>
            <w:tcW w:type="dxa" w:w="34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Parameter</w:t>
            </w:r>
          </w:p>
        </w:tc>
        <w:tc>
          <w:tcPr>
            <w:tcW w:type="dxa" w:w="26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Value</w:t>
            </w:r>
          </w:p>
        </w:tc>
        <w:tc>
          <w:tcPr>
            <w:tcW w:type="dxa" w:w="32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Basis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Temperature range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20°C to 40°C</w:t>
            </w:r>
          </w:p>
        </w:tc>
        <w:tc>
          <w:tcPr>
            <w:tcW w:type="dxa" w:w="3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Shipping specification</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Maximum cabin altitude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~8,000 ft (2,440 m)</w:t>
            </w:r>
          </w:p>
        </w:tc>
        <w:tc>
          <w:tcPr>
            <w:tcW w:type="dxa" w:w="3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FAA 14 CFR 25.841</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Ambient pressure at altitude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~0.753 atm (76.3 kPa)</w:t>
            </w:r>
          </w:p>
        </w:tc>
        <w:tc>
          <w:tcPr>
            <w:tcW w:type="dxa" w:w="3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ICAO standard atmosphere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Internal gas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Diatomic nitrogen (N₂), ultra-pure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Purge specification</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Maximum shipping duration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30–60 days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Operational requirement</w:t>
            </w:r>
          </w:p>
        </w:tc>
      </w:tr>
    </w:tbl>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Thermodynamic Analysis</w:t>
      </w:r>
    </w:p>
    <w:p>
      <w:pPr>
        <w:pStyle w:val="Heading2"/>
        <w:spacing w:after="80" w:before="240"/>
      </w:pPr>
      <w:r>
        <w:rPr>
          <w:rFonts w:ascii="Arial" w:cs="Arial" w:eastAsia="Arial" w:hAnsi="Arial"/>
          <w:b/>
          <w:bCs/>
          <w:color w:val="2E75B6"/>
          <w:sz w:val="26"/>
          <w:szCs w:val="26"/>
        </w:rPr>
        <w:t xml:space="preserve">4.1  Governing Equations</w:t>
      </w:r>
    </w:p>
    <w:p>
      <w:pPr>
        <w:spacing w:after="60" w:before="60"/>
      </w:pPr>
      <w:r>
        <w:rPr>
          <w:rFonts w:ascii="Arial" w:cs="Arial" w:eastAsia="Arial" w:hAnsi="Arial"/>
          <w:sz w:val="22"/>
          <w:szCs w:val="22"/>
        </w:rPr>
        <w:t xml:space="preserve">Nitrogen treated as ideal diatomic gas. Aluminum housing is rigid — fixed volume. All temperatures in Kelvin (K = °C + 273.15).</w:t>
      </w:r>
    </w:p>
    <w:p>
      <w:pPr>
        <w:spacing w:after="80" w:before="80"/>
      </w:pPr>
      <w:r>
        <w:t xml:space="preserve"/>
      </w:r>
    </w:p>
    <w:p>
      <w:pPr>
        <w:spacing w:after="60" w:before="60"/>
      </w:pPr>
      <w:r>
        <w:rPr>
          <w:rFonts w:ascii="Arial" w:cs="Arial" w:eastAsia="Arial" w:hAnsi="Arial"/>
          <w:b/>
          <w:bCs/>
          <w:sz w:val="22"/>
          <w:szCs w:val="22"/>
        </w:rPr>
        <w:t xml:space="preserve">Gay-Lussac's Law (constant volume):</w:t>
      </w:r>
    </w:p>
    <w:p>
      <w:pPr>
        <w:shd w:fill="F2F7FB" w:val="clear"/>
        <w:spacing w:after="120" w:before="120"/>
        <w:jc w:val="center"/>
      </w:pPr>
      <w:r>
        <w:rPr>
          <w:rFonts w:ascii="Courier New" w:cs="Courier New" w:eastAsia="Courier New" w:hAnsi="Courier New"/>
          <w:b/>
          <w:bCs/>
          <w:sz w:val="22"/>
          <w:szCs w:val="22"/>
        </w:rPr>
        <w:t xml:space="preserve">P₂ = P₁ × (T₂ / T₁)</w:t>
      </w:r>
    </w:p>
    <w:p>
      <w:pPr>
        <w:spacing w:after="60" w:before="60"/>
      </w:pPr>
      <w:r>
        <w:rPr>
          <w:rFonts w:ascii="Arial" w:cs="Arial" w:eastAsia="Arial" w:hAnsi="Arial"/>
          <w:b/>
          <w:bCs/>
          <w:sz w:val="22"/>
          <w:szCs w:val="22"/>
        </w:rPr>
        <w:t xml:space="preserve">Combined gas law (variable pressure, temperature, volume):</w:t>
      </w:r>
    </w:p>
    <w:p>
      <w:pPr>
        <w:shd w:fill="F2F7FB" w:val="clear"/>
        <w:spacing w:after="120" w:before="120"/>
        <w:jc w:val="center"/>
      </w:pPr>
      <w:r>
        <w:rPr>
          <w:rFonts w:ascii="Courier New" w:cs="Courier New" w:eastAsia="Courier New" w:hAnsi="Courier New"/>
          <w:b/>
          <w:bCs/>
          <w:sz w:val="22"/>
          <w:szCs w:val="22"/>
        </w:rPr>
        <w:t xml:space="preserve">(P₁ × V₁) / T₁  =  (P₂ × V₂) / T₂</w:t>
      </w:r>
    </w:p>
    <w:p>
      <w:pPr>
        <w:spacing w:after="60" w:before="60"/>
      </w:pPr>
      <w:r>
        <w:rPr>
          <w:rFonts w:ascii="Arial" w:cs="Arial" w:eastAsia="Arial" w:hAnsi="Arial"/>
          <w:b/>
          <w:bCs/>
          <w:sz w:val="22"/>
          <w:szCs w:val="22"/>
        </w:rPr>
        <w:t xml:space="preserve">Required compliance volume (fractional change):</w:t>
      </w:r>
    </w:p>
    <w:p>
      <w:pPr>
        <w:shd w:fill="F2F7FB" w:val="clear"/>
        <w:spacing w:after="120" w:before="120"/>
        <w:jc w:val="center"/>
      </w:pPr>
      <w:r>
        <w:rPr>
          <w:rFonts w:ascii="Courier New" w:cs="Courier New" w:eastAsia="Courier New" w:hAnsi="Courier New"/>
          <w:b/>
          <w:bCs/>
          <w:sz w:val="22"/>
          <w:szCs w:val="22"/>
        </w:rPr>
        <w:t xml:space="preserve">ΔV / Vₘ  =  ΔP / P  =  0.319  (worst case combined)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4.2  Scenario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560"/>
        <w:gridCol w:w="1400"/>
      </w:tblGrid>
      <w:tr>
        <w:tc>
          <w:tcPr>
            <w:tcW w:type="dxa" w:w="32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Scenario</w:t>
            </w:r>
          </w:p>
        </w:tc>
        <w:tc>
          <w:tcPr>
            <w:tcW w:type="dxa" w:w="16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ΔP (bar)</w:t>
            </w:r>
          </w:p>
        </w:tc>
        <w:tc>
          <w:tcPr>
            <w:tcW w:type="dxa" w:w="16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ΔP (PSI)</w:t>
            </w:r>
          </w:p>
        </w:tc>
        <w:tc>
          <w:tcPr>
            <w:tcW w:type="dxa" w:w="156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vs 0.5 bar valve</w:t>
            </w:r>
          </w:p>
        </w:tc>
        <w:tc>
          <w:tcPr>
            <w:tcW w:type="dxa" w:w="14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Risk</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Temperature rise only +20°C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+0.069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+1.00</w:t>
            </w:r>
          </w:p>
        </w:tc>
        <w:tc>
          <w:tcPr>
            <w:tcW w:type="dxa" w:w="15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14% — safe</w:t>
            </w:r>
          </w:p>
        </w:tc>
        <w:tc>
          <w:tcPr>
            <w:tcW w:type="dxa" w:w="14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Negligible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Altitude only 8,000 ft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+0.250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+3.63</w:t>
            </w:r>
          </w:p>
        </w:tc>
        <w:tc>
          <w:tcPr>
            <w:tcW w:type="dxa" w:w="15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50% — safe</w:t>
            </w:r>
          </w:p>
        </w:tc>
        <w:tc>
          <w:tcPr>
            <w:tcW w:type="dxa" w:w="14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Combined worst case (outbound)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+0.319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+4.63</w:t>
            </w:r>
          </w:p>
        </w:tc>
        <w:tc>
          <w:tcPr>
            <w:tcW w:type="dxa" w:w="15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64% — safe</w:t>
            </w:r>
          </w:p>
        </w:tc>
        <w:tc>
          <w:tcPr>
            <w:tcW w:type="dxa" w:w="14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Acceptable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Return trip — vented seal, cooled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−0.299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−4.34</w:t>
            </w:r>
          </w:p>
        </w:tc>
        <w:tc>
          <w:tcPr>
            <w:tcW w:type="dxa" w:w="156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No valve — unprotected</w:t>
            </w:r>
          </w:p>
        </w:tc>
        <w:tc>
          <w:tcPr>
            <w:tcW w:type="dxa" w:w="140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CRITICAL</w:t>
            </w:r>
          </w:p>
        </w:tc>
      </w:tr>
    </w:tbl>
    <w:p>
      <w:pPr>
        <w:pBdr>
          <w:left w:val="single" w:color="2E75B6" w:sz="12" w:space="8"/>
        </w:pBdr>
        <w:spacing w:after="80" w:before="80"/>
        <w:ind w:left="360"/>
      </w:pPr>
      <w:r>
        <w:rPr>
          <w:rFonts w:ascii="Arial" w:cs="Arial" w:eastAsia="Arial" w:hAnsi="Arial"/>
          <w:i/>
          <w:iCs/>
          <w:color w:val="555555"/>
          <w:sz w:val="20"/>
          <w:szCs w:val="20"/>
        </w:rPr>
        <w:t xml:space="preserve">The existing 0.5 bar safety valve covers all overpressure scenarios with margin. The critical failure mode is underpressure on the return leg — which no valve protects against.</w:t>
      </w:r>
    </w:p>
    <w:p>
      <w:pPr>
        <w:spacing w:after="80" w:before="8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5.  Current Design — Why It Cannot Work</w:t>
      </w:r>
    </w:p>
    <w:p>
      <w:pPr>
        <w:pStyle w:val="Heading2"/>
        <w:spacing w:after="80" w:before="240"/>
      </w:pPr>
      <w:r>
        <w:rPr>
          <w:rFonts w:ascii="Arial" w:cs="Arial" w:eastAsia="Arial" w:hAnsi="Arial"/>
          <w:b/>
          <w:bCs/>
          <w:color w:val="2E75B6"/>
          <w:sz w:val="26"/>
          <w:szCs w:val="26"/>
        </w:rPr>
        <w:t xml:space="preserve">5.1  CALDRY 1500 Material Limitation</w:t>
      </w:r>
    </w:p>
    <w:p>
      <w:pPr>
        <w:spacing w:after="60" w:before="60"/>
      </w:pPr>
      <w:r>
        <w:rPr>
          <w:rFonts w:ascii="Arial" w:cs="Arial" w:eastAsia="Arial" w:hAnsi="Arial"/>
          <w:sz w:val="22"/>
          <w:szCs w:val="22"/>
        </w:rPr>
        <w:t xml:space="preserve">CALDRY 1500 is inextensible — zero elastic compliance. It accommodates volume change only by geometric deformation within its manufactured size. Once fully inflated it goes rigid. Once fully collapsed it transmits underpressure directly. Available compliance depends entirely on initial slack, which is undocumented and uncontrolled.</w:t>
      </w:r>
    </w:p>
    <w:p>
      <w:pPr>
        <w:spacing w:after="80" w:before="80"/>
      </w:pPr>
      <w:r>
        <w:t xml:space="preserve"/>
      </w:r>
    </w:p>
    <w:p>
      <w:pPr>
        <w:spacing w:after="60" w:before="60"/>
      </w:pPr>
      <w:r>
        <w:rPr>
          <w:rFonts w:ascii="Arial" w:cs="Arial" w:eastAsia="Arial" w:hAnsi="Arial"/>
          <w:sz w:val="22"/>
          <w:szCs w:val="22"/>
        </w:rPr>
        <w:t xml:space="preserve">Required compliance vs available slack (module volume estimated at 2× bag volume):</w:t>
      </w:r>
    </w:p>
    <w:p>
      <w:pPr>
        <w:shd w:fill="F2F7FB" w:val="clear"/>
        <w:spacing w:after="120" w:before="120"/>
        <w:jc w:val="center"/>
      </w:pPr>
      <w:r>
        <w:rPr>
          <w:rFonts w:ascii="Courier New" w:cs="Courier New" w:eastAsia="Courier New" w:hAnsi="Courier New"/>
          <w:b/>
          <w:bCs/>
          <w:sz w:val="22"/>
          <w:szCs w:val="22"/>
        </w:rPr>
        <w:t xml:space="preserve">Required ΔV  =  0.319 × 2Vₕₐᵍ  =  0.638 × Vₕₐᵍ</w:t>
      </w:r>
    </w:p>
    <w:p>
      <w:pPr>
        <w:spacing w:after="60" w:before="60"/>
      </w:pPr>
      <w:r>
        <w:rPr>
          <w:rFonts w:ascii="Arial" w:cs="Arial" w:eastAsia="Arial" w:hAnsi="Arial"/>
          <w:sz w:val="22"/>
          <w:szCs w:val="22"/>
        </w:rPr>
        <w:t xml:space="preserve">At 50% fill (documented practice), available slack = 0.50 × V_bag. Required compliance (0.638) exceeds available slack (0.50). The bag reaches its limit before worst case conditions are absorbed.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5.2  Check Valve — Thermodynamic Incompatibility</w:t>
      </w:r>
    </w:p>
    <w:p>
      <w:pPr>
        <w:pBdr>
          <w:left w:val="single" w:color="CC0000" w:sz="12" w:space="8"/>
        </w:pBdr>
        <w:shd w:fill="FCE4D6" w:val="clear"/>
        <w:spacing w:after="80" w:before="80"/>
        <w:ind w:left="360"/>
      </w:pPr>
      <w:r>
        <w:rPr>
          <w:rFonts w:ascii="Arial" w:cs="Arial" w:eastAsia="Arial" w:hAnsi="Arial"/>
          <w:b/>
          <w:bCs/>
          <w:color w:val="990000"/>
          <w:sz w:val="20"/>
          <w:szCs w:val="20"/>
        </w:rPr>
        <w:t xml:space="preserve">⚠  The check valve requires up to 2 PSI (0.138 bar) sub-atmospheric internal pressure to seat closed. The transport thermodynamic cycle never creates this condition until after the damage is done.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Phase</w:t>
            </w:r>
          </w:p>
        </w:tc>
        <w:tc>
          <w:tcPr>
            <w:tcW w:type="dxa" w:w="36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Thermodynamic Condition</w:t>
            </w:r>
          </w:p>
        </w:tc>
        <w:tc>
          <w:tcPr>
            <w:tcW w:type="dxa" w:w="36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Actual Valve Behavior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Ascent + heating</w:t>
            </w:r>
          </w:p>
        </w:tc>
        <w:tc>
          <w:tcPr>
            <w:tcW w:type="dxa" w:w="3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Internal pressure rises to +0.319 bar above ambient</w:t>
            </w:r>
          </w:p>
        </w:tc>
        <w:tc>
          <w:tcPr>
            <w:tcW w:type="dxa" w:w="368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Valve opens. Nitrogen vents. Intended behavior.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Cruise at altitude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Thermodynamics still pushing outward</w:t>
            </w:r>
          </w:p>
        </w:tc>
        <w:tc>
          <w:tcPr>
            <w:tcW w:type="dxa" w:w="368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Valve stays open. Continuous venting. Back-pressure never develops.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Descent + cooling</w:t>
            </w:r>
          </w:p>
        </w:tc>
        <w:tc>
          <w:tcPr>
            <w:tcW w:type="dxa" w:w="3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Internal pressure dropping — nitrogen already lost</w:t>
            </w:r>
          </w:p>
        </w:tc>
        <w:tc>
          <w:tcPr>
            <w:tcW w:type="dxa" w:w="368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System sub-atmospheric. Valve may admit ambient air rather than seating.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Arrival</w:t>
            </w:r>
          </w:p>
        </w:tc>
        <w:tc>
          <w:tcPr>
            <w:tcW w:type="dxa" w:w="3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Internal up to 0.299 bar below ambient</w:t>
            </w:r>
          </w:p>
        </w:tc>
        <w:tc>
          <w:tcPr>
            <w:tcW w:type="dxa" w:w="368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Atmospheric ingress through seals and valve seat. Contamination.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Fitting Interface — Chronic Leak Source</w:t>
      </w:r>
    </w:p>
    <w:p>
      <w:pPr>
        <w:spacing w:after="60" w:before="60"/>
      </w:pPr>
      <w:r>
        <w:rPr>
          <w:rFonts w:ascii="Arial" w:cs="Arial" w:eastAsia="Arial" w:hAnsi="Arial"/>
          <w:sz w:val="22"/>
          <w:szCs w:val="22"/>
        </w:rPr>
        <w:t xml:space="preserve">The check valve attaches via a coarse-thread VCR-type fitting with thin PTFE gaskets sandwiching the CALDRY 1500 laminate. This is not a hermetic interface:</w:t>
      </w:r>
    </w:p>
    <w:p>
      <w:pPr>
        <w:pStyle w:val="ListParagraph"/>
        <w:numPr>
          <w:ilvl w:val="0"/>
          <w:numId w:val="2"/>
        </w:numPr>
        <w:spacing w:after="40" w:before="40"/>
      </w:pPr>
      <w:r>
        <w:rPr>
          <w:rFonts w:ascii="Arial" w:cs="Arial" w:eastAsia="Arial" w:hAnsi="Arial"/>
          <w:sz w:val="22"/>
          <w:szCs w:val="22"/>
        </w:rPr>
        <w:t xml:space="preserve">CALDRY 1500 laminate is not a gasket material</w:t>
      </w:r>
    </w:p>
    <w:p>
      <w:pPr>
        <w:pStyle w:val="ListParagraph"/>
        <w:numPr>
          <w:ilvl w:val="0"/>
          <w:numId w:val="2"/>
        </w:numPr>
        <w:spacing w:after="40" w:before="40"/>
      </w:pPr>
      <w:r>
        <w:rPr>
          <w:rFonts w:ascii="Arial" w:cs="Arial" w:eastAsia="Arial" w:hAnsi="Arial"/>
          <w:sz w:val="22"/>
          <w:szCs w:val="22"/>
        </w:rPr>
        <w:t xml:space="preserve">Coarse threads on large diameter produce uneven compression</w:t>
      </w:r>
    </w:p>
    <w:p>
      <w:pPr>
        <w:pStyle w:val="ListParagraph"/>
        <w:numPr>
          <w:ilvl w:val="0"/>
          <w:numId w:val="2"/>
        </w:numPr>
        <w:spacing w:after="40" w:before="40"/>
      </w:pPr>
      <w:r>
        <w:rPr>
          <w:rFonts w:ascii="Arial" w:cs="Arial" w:eastAsia="Arial" w:hAnsi="Arial"/>
          <w:sz w:val="22"/>
          <w:szCs w:val="22"/>
        </w:rPr>
        <w:t xml:space="preserve">PTFE creeps under sustained load — clamp force reduces over 60 day duration</w:t>
      </w:r>
    </w:p>
    <w:p>
      <w:pPr>
        <w:pStyle w:val="ListParagraph"/>
        <w:numPr>
          <w:ilvl w:val="0"/>
          <w:numId w:val="2"/>
        </w:numPr>
        <w:spacing w:after="40" w:before="40"/>
      </w:pPr>
      <w:r>
        <w:rPr>
          <w:rFonts w:ascii="Arial" w:cs="Arial" w:eastAsia="Arial" w:hAnsi="Arial"/>
          <w:sz w:val="22"/>
          <w:szCs w:val="22"/>
        </w:rPr>
        <w:t xml:space="preserve">Thermal cycling disturbs the interface — re-seating after each cycle is inconsistent</w:t>
      </w:r>
    </w:p>
    <w:p>
      <w:pPr>
        <w:pStyle w:val="ListParagraph"/>
        <w:numPr>
          <w:ilvl w:val="0"/>
          <w:numId w:val="2"/>
        </w:numPr>
        <w:spacing w:after="40" w:before="40"/>
      </w:pPr>
      <w:r>
        <w:rPr>
          <w:rFonts w:ascii="Arial" w:cs="Arial" w:eastAsia="Arial" w:hAnsi="Arial"/>
          <w:sz w:val="22"/>
          <w:szCs w:val="22"/>
        </w:rPr>
        <w:t xml:space="preserve">Fill port VCR fittings disconnect during filling — initial nitrogen mass unknown for every unit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5.4  Summary — Failure Mode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Failure Mode</w:t>
            </w:r>
          </w:p>
        </w:tc>
        <w:tc>
          <w:tcPr>
            <w:tcW w:type="dxa" w:w="31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Root Cause</w:t>
            </w:r>
          </w:p>
        </w:tc>
        <w:tc>
          <w:tcPr>
            <w:tcW w:type="dxa" w:w="31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Consequence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Check valve stays open during ascent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Back-pressure closure incompatible with thermodynamic cycle</w:t>
            </w:r>
          </w:p>
        </w:tc>
        <w:tc>
          <w:tcPr>
            <w:tcW w:type="dxa" w:w="318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Continuous N₂ venting — sub-atmospheric on return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Check valve does not re-seat reliably</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CALDRY 1500 + PTFE not a hermetic seal surface</w:t>
            </w:r>
          </w:p>
        </w:tc>
        <w:tc>
          <w:tcPr>
            <w:tcW w:type="dxa" w:w="318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Ambient air ingress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Bag compliance exceeded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Required ΔV exceeds available slack</w:t>
            </w:r>
          </w:p>
        </w:tc>
        <w:tc>
          <w:tcPr>
            <w:tcW w:type="dxa" w:w="318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Pressure excursion beyond bag capacity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Unknown initial condition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Fill port leaks, undocumented fill volume</w:t>
            </w:r>
          </w:p>
        </w:tc>
        <w:tc>
          <w:tcPr>
            <w:tcW w:type="dxa" w:w="318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No repeatability between units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Seal ingress on return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Positive-pressure seals not rated sub-atmospheric</w:t>
            </w:r>
          </w:p>
        </w:tc>
        <w:tc>
          <w:tcPr>
            <w:tcW w:type="dxa" w:w="318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Moisture, O₂, biological contamination confirmed</w:t>
            </w:r>
          </w:p>
        </w:tc>
      </w:tr>
    </w:tbl>
    <w:p>
      <w:pPr>
        <w:spacing w:after="80" w:before="8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6.  Mathematical Model — Compliance Volume System</w:t>
      </w:r>
    </w:p>
    <w:p>
      <w:pPr>
        <w:pStyle w:val="Heading2"/>
        <w:spacing w:after="80" w:before="240"/>
      </w:pPr>
      <w:r>
        <w:rPr>
          <w:rFonts w:ascii="Arial" w:cs="Arial" w:eastAsia="Arial" w:hAnsi="Arial"/>
          <w:b/>
          <w:bCs/>
          <w:color w:val="2E75B6"/>
          <w:sz w:val="26"/>
          <w:szCs w:val="26"/>
        </w:rPr>
        <w:t xml:space="preserve">6.1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Symbol</w:t>
            </w:r>
          </w:p>
        </w:tc>
        <w:tc>
          <w:tcPr>
            <w:tcW w:type="dxa" w:w="22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Units</w:t>
            </w:r>
          </w:p>
        </w:tc>
        <w:tc>
          <w:tcPr>
            <w:tcW w:type="dxa" w:w="556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Definition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Vₘ</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m³ (or liters)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Volume of optical module assembly — to be measured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Vᴇ</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m³ (or liters)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Total bellows stroke volume (fully collapsed to fully extended)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V₀</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m³ (or liters)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Equilibrium volume of compliance device at seal-up</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Aᴇ</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m²</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Effective cross-sectional area of bellows or piston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Lᴇ</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Total stroke length of bellows or cylinder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L₀</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Stroke position at equilibrium (= f₀ × Lᴇ)</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f₀</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dimensionless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Fractional equilibrium position (0 = collapsed, 1 = fully extended). Recommended: 0.70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kᴇ</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Bellows spring constant (axial). Target: as low as possible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k_s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External spring constant (tension spring or compression spring)</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F₀</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Net pre-load force on sweeper/piston at equilibrium position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P₀</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Pa</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Atmospheric pressure = 101,325 Pa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P_bias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Pa (or bar)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Desired positive pressure bias above ambient. Target: 0.02–0.05 bar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kg</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Dead weight mass (gravity-loaded variant)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x</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Displacement from equilibrium position (positive = extension)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K</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Absolute temperature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η</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dimensionless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Pressure stability ratio — key design quality metric</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6.2  Geometry &amp; Volume Relationships</w:t>
      </w:r>
    </w:p>
    <w:p>
      <w:pPr>
        <w:spacing w:after="60" w:before="60"/>
      </w:pPr>
      <w:r>
        <w:rPr>
          <w:rFonts w:ascii="Arial" w:cs="Arial" w:eastAsia="Arial" w:hAnsi="Arial"/>
          <w:sz w:val="22"/>
          <w:szCs w:val="22"/>
        </w:rPr>
        <w:t xml:space="preserve">Effective area from diameter D:</w:t>
      </w:r>
    </w:p>
    <w:p>
      <w:pPr>
        <w:shd w:fill="F2F7FB" w:val="clear"/>
        <w:spacing w:after="120" w:before="120"/>
        <w:jc w:val="center"/>
      </w:pPr>
      <w:r>
        <w:rPr>
          <w:rFonts w:ascii="Courier New" w:cs="Courier New" w:eastAsia="Courier New" w:hAnsi="Courier New"/>
          <w:b/>
          <w:bCs/>
          <w:sz w:val="22"/>
          <w:szCs w:val="22"/>
        </w:rPr>
        <w:t xml:space="preserve">Aᴇ  =  π × (D/2)²</w:t>
      </w:r>
    </w:p>
    <w:p>
      <w:pPr>
        <w:spacing w:after="60" w:before="60"/>
      </w:pPr>
      <w:r>
        <w:rPr>
          <w:rFonts w:ascii="Arial" w:cs="Arial" w:eastAsia="Arial" w:hAnsi="Arial"/>
          <w:sz w:val="22"/>
          <w:szCs w:val="22"/>
        </w:rPr>
        <w:t xml:space="preserve">Total stroke volume:</w:t>
      </w:r>
    </w:p>
    <w:p>
      <w:pPr>
        <w:shd w:fill="F2F7FB" w:val="clear"/>
        <w:spacing w:after="120" w:before="120"/>
        <w:jc w:val="center"/>
      </w:pPr>
      <w:r>
        <w:rPr>
          <w:rFonts w:ascii="Courier New" w:cs="Courier New" w:eastAsia="Courier New" w:hAnsi="Courier New"/>
          <w:b/>
          <w:bCs/>
          <w:sz w:val="22"/>
          <w:szCs w:val="22"/>
        </w:rPr>
        <w:t xml:space="preserve">Vᴇ  =  Aᴇ × Lᴇ</w:t>
      </w:r>
    </w:p>
    <w:p>
      <w:pPr>
        <w:spacing w:after="60" w:before="60"/>
      </w:pPr>
      <w:r>
        <w:rPr>
          <w:rFonts w:ascii="Arial" w:cs="Arial" w:eastAsia="Arial" w:hAnsi="Arial"/>
          <w:sz w:val="22"/>
          <w:szCs w:val="22"/>
        </w:rPr>
        <w:t xml:space="preserve">Equilibrium volume at fractional position f₀:</w:t>
      </w:r>
    </w:p>
    <w:p>
      <w:pPr>
        <w:shd w:fill="F2F7FB" w:val="clear"/>
        <w:spacing w:after="120" w:before="120"/>
        <w:jc w:val="center"/>
      </w:pPr>
      <w:r>
        <w:rPr>
          <w:rFonts w:ascii="Courier New" w:cs="Courier New" w:eastAsia="Courier New" w:hAnsi="Courier New"/>
          <w:b/>
          <w:bCs/>
          <w:sz w:val="22"/>
          <w:szCs w:val="22"/>
        </w:rPr>
        <w:t xml:space="preserve">V₀  =  f₀ × Vᴇ  =  f₀ × Aᴇ × Lᴇ</w:t>
      </w:r>
    </w:p>
    <w:p>
      <w:pPr>
        <w:spacing w:after="60" w:before="60"/>
      </w:pPr>
      <w:r>
        <w:rPr>
          <w:rFonts w:ascii="Arial" w:cs="Arial" w:eastAsia="Arial" w:hAnsi="Arial"/>
          <w:sz w:val="22"/>
          <w:szCs w:val="22"/>
        </w:rPr>
        <w:t xml:space="preserve">Available compliance in each direction from equilibrium:</w:t>
      </w:r>
    </w:p>
    <w:p>
      <w:pPr>
        <w:shd w:fill="F2F7FB" w:val="clear"/>
        <w:spacing w:after="120" w:before="120"/>
        <w:jc w:val="center"/>
      </w:pPr>
      <w:r>
        <w:rPr>
          <w:rFonts w:ascii="Courier New" w:cs="Courier New" w:eastAsia="Courier New" w:hAnsi="Courier New"/>
          <w:b/>
          <w:bCs/>
          <w:sz w:val="22"/>
          <w:szCs w:val="22"/>
        </w:rPr>
        <w:t xml:space="preserve">ΔV_extension  =  f₀ × Vᴇ        (underpressure absorption)</w:t>
      </w:r>
    </w:p>
    <w:p>
      <w:pPr>
        <w:shd w:fill="F2F7FB" w:val="clear"/>
        <w:spacing w:after="120" w:before="120"/>
        <w:jc w:val="center"/>
      </w:pPr>
      <w:r>
        <w:rPr>
          <w:rFonts w:ascii="Courier New" w:cs="Courier New" w:eastAsia="Courier New" w:hAnsi="Courier New"/>
          <w:b/>
          <w:bCs/>
          <w:sz w:val="22"/>
          <w:szCs w:val="22"/>
        </w:rPr>
        <w:t xml:space="preserve">ΔV_compression  =  (1 − f₀) × Vᴇ    (overpressure absorption)</w:t>
      </w:r>
    </w:p>
    <w:p>
      <w:pPr>
        <w:spacing w:after="60" w:before="60"/>
      </w:pPr>
      <w:r>
        <w:rPr>
          <w:rFonts w:ascii="Arial" w:cs="Arial" w:eastAsia="Arial" w:hAnsi="Arial"/>
          <w:sz w:val="22"/>
          <w:szCs w:val="22"/>
        </w:rPr>
        <w:t xml:space="preserve">Required compliance from thermal/altitude analysis:</w:t>
      </w:r>
    </w:p>
    <w:p>
      <w:pPr>
        <w:shd w:fill="F2F7FB" w:val="clear"/>
        <w:spacing w:after="120" w:before="120"/>
        <w:jc w:val="center"/>
      </w:pPr>
      <w:r>
        <w:rPr>
          <w:rFonts w:ascii="Courier New" w:cs="Courier New" w:eastAsia="Courier New" w:hAnsi="Courier New"/>
          <w:b/>
          <w:bCs/>
          <w:sz w:val="22"/>
          <w:szCs w:val="22"/>
        </w:rPr>
        <w:t xml:space="preserve">ΔV_required  =  0.319 × Vₘ</w:t>
      </w:r>
    </w:p>
    <w:p>
      <w:pPr>
        <w:spacing w:after="60" w:before="60"/>
      </w:pPr>
      <w:r>
        <w:rPr>
          <w:rFonts w:ascii="Arial" w:cs="Arial" w:eastAsia="Arial" w:hAnsi="Arial"/>
          <w:sz w:val="22"/>
          <w:szCs w:val="22"/>
        </w:rPr>
        <w:t xml:space="preserve">Margin check — must satisfy both:</w:t>
      </w:r>
    </w:p>
    <w:p>
      <w:pPr>
        <w:shd w:fill="F2F7FB" w:val="clear"/>
        <w:spacing w:after="120" w:before="120"/>
        <w:jc w:val="center"/>
      </w:pPr>
      <w:r>
        <w:rPr>
          <w:rFonts w:ascii="Courier New" w:cs="Courier New" w:eastAsia="Courier New" w:hAnsi="Courier New"/>
          <w:b/>
          <w:bCs/>
          <w:sz w:val="22"/>
          <w:szCs w:val="22"/>
        </w:rPr>
        <w:t xml:space="preserve">ΔV_extension  ≥  ΔV_required    and    ΔV_compression  ≥  ΔV_required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6.3  Sizing at Defined Envelope (250mm diameter, 1000mm length)</w:t>
      </w:r>
    </w:p>
    <w:p>
      <w:pPr>
        <w:spacing w:after="60" w:before="60"/>
      </w:pPr>
      <w:r>
        <w:rPr>
          <w:rFonts w:ascii="Arial" w:cs="Arial" w:eastAsia="Arial" w:hAnsi="Arial"/>
          <w:sz w:val="22"/>
          <w:szCs w:val="22"/>
        </w:rPr>
        <w:t xml:space="preserve">For the defined available envelope of 250mm diameter × 1000mm length:</w:t>
      </w:r>
    </w:p>
    <w:p>
      <w:pPr>
        <w:shd w:fill="F2F7FB" w:val="clear"/>
        <w:spacing w:after="120" w:before="120"/>
        <w:jc w:val="center"/>
      </w:pPr>
      <w:r>
        <w:rPr>
          <w:rFonts w:ascii="Courier New" w:cs="Courier New" w:eastAsia="Courier New" w:hAnsi="Courier New"/>
          <w:b/>
          <w:bCs/>
          <w:sz w:val="22"/>
          <w:szCs w:val="22"/>
        </w:rPr>
        <w:t xml:space="preserve">Aᴇ  =  π × (0.125)²  =  0.04909 m²  =  490.9 cm²</w:t>
      </w:r>
    </w:p>
    <w:p>
      <w:pPr>
        <w:shd w:fill="F2F7FB" w:val="clear"/>
        <w:spacing w:after="120" w:before="120"/>
        <w:jc w:val="center"/>
      </w:pPr>
      <w:r>
        <w:rPr>
          <w:rFonts w:ascii="Courier New" w:cs="Courier New" w:eastAsia="Courier New" w:hAnsi="Courier New"/>
          <w:b/>
          <w:bCs/>
          <w:sz w:val="22"/>
          <w:szCs w:val="22"/>
        </w:rPr>
        <w:t xml:space="preserve">Vᴇ  =  0.04909 × 1.000  =  0.04909 m³  =  49.1 liters</w:t>
      </w:r>
    </w:p>
    <w:p>
      <w:pPr>
        <w:spacing w:after="80" w:before="80"/>
      </w:pPr>
      <w:r>
        <w:t xml:space="preserve"/>
      </w:r>
    </w:p>
    <w:p>
      <w:pPr>
        <w:spacing w:after="60" w:before="60"/>
      </w:pPr>
      <w:r>
        <w:rPr>
          <w:rFonts w:ascii="Arial" w:cs="Arial" w:eastAsia="Arial" w:hAnsi="Arial"/>
          <w:sz w:val="22"/>
          <w:szCs w:val="22"/>
        </w:rPr>
        <w:t xml:space="preserve">At recommended equilibrium position f₀ = 0.70 (70% extended):</w:t>
      </w:r>
    </w:p>
    <w:p>
      <w:pPr>
        <w:shd w:fill="F2F7FB" w:val="clear"/>
        <w:spacing w:after="120" w:before="120"/>
        <w:jc w:val="center"/>
      </w:pPr>
      <w:r>
        <w:rPr>
          <w:rFonts w:ascii="Courier New" w:cs="Courier New" w:eastAsia="Courier New" w:hAnsi="Courier New"/>
          <w:b/>
          <w:bCs/>
          <w:sz w:val="22"/>
          <w:szCs w:val="22"/>
        </w:rPr>
        <w:t xml:space="preserve">V₀  =  0.70 × 49.1  =  34.4 liters  (equilibrium volume at seal-up)</w:t>
      </w:r>
    </w:p>
    <w:p>
      <w:pPr>
        <w:shd w:fill="F2F7FB" w:val="clear"/>
        <w:spacing w:after="120" w:before="120"/>
        <w:jc w:val="center"/>
      </w:pPr>
      <w:r>
        <w:rPr>
          <w:rFonts w:ascii="Courier New" w:cs="Courier New" w:eastAsia="Courier New" w:hAnsi="Courier New"/>
          <w:b/>
          <w:bCs/>
          <w:sz w:val="22"/>
          <w:szCs w:val="22"/>
        </w:rPr>
        <w:t xml:space="preserve">ΔV_extension  =  0.70 × 49.1  =  34.4 liters  (underpressure headroom)</w:t>
      </w:r>
    </w:p>
    <w:p>
      <w:pPr>
        <w:shd w:fill="F2F7FB" w:val="clear"/>
        <w:spacing w:after="120" w:before="120"/>
        <w:jc w:val="center"/>
      </w:pPr>
      <w:r>
        <w:rPr>
          <w:rFonts w:ascii="Courier New" w:cs="Courier New" w:eastAsia="Courier New" w:hAnsi="Courier New"/>
          <w:b/>
          <w:bCs/>
          <w:sz w:val="22"/>
          <w:szCs w:val="22"/>
        </w:rPr>
        <w:t xml:space="preserve">ΔV_compression  =  0.30 × 49.1  =  14.7 liters  (overpressure headroom)</w:t>
      </w:r>
    </w:p>
    <w:p>
      <w:pPr>
        <w:spacing w:after="80" w:before="80"/>
      </w:pPr>
      <w:r>
        <w:t xml:space="preserve"/>
      </w:r>
    </w:p>
    <w:p>
      <w:pPr>
        <w:spacing w:after="60" w:before="60"/>
      </w:pPr>
      <w:r>
        <w:rPr>
          <w:rFonts w:ascii="Arial" w:cs="Arial" w:eastAsia="Arial" w:hAnsi="Arial"/>
          <w:sz w:val="22"/>
          <w:szCs w:val="22"/>
        </w:rPr>
        <w:t xml:space="preserve">Maximum module volume this envelope can fully accommodate (limited by compression side):</w:t>
      </w:r>
    </w:p>
    <w:p>
      <w:pPr>
        <w:shd w:fill="F2F7FB" w:val="clear"/>
        <w:spacing w:after="120" w:before="120"/>
        <w:jc w:val="center"/>
      </w:pPr>
      <w:r>
        <w:rPr>
          <w:rFonts w:ascii="Courier New" w:cs="Courier New" w:eastAsia="Courier New" w:hAnsi="Courier New"/>
          <w:b/>
          <w:bCs/>
          <w:sz w:val="22"/>
          <w:szCs w:val="22"/>
        </w:rPr>
        <w:t xml:space="preserve">Vₘ_max  =  ΔV_compression / 0.319  =  14.7 / 0.319  =  46.1 liters</w:t>
      </w:r>
    </w:p>
    <w:p>
      <w:pPr>
        <w:spacing w:after="80" w:before="80"/>
      </w:pPr>
      <w:r>
        <w:t xml:space="preserve"/>
      </w:r>
    </w:p>
    <w:p>
      <w:pPr>
        <w:spacing w:after="60" w:before="60"/>
      </w:pPr>
      <w:r>
        <w:rPr>
          <w:rFonts w:ascii="Arial" w:cs="Arial" w:eastAsia="Arial" w:hAnsi="Arial"/>
          <w:sz w:val="22"/>
          <w:szCs w:val="22"/>
        </w:rPr>
        <w:t xml:space="preserve">Parametric compliance check for range of estimated module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1700"/>
        <w:gridCol w:w="1960"/>
      </w:tblGrid>
      <w:tr>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Vₘ (liters)</w:t>
            </w:r>
          </w:p>
        </w:tc>
        <w:tc>
          <w:tcPr>
            <w:tcW w:type="dxa" w:w="20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ΔV required (L)</w:t>
            </w:r>
          </w:p>
        </w:tc>
        <w:tc>
          <w:tcPr>
            <w:tcW w:type="dxa" w:w="17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Compression used</w:t>
            </w:r>
          </w:p>
        </w:tc>
        <w:tc>
          <w:tcPr>
            <w:tcW w:type="dxa" w:w="17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Extension used</w:t>
            </w:r>
          </w:p>
        </w:tc>
        <w:tc>
          <w:tcPr>
            <w:tcW w:type="dxa" w:w="196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Status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1.60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4.6%</w:t>
            </w:r>
          </w:p>
        </w:tc>
        <w:tc>
          <w:tcPr>
            <w:tcW w:type="dxa" w:w="19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Ample margin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3.19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21.7%</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9.3%</w:t>
            </w:r>
          </w:p>
        </w:tc>
        <w:tc>
          <w:tcPr>
            <w:tcW w:type="dxa" w:w="19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Excellent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6.38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43.4%</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18.5%</w:t>
            </w:r>
          </w:p>
        </w:tc>
        <w:tc>
          <w:tcPr>
            <w:tcW w:type="dxa" w:w="19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Good margin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12.76</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86.8%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37.1%</w:t>
            </w:r>
          </w:p>
        </w:tc>
        <w:tc>
          <w:tcPr>
            <w:tcW w:type="dxa" w:w="19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Acceptable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14.7</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100% — limit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42.7%</w:t>
            </w:r>
          </w:p>
        </w:tc>
        <w:tc>
          <w:tcPr>
            <w:tcW w:type="dxa" w:w="196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At limit</w:t>
            </w:r>
          </w:p>
        </w:tc>
      </w:tr>
    </w:tbl>
    <w:p>
      <w:pPr>
        <w:pBdr>
          <w:left w:val="single" w:color="2E75B6" w:sz="12" w:space="8"/>
        </w:pBdr>
        <w:spacing w:after="80" w:before="80"/>
        <w:ind w:left="360"/>
      </w:pPr>
      <w:r>
        <w:rPr>
          <w:rFonts w:ascii="Arial" w:cs="Arial" w:eastAsia="Arial" w:hAnsi="Arial"/>
          <w:i/>
          <w:iCs/>
          <w:color w:val="555555"/>
          <w:sz w:val="20"/>
          <w:szCs w:val="20"/>
        </w:rPr>
        <w:t xml:space="preserve">Module volume Vₘ must be measured to complete this analysis. The compliance margin is not sensitive to the exact value until Vₘ approaches 40+ liters.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6.4  Force Balance — Three Actuator Variants</w:t>
      </w:r>
    </w:p>
    <w:p>
      <w:pPr>
        <w:spacing w:after="80" w:before="80"/>
      </w:pPr>
      <w:r>
        <w:t xml:space="preserve"/>
      </w:r>
    </w:p>
    <w:p>
      <w:pPr>
        <w:spacing w:after="60" w:before="160"/>
      </w:pPr>
      <w:r>
        <w:rPr>
          <w:rFonts w:ascii="Arial" w:cs="Arial" w:eastAsia="Arial" w:hAnsi="Arial"/>
          <w:b/>
          <w:bCs/>
          <w:color w:val="333333"/>
          <w:sz w:val="23"/>
          <w:szCs w:val="23"/>
        </w:rPr>
        <w:t xml:space="preserve">Variant 1: Gravity-Loaded (Dead Weight / Vertical Orientation)</w:t>
      </w:r>
    </w:p>
    <w:p>
      <w:pPr>
        <w:spacing w:after="60" w:before="60"/>
      </w:pPr>
      <w:r>
        <w:rPr>
          <w:rFonts w:ascii="Arial" w:cs="Arial" w:eastAsia="Arial" w:hAnsi="Arial"/>
          <w:sz w:val="22"/>
          <w:szCs w:val="22"/>
        </w:rPr>
        <w:t xml:space="preserve">The sweeper or piston hangs vertically below the system port. Weight of the sweeper assembly provides constant downward force, holding the compliance device partially extended against the natural tendency of the bellows to collapse.</w:t>
      </w:r>
    </w:p>
    <w:p>
      <w:pPr>
        <w:spacing w:after="80" w:before="80"/>
      </w:pPr>
      <w:r>
        <w:t xml:space="preserve"/>
      </w:r>
    </w:p>
    <w:p>
      <w:pPr>
        <w:spacing w:after="60" w:before="60"/>
      </w:pPr>
      <w:r>
        <w:rPr>
          <w:rFonts w:ascii="Arial" w:cs="Arial" w:eastAsia="Arial" w:hAnsi="Arial"/>
          <w:sz w:val="22"/>
          <w:szCs w:val="22"/>
        </w:rPr>
        <w:t xml:space="preserve">At equilibrium (x = 0):</w:t>
      </w:r>
    </w:p>
    <w:p>
      <w:pPr>
        <w:shd w:fill="F2F7FB" w:val="clear"/>
        <w:spacing w:after="120" w:before="120"/>
        <w:jc w:val="center"/>
      </w:pPr>
      <w:r>
        <w:rPr>
          <w:rFonts w:ascii="Courier New" w:cs="Courier New" w:eastAsia="Courier New" w:hAnsi="Courier New"/>
          <w:b/>
          <w:bCs/>
          <w:sz w:val="22"/>
          <w:szCs w:val="22"/>
        </w:rPr>
        <w:t xml:space="preserve">m × g  =  kᴇ × L₀  +  P_bias × Aᴇ</w:t>
      </w:r>
    </w:p>
    <w:p>
      <w:pPr>
        <w:spacing w:after="60" w:before="60"/>
      </w:pPr>
      <w:r>
        <w:rPr>
          <w:rFonts w:ascii="Arial" w:cs="Arial" w:eastAsia="Arial" w:hAnsi="Arial"/>
          <w:sz w:val="22"/>
          <w:szCs w:val="22"/>
        </w:rPr>
        <w:t xml:space="preserve">Required dead weight mass:</w:t>
      </w:r>
    </w:p>
    <w:p>
      <w:pPr>
        <w:shd w:fill="F2F7FB" w:val="clear"/>
        <w:spacing w:after="120" w:before="120"/>
        <w:jc w:val="center"/>
      </w:pPr>
      <w:r>
        <w:rPr>
          <w:rFonts w:ascii="Courier New" w:cs="Courier New" w:eastAsia="Courier New" w:hAnsi="Courier New"/>
          <w:b/>
          <w:bCs/>
          <w:sz w:val="22"/>
          <w:szCs w:val="22"/>
        </w:rPr>
        <w:t xml:space="preserve">m  =  (P_bias × Aᴇ  +  kᴇ × L₀) / g</w:t>
      </w:r>
    </w:p>
    <w:p>
      <w:pPr>
        <w:spacing w:after="60" w:before="60"/>
      </w:pPr>
      <w:r>
        <w:rPr>
          <w:rFonts w:ascii="Arial" w:cs="Arial" w:eastAsia="Arial" w:hAnsi="Arial"/>
          <w:sz w:val="22"/>
          <w:szCs w:val="22"/>
        </w:rPr>
        <w:t xml:space="preserve">If kᴇ ≈ 0 (ideal low-k bellows):</w:t>
      </w:r>
    </w:p>
    <w:p>
      <w:pPr>
        <w:shd w:fill="F2F7FB" w:val="clear"/>
        <w:spacing w:after="120" w:before="120"/>
        <w:jc w:val="center"/>
      </w:pPr>
      <w:r>
        <w:rPr>
          <w:rFonts w:ascii="Courier New" w:cs="Courier New" w:eastAsia="Courier New" w:hAnsi="Courier New"/>
          <w:b/>
          <w:bCs/>
          <w:sz w:val="22"/>
          <w:szCs w:val="22"/>
        </w:rPr>
        <w:t xml:space="preserve">m  ≈  P_bias × Aᴇ / g</w:t>
      </w:r>
    </w:p>
    <w:p>
      <w:pPr>
        <w:spacing w:after="60" w:before="60"/>
      </w:pPr>
      <w:r>
        <w:rPr>
          <w:rFonts w:ascii="Arial" w:cs="Arial" w:eastAsia="Arial" w:hAnsi="Arial"/>
          <w:sz w:val="22"/>
          <w:szCs w:val="22"/>
        </w:rPr>
        <w:t xml:space="preserve">For P_bias = 0.03 bar, Aᴇ = 0.04909 m²:</w:t>
      </w:r>
    </w:p>
    <w:p>
      <w:pPr>
        <w:shd w:fill="F2F7FB" w:val="clear"/>
        <w:spacing w:after="120" w:before="120"/>
        <w:jc w:val="center"/>
      </w:pPr>
      <w:r>
        <w:rPr>
          <w:rFonts w:ascii="Courier New" w:cs="Courier New" w:eastAsia="Courier New" w:hAnsi="Courier New"/>
          <w:b/>
          <w:bCs/>
          <w:sz w:val="22"/>
          <w:szCs w:val="22"/>
        </w:rPr>
        <w:t xml:space="preserve">m  =  3,000 × 0.04909 / 9.81  =  15.0 kg</w:t>
      </w:r>
    </w:p>
    <w:p>
      <w:pPr>
        <w:spacing w:after="60" w:before="60"/>
      </w:pPr>
      <w:r>
        <w:rPr>
          <w:rFonts w:ascii="Arial" w:cs="Arial" w:eastAsia="Arial" w:hAnsi="Arial"/>
          <w:sz w:val="22"/>
          <w:szCs w:val="22"/>
        </w:rPr>
        <w:t xml:space="preserve">Pressure as function of displacement x from equilibrium:</w:t>
      </w:r>
    </w:p>
    <w:p>
      <w:pPr>
        <w:shd w:fill="F2F7FB" w:val="clear"/>
        <w:spacing w:after="120" w:before="120"/>
        <w:jc w:val="center"/>
      </w:pPr>
      <w:r>
        <w:rPr>
          <w:rFonts w:ascii="Courier New" w:cs="Courier New" w:eastAsia="Courier New" w:hAnsi="Courier New"/>
          <w:b/>
          <w:bCs/>
          <w:sz w:val="22"/>
          <w:szCs w:val="22"/>
        </w:rPr>
        <w:t xml:space="preserve">P(x)  =  P₀  +  P_bias  −  (kᴇ × x) / Aᴇ</w:t>
      </w:r>
    </w:p>
    <w:p>
      <w:pPr>
        <w:spacing w:after="60" w:before="60"/>
      </w:pPr>
      <w:r>
        <w:rPr>
          <w:rFonts w:ascii="Arial" w:cs="Arial" w:eastAsia="Arial" w:hAnsi="Arial"/>
          <w:sz w:val="22"/>
          <w:szCs w:val="22"/>
        </w:rPr>
        <w:t xml:space="preserve">If kᴇ ≈ 0: P(x) = P₀ + P_bias  — perfectly constant across full stroke.</w:t>
      </w:r>
    </w:p>
    <w:p>
      <w:pPr>
        <w:spacing w:after="80" w:before="80"/>
      </w:pPr>
      <w:r>
        <w:t xml:space="preserve"/>
      </w:r>
    </w:p>
    <w:p>
      <w:pPr>
        <w:pBdr>
          <w:left w:val="single" w:color="2E75B6" w:sz="12" w:space="8"/>
        </w:pBdr>
        <w:spacing w:after="80" w:before="80"/>
        <w:ind w:left="360"/>
      </w:pPr>
      <w:r>
        <w:rPr>
          <w:rFonts w:ascii="Arial" w:cs="Arial" w:eastAsia="Arial" w:hAnsi="Arial"/>
          <w:i/>
          <w:iCs/>
          <w:color w:val="555555"/>
          <w:sz w:val="20"/>
          <w:szCs w:val="20"/>
        </w:rPr>
        <w:t xml:space="preserve">Orientation requirement: assembly must ship THIS SIDE UP with compliance device hanging vertically below system port. For a precision optical assembly of this value, orientation control during shipping is already standard practice.</w:t>
      </w:r>
    </w:p>
    <w:p>
      <w:pPr>
        <w:spacing w:after="80" w:before="80"/>
      </w:pPr>
      <w:r>
        <w:t xml:space="preserve"/>
      </w:r>
    </w:p>
    <w:p>
      <w:pPr>
        <w:spacing w:after="60" w:before="160"/>
      </w:pPr>
      <w:r>
        <w:rPr>
          <w:rFonts w:ascii="Arial" w:cs="Arial" w:eastAsia="Arial" w:hAnsi="Arial"/>
          <w:b/>
          <w:bCs/>
          <w:color w:val="333333"/>
          <w:sz w:val="23"/>
          <w:szCs w:val="23"/>
        </w:rPr>
        <w:t xml:space="preserve">Variant 2: Dual Compression Spring (Any Orientation)</w:t>
      </w:r>
    </w:p>
    <w:p>
      <w:pPr>
        <w:spacing w:after="60" w:before="60"/>
      </w:pPr>
      <w:r>
        <w:rPr>
          <w:rFonts w:ascii="Arial" w:cs="Arial" w:eastAsia="Arial" w:hAnsi="Arial"/>
          <w:sz w:val="22"/>
          <w:szCs w:val="22"/>
        </w:rPr>
        <w:t xml:space="preserve">Two compression springs of equal rate k_s, one on each side of the piston or bellows sweeper. Both springs pre-loaded to force F₀ at equilibrium. Atmosphere side spring pre-loaded to F₀ + ΔF to provide bias.</w:t>
      </w:r>
    </w:p>
    <w:p>
      <w:pPr>
        <w:spacing w:after="80" w:before="80"/>
      </w:pPr>
      <w:r>
        <w:t xml:space="preserve"/>
      </w:r>
    </w:p>
    <w:p>
      <w:pPr>
        <w:spacing w:after="60" w:before="60"/>
      </w:pPr>
      <w:r>
        <w:rPr>
          <w:rFonts w:ascii="Arial" w:cs="Arial" w:eastAsia="Arial" w:hAnsi="Arial"/>
          <w:sz w:val="22"/>
          <w:szCs w:val="22"/>
        </w:rPr>
        <w:t xml:space="preserve">At equilibrium (x = 0):</w:t>
      </w:r>
    </w:p>
    <w:p>
      <w:pPr>
        <w:shd w:fill="F2F7FB" w:val="clear"/>
        <w:spacing w:after="120" w:before="120"/>
        <w:jc w:val="center"/>
      </w:pPr>
      <w:r>
        <w:rPr>
          <w:rFonts w:ascii="Courier New" w:cs="Courier New" w:eastAsia="Courier New" w:hAnsi="Courier New"/>
          <w:b/>
          <w:bCs/>
          <w:sz w:val="22"/>
          <w:szCs w:val="22"/>
        </w:rPr>
        <w:t xml:space="preserve">F₀_atm  −  F₀_sys  =  P_bias × Aᴇ  =  ΔF</w:t>
      </w:r>
    </w:p>
    <w:p>
      <w:pPr>
        <w:spacing w:after="60" w:before="60"/>
      </w:pPr>
      <w:r>
        <w:rPr>
          <w:rFonts w:ascii="Arial" w:cs="Arial" w:eastAsia="Arial" w:hAnsi="Arial"/>
          <w:sz w:val="22"/>
          <w:szCs w:val="22"/>
        </w:rPr>
        <w:t xml:space="preserve">For P_bias = 0.03 bar:</w:t>
      </w:r>
    </w:p>
    <w:p>
      <w:pPr>
        <w:shd w:fill="F2F7FB" w:val="clear"/>
        <w:spacing w:after="120" w:before="120"/>
        <w:jc w:val="center"/>
      </w:pPr>
      <w:r>
        <w:rPr>
          <w:rFonts w:ascii="Courier New" w:cs="Courier New" w:eastAsia="Courier New" w:hAnsi="Courier New"/>
          <w:b/>
          <w:bCs/>
          <w:sz w:val="22"/>
          <w:szCs w:val="22"/>
        </w:rPr>
        <w:t xml:space="preserve">ΔF  =  3,000 × 0.04909  =  147 N  (the required pre-load offset)</w:t>
      </w:r>
    </w:p>
    <w:p>
      <w:pPr>
        <w:spacing w:after="60" w:before="60"/>
      </w:pPr>
      <w:r>
        <w:rPr>
          <w:rFonts w:ascii="Arial" w:cs="Arial" w:eastAsia="Arial" w:hAnsi="Arial"/>
          <w:sz w:val="22"/>
          <w:szCs w:val="22"/>
        </w:rPr>
        <w:t xml:space="preserve">Pressure as function of displacement x, with matched spring rates:</w:t>
      </w:r>
    </w:p>
    <w:p>
      <w:pPr>
        <w:shd w:fill="F2F7FB" w:val="clear"/>
        <w:spacing w:after="120" w:before="120"/>
        <w:jc w:val="center"/>
      </w:pPr>
      <w:r>
        <w:rPr>
          <w:rFonts w:ascii="Courier New" w:cs="Courier New" w:eastAsia="Courier New" w:hAnsi="Courier New"/>
          <w:b/>
          <w:bCs/>
          <w:sz w:val="22"/>
          <w:szCs w:val="22"/>
        </w:rPr>
        <w:t xml:space="preserve">P(x)  =  P₀  +  P_bias  +  [(k_s_atm − k_s_sys) × x] / Aᴇ</w:t>
      </w:r>
    </w:p>
    <w:p>
      <w:pPr>
        <w:spacing w:after="60" w:before="60"/>
      </w:pPr>
      <w:r>
        <w:rPr>
          <w:rFonts w:ascii="Arial" w:cs="Arial" w:eastAsia="Arial" w:hAnsi="Arial"/>
          <w:sz w:val="22"/>
          <w:szCs w:val="22"/>
        </w:rPr>
        <w:t xml:space="preserve">If spring rates are matched (k_s_atm = k_s_sys = k_s), rate terms cancel exactly:</w:t>
      </w:r>
    </w:p>
    <w:p>
      <w:pPr>
        <w:shd w:fill="F2F7FB" w:val="clear"/>
        <w:spacing w:after="120" w:before="120"/>
        <w:jc w:val="center"/>
      </w:pPr>
      <w:r>
        <w:rPr>
          <w:rFonts w:ascii="Courier New" w:cs="Courier New" w:eastAsia="Courier New" w:hAnsi="Courier New"/>
          <w:b/>
          <w:bCs/>
          <w:sz w:val="22"/>
          <w:szCs w:val="22"/>
        </w:rPr>
        <w:t xml:space="preserve">P(x)  =  P₀  +  P_bias  —  perfectly constant, independent of position</w:t>
      </w:r>
    </w:p>
    <w:p>
      <w:pPr>
        <w:pBdr>
          <w:left w:val="single" w:color="2E75B6" w:sz="12" w:space="8"/>
        </w:pBdr>
        <w:spacing w:after="80" w:before="80"/>
        <w:ind w:left="360"/>
      </w:pPr>
      <w:r>
        <w:rPr>
          <w:rFonts w:ascii="Arial" w:cs="Arial" w:eastAsia="Arial" w:hAnsi="Arial"/>
          <w:i/>
          <w:iCs/>
          <w:color w:val="555555"/>
          <w:sz w:val="20"/>
          <w:szCs w:val="20"/>
        </w:rPr>
        <w:t xml:space="preserve">Matched spring rates give theoretically perfect constant bias pressure across the full stroke. This is achievable by selecting a matched spring pair from the same manufacturing batch.</w:t>
      </w:r>
    </w:p>
    <w:p>
      <w:pPr>
        <w:spacing w:after="80" w:before="80"/>
      </w:pPr>
      <w:r>
        <w:t xml:space="preserve"/>
      </w:r>
    </w:p>
    <w:p>
      <w:pPr>
        <w:spacing w:after="60" w:before="160"/>
      </w:pPr>
      <w:r>
        <w:rPr>
          <w:rFonts w:ascii="Arial" w:cs="Arial" w:eastAsia="Arial" w:hAnsi="Arial"/>
          <w:b/>
          <w:bCs/>
          <w:color w:val="333333"/>
          <w:sz w:val="23"/>
          <w:szCs w:val="23"/>
        </w:rPr>
        <w:t xml:space="preserve">Variant 3: Constant Force (Negator) Spring</w:t>
      </w:r>
    </w:p>
    <w:p>
      <w:pPr>
        <w:spacing w:after="60" w:before="60"/>
      </w:pPr>
      <w:r>
        <w:rPr>
          <w:rFonts w:ascii="Arial" w:cs="Arial" w:eastAsia="Arial" w:hAnsi="Arial"/>
          <w:sz w:val="22"/>
          <w:szCs w:val="22"/>
        </w:rPr>
        <w:t xml:space="preserve">A negator (constant-force) spring delivers fixed force F_n at all extensions regardless of displacement. This is the mechanical equivalent of the dead weight, usable in any orientation.</w:t>
      </w:r>
    </w:p>
    <w:p>
      <w:pPr>
        <w:spacing w:after="80" w:before="80"/>
      </w:pPr>
      <w:r>
        <w:t xml:space="preserve"/>
      </w:r>
    </w:p>
    <w:p>
      <w:pPr>
        <w:spacing w:after="60" w:before="60"/>
      </w:pPr>
      <w:r>
        <w:rPr>
          <w:rFonts w:ascii="Arial" w:cs="Arial" w:eastAsia="Arial" w:hAnsi="Arial"/>
          <w:sz w:val="22"/>
          <w:szCs w:val="22"/>
        </w:rPr>
        <w:t xml:space="preserve">Force balance at equilibrium:</w:t>
      </w:r>
    </w:p>
    <w:p>
      <w:pPr>
        <w:shd w:fill="F2F7FB" w:val="clear"/>
        <w:spacing w:after="120" w:before="120"/>
        <w:jc w:val="center"/>
      </w:pPr>
      <w:r>
        <w:rPr>
          <w:rFonts w:ascii="Courier New" w:cs="Courier New" w:eastAsia="Courier New" w:hAnsi="Courier New"/>
          <w:b/>
          <w:bCs/>
          <w:sz w:val="22"/>
          <w:szCs w:val="22"/>
        </w:rPr>
        <w:t xml:space="preserve">F_n  =  kᴇ × L₀  +  P_bias × Aᴇ</w:t>
      </w:r>
    </w:p>
    <w:p>
      <w:pPr>
        <w:spacing w:after="60" w:before="60"/>
      </w:pPr>
      <w:r>
        <w:rPr>
          <w:rFonts w:ascii="Arial" w:cs="Arial" w:eastAsia="Arial" w:hAnsi="Arial"/>
          <w:sz w:val="22"/>
          <w:szCs w:val="22"/>
        </w:rPr>
        <w:t xml:space="preserve">Pressure across stroke:</w:t>
      </w:r>
    </w:p>
    <w:p>
      <w:pPr>
        <w:shd w:fill="F2F7FB" w:val="clear"/>
        <w:spacing w:after="120" w:before="120"/>
        <w:jc w:val="center"/>
      </w:pPr>
      <w:r>
        <w:rPr>
          <w:rFonts w:ascii="Courier New" w:cs="Courier New" w:eastAsia="Courier New" w:hAnsi="Courier New"/>
          <w:b/>
          <w:bCs/>
          <w:sz w:val="22"/>
          <w:szCs w:val="22"/>
        </w:rPr>
        <w:t xml:space="preserve">P(x)  =  P₀  +  (F_n  −  kᴇ × (L₀ + x)) / Aᴇ</w:t>
      </w:r>
    </w:p>
    <w:p>
      <w:pPr>
        <w:spacing w:after="60" w:before="60"/>
      </w:pPr>
      <w:r>
        <w:rPr>
          <w:rFonts w:ascii="Arial" w:cs="Arial" w:eastAsia="Arial" w:hAnsi="Arial"/>
          <w:sz w:val="22"/>
          <w:szCs w:val="22"/>
        </w:rPr>
        <w:t xml:space="preserve">Rate of pressure change with displacement:</w:t>
      </w:r>
    </w:p>
    <w:p>
      <w:pPr>
        <w:shd w:fill="F2F7FB" w:val="clear"/>
        <w:spacing w:after="120" w:before="120"/>
        <w:jc w:val="center"/>
      </w:pPr>
      <w:r>
        <w:rPr>
          <w:rFonts w:ascii="Courier New" w:cs="Courier New" w:eastAsia="Courier New" w:hAnsi="Courier New"/>
          <w:b/>
          <w:bCs/>
          <w:sz w:val="22"/>
          <w:szCs w:val="22"/>
        </w:rPr>
        <w:t xml:space="preserve">dP/dx  =  −kᴇ / Aᴇ</w:t>
      </w:r>
    </w:p>
    <w:p>
      <w:pPr>
        <w:spacing w:after="60" w:before="60"/>
      </w:pPr>
      <w:r>
        <w:rPr>
          <w:rFonts w:ascii="Arial" w:cs="Arial" w:eastAsia="Arial" w:hAnsi="Arial"/>
          <w:sz w:val="22"/>
          <w:szCs w:val="22"/>
        </w:rPr>
        <w:t xml:space="preserve">Again, minimizing kᴇ flattens the pressure curve. A low-k bellows with a negator spring approaches the ideal constant-pressure behavior of the dead weight variant.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6.5  Pressure Stability Ratio η</w:t>
      </w:r>
    </w:p>
    <w:p>
      <w:pPr>
        <w:spacing w:after="60" w:before="60"/>
      </w:pPr>
      <w:r>
        <w:rPr>
          <w:rFonts w:ascii="Arial" w:cs="Arial" w:eastAsia="Arial" w:hAnsi="Arial"/>
          <w:sz w:val="22"/>
          <w:szCs w:val="22"/>
        </w:rPr>
        <w:t xml:space="preserve">The key figure of merit for any compliance volume design. Defines how much the bias pressure varies across the working stroke as a fraction of the nominal bias:</w:t>
      </w:r>
    </w:p>
    <w:p>
      <w:pPr>
        <w:shd w:fill="F2F7FB" w:val="clear"/>
        <w:spacing w:after="120" w:before="120"/>
        <w:jc w:val="center"/>
      </w:pPr>
      <w:r>
        <w:rPr>
          <w:rFonts w:ascii="Courier New" w:cs="Courier New" w:eastAsia="Courier New" w:hAnsi="Courier New"/>
          <w:b/>
          <w:bCs/>
          <w:sz w:val="22"/>
          <w:szCs w:val="22"/>
        </w:rPr>
        <w:t xml:space="preserve">η  =  kᴇ × Δx_working / (P_bias × Aᴇ)</w:t>
      </w:r>
    </w:p>
    <w:p>
      <w:pPr>
        <w:spacing w:after="60" w:before="60"/>
      </w:pPr>
      <w:r>
        <w:rPr>
          <w:rFonts w:ascii="Arial" w:cs="Arial" w:eastAsia="Arial" w:hAnsi="Arial"/>
          <w:sz w:val="22"/>
          <w:szCs w:val="22"/>
        </w:rPr>
        <w:t xml:space="preserve">Where Δx_working = actual piston/sweeper displacement for the estimated module volume:</w:t>
      </w:r>
    </w:p>
    <w:p>
      <w:pPr>
        <w:shd w:fill="F2F7FB" w:val="clear"/>
        <w:spacing w:after="120" w:before="120"/>
        <w:jc w:val="center"/>
      </w:pPr>
      <w:r>
        <w:rPr>
          <w:rFonts w:ascii="Courier New" w:cs="Courier New" w:eastAsia="Courier New" w:hAnsi="Courier New"/>
          <w:b/>
          <w:bCs/>
          <w:sz w:val="22"/>
          <w:szCs w:val="22"/>
        </w:rPr>
        <w:t xml:space="preserve">Δx_working  =  ΔV_required / Aᴇ  =  (0.319 × Vₘ) / Aᴇ</w:t>
      </w:r>
    </w:p>
    <w:p>
      <w:pPr>
        <w:spacing w:after="60" w:before="60"/>
      </w:pPr>
      <w:r>
        <w:rPr>
          <w:rFonts w:ascii="Arial" w:cs="Arial" w:eastAsia="Arial" w:hAnsi="Arial"/>
          <w:sz w:val="22"/>
          <w:szCs w:val="22"/>
        </w:rPr>
        <w:t xml:space="preserve">Target: η ≤ 0.10 (pressure varies by no more than ±10% of bias across working range).</w:t>
      </w:r>
    </w:p>
    <w:p>
      <w:pPr>
        <w:spacing w:after="80" w:before="80"/>
      </w:pPr>
      <w:r>
        <w:t xml:space="preserve"/>
      </w:r>
    </w:p>
    <w:p>
      <w:pPr>
        <w:spacing w:after="60" w:before="60"/>
      </w:pPr>
      <w:r>
        <w:rPr>
          <w:rFonts w:ascii="Arial" w:cs="Arial" w:eastAsia="Arial" w:hAnsi="Arial"/>
          <w:sz w:val="22"/>
          <w:szCs w:val="22"/>
        </w:rPr>
        <w:t xml:space="preserve">For the 250mm × 1000mm envelope, Vₘ = 20 liters, kᴇ = 100 N/m (estimated for long multi-convolution bellows):</w:t>
      </w:r>
    </w:p>
    <w:p>
      <w:pPr>
        <w:shd w:fill="F2F7FB" w:val="clear"/>
        <w:spacing w:after="120" w:before="120"/>
        <w:jc w:val="center"/>
      </w:pPr>
      <w:r>
        <w:rPr>
          <w:rFonts w:ascii="Courier New" w:cs="Courier New" w:eastAsia="Courier New" w:hAnsi="Courier New"/>
          <w:b/>
          <w:bCs/>
          <w:sz w:val="22"/>
          <w:szCs w:val="22"/>
        </w:rPr>
        <w:t xml:space="preserve">Δx_working  =  0.006380 / 0.04909  =  0.130 m</w:t>
      </w:r>
    </w:p>
    <w:p>
      <w:pPr>
        <w:shd w:fill="F2F7FB" w:val="clear"/>
        <w:spacing w:after="120" w:before="120"/>
        <w:jc w:val="center"/>
      </w:pPr>
      <w:r>
        <w:rPr>
          <w:rFonts w:ascii="Courier New" w:cs="Courier New" w:eastAsia="Courier New" w:hAnsi="Courier New"/>
          <w:b/>
          <w:bCs/>
          <w:sz w:val="22"/>
          <w:szCs w:val="22"/>
        </w:rPr>
        <w:t xml:space="preserve">η  =  100 × 0.130 / (3,000 × 0.04909)  =  13 / 147  =  0.088</w:t>
      </w:r>
    </w:p>
    <w:p>
      <w:pPr>
        <w:spacing w:after="60" w:before="60"/>
      </w:pPr>
      <w:r>
        <w:rPr>
          <w:rFonts w:ascii="Arial" w:cs="Arial" w:eastAsia="Arial" w:hAnsi="Arial"/>
          <w:sz w:val="22"/>
          <w:szCs w:val="22"/>
        </w:rPr>
        <w:t xml:space="preserve">Result: η = 0.088 — pressure varies by ±8.8% across working range. Meets target η ≤ 0.10.</w:t>
      </w:r>
    </w:p>
    <w:p>
      <w:pPr>
        <w:spacing w:after="80" w:before="80"/>
      </w:pPr>
      <w:r>
        <w:t xml:space="preserve"/>
      </w:r>
    </w:p>
    <w:p>
      <w:pPr>
        <w:spacing w:after="60" w:before="60"/>
      </w:pPr>
      <w:r>
        <w:rPr>
          <w:rFonts w:ascii="Arial" w:cs="Arial" w:eastAsia="Arial" w:hAnsi="Arial"/>
          <w:sz w:val="22"/>
          <w:szCs w:val="22"/>
        </w:rPr>
        <w:t xml:space="preserve">Bellows spring constant specification to supplier:</w:t>
      </w:r>
    </w:p>
    <w:p>
      <w:pPr>
        <w:shd w:fill="F2F7FB" w:val="clear"/>
        <w:spacing w:after="120" w:before="120"/>
        <w:jc w:val="center"/>
      </w:pPr>
      <w:r>
        <w:rPr>
          <w:rFonts w:ascii="Courier New" w:cs="Courier New" w:eastAsia="Courier New" w:hAnsi="Courier New"/>
          <w:b/>
          <w:bCs/>
          <w:sz w:val="22"/>
          <w:szCs w:val="22"/>
        </w:rPr>
        <w:t xml:space="preserve">kᴇ_max  =  η_target × P_bias × Aᴇ / Δx_working</w:t>
      </w:r>
    </w:p>
    <w:p>
      <w:pPr>
        <w:shd w:fill="F2F7FB" w:val="clear"/>
        <w:spacing w:after="120" w:before="120"/>
        <w:jc w:val="center"/>
      </w:pPr>
      <w:r>
        <w:rPr>
          <w:rFonts w:ascii="Courier New" w:cs="Courier New" w:eastAsia="Courier New" w:hAnsi="Courier New"/>
          <w:b/>
          <w:bCs/>
          <w:sz w:val="22"/>
          <w:szCs w:val="22"/>
        </w:rPr>
        <w:t xml:space="preserve">kᴇ_max  =  0.10 × 3,000 × 0.04909 / 0.130  =  113 N/m</w:t>
      </w:r>
    </w:p>
    <w:p>
      <w:pPr>
        <w:pBdr>
          <w:left w:val="single" w:color="2E75B6" w:sz="12" w:space="8"/>
        </w:pBdr>
        <w:spacing w:after="80" w:before="80"/>
        <w:ind w:left="360"/>
      </w:pPr>
      <w:r>
        <w:rPr>
          <w:rFonts w:ascii="Arial" w:cs="Arial" w:eastAsia="Arial" w:hAnsi="Arial"/>
          <w:i/>
          <w:iCs/>
          <w:color w:val="555555"/>
          <w:sz w:val="20"/>
          <w:szCs w:val="20"/>
        </w:rPr>
        <w:t xml:space="preserve">This gives a concrete specification parameter for the bellows supplier: maximum axial spring constant 113 N/m for the defined module volume and bias pressure. If module volume changes, recalculate Δx_working and adjust.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6.6  Bellows in Series — Spring Constant Reduction</w:t>
      </w:r>
    </w:p>
    <w:p>
      <w:pPr>
        <w:spacing w:after="60" w:before="60"/>
      </w:pPr>
      <w:r>
        <w:rPr>
          <w:rFonts w:ascii="Arial" w:cs="Arial" w:eastAsia="Arial" w:hAnsi="Arial"/>
          <w:sz w:val="22"/>
          <w:szCs w:val="22"/>
        </w:rPr>
        <w:t xml:space="preserve">For n identical bellows elements connected in series (end to end):</w:t>
      </w:r>
    </w:p>
    <w:p>
      <w:pPr>
        <w:shd w:fill="F2F7FB" w:val="clear"/>
        <w:spacing w:after="120" w:before="120"/>
        <w:jc w:val="center"/>
      </w:pPr>
      <w:r>
        <w:rPr>
          <w:rFonts w:ascii="Courier New" w:cs="Courier New" w:eastAsia="Courier New" w:hAnsi="Courier New"/>
          <w:b/>
          <w:bCs/>
          <w:sz w:val="22"/>
          <w:szCs w:val="22"/>
        </w:rPr>
        <w:t xml:space="preserve">1/k_total  =  1/k₁  +  1/k₂  +  ...  +  1/k_n  =  n/k_individual</w:t>
      </w:r>
    </w:p>
    <w:p>
      <w:pPr>
        <w:shd w:fill="F2F7FB" w:val="clear"/>
        <w:spacing w:after="120" w:before="120"/>
        <w:jc w:val="center"/>
      </w:pPr>
      <w:r>
        <w:rPr>
          <w:rFonts w:ascii="Courier New" w:cs="Courier New" w:eastAsia="Courier New" w:hAnsi="Courier New"/>
          <w:b/>
          <w:bCs/>
          <w:sz w:val="22"/>
          <w:szCs w:val="22"/>
        </w:rPr>
        <w:t xml:space="preserve">k_total  =  k_individual / n</w:t>
      </w:r>
    </w:p>
    <w:p>
      <w:pPr>
        <w:shd w:fill="F2F7FB" w:val="clear"/>
        <w:spacing w:after="120" w:before="120"/>
        <w:jc w:val="center"/>
      </w:pPr>
      <w:r>
        <w:rPr>
          <w:rFonts w:ascii="Courier New" w:cs="Courier New" w:eastAsia="Courier New" w:hAnsi="Courier New"/>
          <w:b/>
          <w:bCs/>
          <w:sz w:val="22"/>
          <w:szCs w:val="22"/>
        </w:rPr>
        <w:t xml:space="preserve">V_total  =  V₁  +  V₂  +  ...  +  V_n  =  n × V_individual</w:t>
      </w:r>
    </w:p>
    <w:p>
      <w:pPr>
        <w:spacing w:after="60" w:before="60"/>
      </w:pPr>
      <w:r>
        <w:rPr>
          <w:rFonts w:ascii="Arial" w:cs="Arial" w:eastAsia="Arial" w:hAnsi="Arial"/>
          <w:sz w:val="22"/>
          <w:szCs w:val="22"/>
        </w:rPr>
        <w:t xml:space="preserve">Series connection simultaneously reduces spring constant and increases total volume — both desirable. Three 333mm elements in series give the same total volume as one 1000mm element but may be more practical to source as standard catalogue units joined at manufacture.</w:t>
      </w:r>
    </w:p>
    <w:p>
      <w:pPr>
        <w:spacing w:after="80" w:before="8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7.  Compliance Volume Design Concepts</w:t>
      </w:r>
    </w:p>
    <w:p>
      <w:pPr>
        <w:spacing w:after="60" w:before="60"/>
      </w:pPr>
      <w:r>
        <w:rPr>
          <w:rFonts w:ascii="Arial" w:cs="Arial" w:eastAsia="Arial" w:hAnsi="Arial"/>
          <w:sz w:val="22"/>
          <w:szCs w:val="22"/>
        </w:rPr>
        <w:t xml:space="preserve">Three concepts are defined below. All three share the same mathematical model from Section 6. They differ in the compliance mechanism and actuator type. Final selection should follow detailed modelling, prototype testing, and supplier engagement.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7.1  Concept A — Bellows with Gravity Bias (Preferred)</w:t>
      </w:r>
    </w:p>
    <w:p>
      <w:pPr>
        <w:spacing w:after="60" w:before="160"/>
      </w:pPr>
      <w:r>
        <w:rPr>
          <w:rFonts w:ascii="Arial" w:cs="Arial" w:eastAsia="Arial" w:hAnsi="Arial"/>
          <w:b/>
          <w:bCs/>
          <w:color w:val="333333"/>
          <w:sz w:val="23"/>
          <w:szCs w:val="23"/>
        </w:rPr>
        <w:t xml:space="preserve">Description</w:t>
      </w:r>
    </w:p>
    <w:p>
      <w:pPr>
        <w:spacing w:after="60" w:before="60"/>
      </w:pPr>
      <w:r>
        <w:rPr>
          <w:rFonts w:ascii="Arial" w:cs="Arial" w:eastAsia="Arial" w:hAnsi="Arial"/>
          <w:sz w:val="22"/>
          <w:szCs w:val="22"/>
        </w:rPr>
        <w:t xml:space="preserve">An edge-welded metal bellows mounted vertically, open end connected to the system nitrogen port via VCR fitting, closed sweeper end hanging below. The sweeper assembly is weighted to provide the desired positive bias pressure. At seal-up, the bellows is set to 70% extension using a locating pin, filled to atmospheric pressure, and the pin is removed. The bellows floats freely from that point.</w:t>
      </w:r>
    </w:p>
    <w:p>
      <w:pPr>
        <w:spacing w:after="80" w:before="80"/>
      </w:pPr>
      <w:r>
        <w:t xml:space="preserve"/>
      </w:r>
    </w:p>
    <w:p>
      <w:pPr>
        <w:spacing w:after="60" w:before="160"/>
      </w:pPr>
      <w:r>
        <w:rPr>
          <w:rFonts w:ascii="Arial" w:cs="Arial" w:eastAsia="Arial" w:hAnsi="Arial"/>
          <w:b/>
          <w:bCs/>
          <w:color w:val="333333"/>
          <w:sz w:val="23"/>
          <w:szCs w:val="23"/>
        </w:rPr>
        <w:t xml:space="preserve">Why the Bellows</w:t>
      </w:r>
    </w:p>
    <w:p>
      <w:pPr>
        <w:pStyle w:val="ListParagraph"/>
        <w:numPr>
          <w:ilvl w:val="0"/>
          <w:numId w:val="2"/>
        </w:numPr>
        <w:spacing w:after="40" w:before="40"/>
      </w:pPr>
      <w:r>
        <w:rPr>
          <w:rFonts w:ascii="Arial" w:cs="Arial" w:eastAsia="Arial" w:hAnsi="Arial"/>
          <w:sz w:val="22"/>
          <w:szCs w:val="22"/>
        </w:rPr>
        <w:t xml:space="preserve">Zero friction — no sliding contact anywhere in the design. Responds to any pressure differential above essentially zero.</w:t>
      </w:r>
    </w:p>
    <w:p>
      <w:pPr>
        <w:pStyle w:val="ListParagraph"/>
        <w:numPr>
          <w:ilvl w:val="0"/>
          <w:numId w:val="2"/>
        </w:numPr>
        <w:spacing w:after="40" w:before="40"/>
      </w:pPr>
      <w:r>
        <w:rPr>
          <w:rFonts w:ascii="Arial" w:cs="Arial" w:eastAsia="Arial" w:hAnsi="Arial"/>
          <w:sz w:val="22"/>
          <w:szCs w:val="22"/>
        </w:rPr>
        <w:t xml:space="preserve">No stick-slip — response is continuous and proportional, not threshold-dependent</w:t>
      </w:r>
    </w:p>
    <w:p>
      <w:pPr>
        <w:pStyle w:val="ListParagraph"/>
        <w:numPr>
          <w:ilvl w:val="0"/>
          <w:numId w:val="2"/>
        </w:numPr>
        <w:spacing w:after="40" w:before="40"/>
      </w:pPr>
      <w:r>
        <w:rPr>
          <w:rFonts w:ascii="Arial" w:cs="Arial" w:eastAsia="Arial" w:hAnsi="Arial"/>
          <w:sz w:val="22"/>
          <w:szCs w:val="22"/>
        </w:rPr>
        <w:t xml:space="preserve">All-welded hermetic construction — 316L stainless, no elastomers, no outgassing</w:t>
      </w:r>
    </w:p>
    <w:p>
      <w:pPr>
        <w:pStyle w:val="ListParagraph"/>
        <w:numPr>
          <w:ilvl w:val="0"/>
          <w:numId w:val="2"/>
        </w:numPr>
        <w:spacing w:after="40" w:before="40"/>
      </w:pPr>
      <w:r>
        <w:rPr>
          <w:rFonts w:ascii="Arial" w:cs="Arial" w:eastAsia="Arial" w:hAnsi="Arial"/>
          <w:sz w:val="22"/>
          <w:szCs w:val="22"/>
        </w:rPr>
        <w:t xml:space="preserve">Low spring rate achievable with long multi-convolution design — approaches ideal constant-force behavior</w:t>
      </w:r>
    </w:p>
    <w:p>
      <w:pPr>
        <w:pStyle w:val="ListParagraph"/>
        <w:numPr>
          <w:ilvl w:val="0"/>
          <w:numId w:val="2"/>
        </w:numPr>
        <w:spacing w:after="40" w:before="40"/>
      </w:pPr>
      <w:r>
        <w:rPr>
          <w:rFonts w:ascii="Arial" w:cs="Arial" w:eastAsia="Arial" w:hAnsi="Arial"/>
          <w:sz w:val="22"/>
          <w:szCs w:val="22"/>
        </w:rPr>
        <w:t xml:space="preserve">Helium leak testable to 1×10⁻⁹ cc/sec — semiconductor-grade integrity</w:t>
      </w:r>
    </w:p>
    <w:p>
      <w:pPr>
        <w:pStyle w:val="ListParagraph"/>
        <w:numPr>
          <w:ilvl w:val="0"/>
          <w:numId w:val="2"/>
        </w:numPr>
        <w:spacing w:after="40" w:before="40"/>
      </w:pPr>
      <w:r>
        <w:rPr>
          <w:rFonts w:ascii="Arial" w:cs="Arial" w:eastAsia="Arial" w:hAnsi="Arial"/>
          <w:sz w:val="22"/>
          <w:szCs w:val="22"/>
        </w:rPr>
        <w:t xml:space="preserve">Series stacking reduces spring constant further while adding compliance volume</w:t>
      </w:r>
    </w:p>
    <w:p>
      <w:pPr>
        <w:spacing w:after="80" w:before="80"/>
      </w:pPr>
      <w:r>
        <w:t xml:space="preserve"/>
      </w:r>
    </w:p>
    <w:p>
      <w:pPr>
        <w:spacing w:after="60" w:before="160"/>
      </w:pPr>
      <w:r>
        <w:rPr>
          <w:rFonts w:ascii="Arial" w:cs="Arial" w:eastAsia="Arial" w:hAnsi="Arial"/>
          <w:b/>
          <w:bCs/>
          <w:color w:val="333333"/>
          <w:sz w:val="23"/>
          <w:szCs w:val="23"/>
        </w:rPr>
        <w:t xml:space="preserve">Why Gravity Bias</w:t>
      </w:r>
    </w:p>
    <w:p>
      <w:pPr>
        <w:pStyle w:val="ListParagraph"/>
        <w:numPr>
          <w:ilvl w:val="0"/>
          <w:numId w:val="2"/>
        </w:numPr>
        <w:spacing w:after="40" w:before="40"/>
      </w:pPr>
      <w:r>
        <w:rPr>
          <w:rFonts w:ascii="Arial" w:cs="Arial" w:eastAsia="Arial" w:hAnsi="Arial"/>
          <w:sz w:val="22"/>
          <w:szCs w:val="22"/>
        </w:rPr>
        <w:t xml:space="preserve">Dead weight provides exactly zero spring rate — perfectly constant bias pressure at all positions by definition</w:t>
      </w:r>
    </w:p>
    <w:p>
      <w:pPr>
        <w:pStyle w:val="ListParagraph"/>
        <w:numPr>
          <w:ilvl w:val="0"/>
          <w:numId w:val="2"/>
        </w:numPr>
        <w:spacing w:after="40" w:before="40"/>
      </w:pPr>
      <w:r>
        <w:rPr>
          <w:rFonts w:ascii="Arial" w:cs="Arial" w:eastAsia="Arial" w:hAnsi="Arial"/>
          <w:sz w:val="22"/>
          <w:szCs w:val="22"/>
        </w:rPr>
        <w:t xml:space="preserve">No spring fatigue, no creep, no rate change over 60 day shipping duration</w:t>
      </w:r>
    </w:p>
    <w:p>
      <w:pPr>
        <w:pStyle w:val="ListParagraph"/>
        <w:numPr>
          <w:ilvl w:val="0"/>
          <w:numId w:val="2"/>
        </w:numPr>
        <w:spacing w:after="40" w:before="40"/>
      </w:pPr>
      <w:r>
        <w:rPr>
          <w:rFonts w:ascii="Arial" w:cs="Arial" w:eastAsia="Arial" w:hAnsi="Arial"/>
          <w:sz w:val="22"/>
          <w:szCs w:val="22"/>
        </w:rPr>
        <w:t xml:space="preserve">Bias pressure set by sweeper mass — calculable, measurable, adjustable</w:t>
      </w:r>
    </w:p>
    <w:p>
      <w:pPr>
        <w:pStyle w:val="ListParagraph"/>
        <w:numPr>
          <w:ilvl w:val="0"/>
          <w:numId w:val="2"/>
        </w:numPr>
        <w:spacing w:after="40" w:before="40"/>
      </w:pPr>
      <w:r>
        <w:rPr>
          <w:rFonts w:ascii="Arial" w:cs="Arial" w:eastAsia="Arial" w:hAnsi="Arial"/>
          <w:sz w:val="22"/>
          <w:szCs w:val="22"/>
        </w:rPr>
        <w:t xml:space="preserve">Orientation requirement (THIS SIDE UP) is already inherent for a precision optical assembly of this value</w:t>
      </w:r>
    </w:p>
    <w:p>
      <w:pPr>
        <w:pStyle w:val="ListParagraph"/>
        <w:numPr>
          <w:ilvl w:val="0"/>
          <w:numId w:val="2"/>
        </w:numPr>
        <w:spacing w:after="40" w:before="40"/>
      </w:pPr>
      <w:r>
        <w:rPr>
          <w:rFonts w:ascii="Arial" w:cs="Arial" w:eastAsia="Arial" w:hAnsi="Arial"/>
          <w:sz w:val="22"/>
          <w:szCs w:val="22"/>
        </w:rPr>
        <w:t xml:space="preserve">Bench proof-of-concept trivially simple — hang a calibrated weight, verify bias pressure with a transducer</w:t>
      </w:r>
    </w:p>
    <w:p>
      <w:pPr>
        <w:spacing w:after="80" w:before="80"/>
      </w:pPr>
      <w:r>
        <w:t xml:space="preserve"/>
      </w:r>
    </w:p>
    <w:p>
      <w:pPr>
        <w:spacing w:after="60" w:before="160"/>
      </w:pPr>
      <w:r>
        <w:rPr>
          <w:rFonts w:ascii="Arial" w:cs="Arial" w:eastAsia="Arial" w:hAnsi="Arial"/>
          <w:b/>
          <w:bCs/>
          <w:color w:val="333333"/>
          <w:sz w:val="23"/>
          <w:szCs w:val="23"/>
        </w:rPr>
        <w:t xml:space="preserve">Schematic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8FBFF" w:val="clear"/>
            <w:tcMar>
              <w:top w:type="dxa" w:w="160"/>
              <w:left w:type="dxa" w:w="220"/>
              <w:bottom w:type="dxa" w:w="160"/>
              <w:right w:type="dxa" w:w="220"/>
            </w:tcMar>
          </w:tcPr>
          <w:p>
            <w:r>
              <w:rPr>
                <w:rFonts w:ascii="Courier New" w:cs="Courier New" w:eastAsia="Courier New" w:hAnsi="Courier New"/>
                <w:color w:val="222222"/>
                <w:sz w:val="19"/>
                <w:szCs w:val="19"/>
              </w:rPr>
              <w:t xml:space="preserve">                         [0.5 bar Safety Relief Valve]</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   +---+---+</w:t>
            </w:r>
          </w:p>
          <w:p>
            <w:r>
              <w:rPr>
                <w:rFonts w:ascii="Courier New" w:cs="Courier New" w:eastAsia="Courier New" w:hAnsi="Courier New"/>
                <w:color w:val="222222"/>
                <w:sz w:val="19"/>
                <w:szCs w:val="19"/>
              </w:rPr>
              <w:t xml:space="preserve">  |                           |   |  Tee  |</w:t>
            </w:r>
          </w:p>
          <w:p>
            <w:r>
              <w:rPr>
                <w:rFonts w:ascii="Courier New" w:cs="Courier New" w:eastAsia="Courier New" w:hAnsi="Courier New"/>
                <w:color w:val="222222"/>
                <w:sz w:val="19"/>
                <w:szCs w:val="19"/>
              </w:rPr>
              <w:t xml:space="preserve">  |  OPTICAL MODULE           |   |       +------[VCR Cap / Fill Port]</w:t>
            </w:r>
          </w:p>
          <w:p>
            <w:r>
              <w:rPr>
                <w:rFonts w:ascii="Courier New" w:cs="Courier New" w:eastAsia="Courier New" w:hAnsi="Courier New"/>
                <w:color w:val="222222"/>
                <w:sz w:val="19"/>
                <w:szCs w:val="19"/>
              </w:rPr>
              <w:t xml:space="preserve">  |  ASSEMBLY (Aluminum)      +---+       |</w:t>
            </w:r>
          </w:p>
          <w:p>
            <w:r>
              <w:rPr>
                <w:rFonts w:ascii="Courier New" w:cs="Courier New" w:eastAsia="Courier New" w:hAnsi="Courier New"/>
                <w:color w:val="222222"/>
                <w:sz w:val="19"/>
                <w:szCs w:val="19"/>
              </w:rPr>
              <w:t xml:space="preserve">  |  Internal: Ultra-pure N2  |   |       |</w:t>
            </w:r>
          </w:p>
          <w:p>
            <w:r>
              <w:rPr>
                <w:rFonts w:ascii="Courier New" w:cs="Courier New" w:eastAsia="Courier New" w:hAnsi="Courier New"/>
                <w:color w:val="222222"/>
                <w:sz w:val="19"/>
                <w:szCs w:val="19"/>
              </w:rPr>
              <w:t xml:space="preserve">  |  Positive-pressure seals  |   |  VCR  |</w:t>
            </w:r>
          </w:p>
          <w:p>
            <w:r>
              <w:rPr>
                <w:rFonts w:ascii="Courier New" w:cs="Courier New" w:eastAsia="Courier New" w:hAnsi="Courier New"/>
                <w:color w:val="222222"/>
                <w:sz w:val="19"/>
                <w:szCs w:val="19"/>
              </w:rPr>
              <w:t xml:space="preserve">  +---------------------------+   |  Male |</w:t>
            </w:r>
          </w:p>
          <w:p>
            <w:r>
              <w:rPr>
                <w:rFonts w:ascii="Courier New" w:cs="Courier New" w:eastAsia="Courier New" w:hAnsi="Courier New"/>
                <w:color w:val="222222"/>
                <w:sz w:val="19"/>
                <w:szCs w:val="19"/>
              </w:rPr>
              <w:t xml:space="preserve">                                  |       |</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  Bellows Port  |  &lt;-- Fixed end (welded)</w:t>
            </w:r>
          </w:p>
          <w:p>
            <w:r>
              <w:rPr>
                <w:rFonts w:ascii="Courier New" w:cs="Courier New" w:eastAsia="Courier New" w:hAnsi="Courier New"/>
                <w:color w:val="222222"/>
                <w:sz w:val="19"/>
                <w:szCs w:val="19"/>
              </w:rPr>
              <w:t xml:space="preserve">                              |  ============  |</w:t>
            </w:r>
          </w:p>
          <w:p>
            <w:r>
              <w:rPr>
                <w:rFonts w:ascii="Courier New" w:cs="Courier New" w:eastAsia="Courier New" w:hAnsi="Courier New"/>
                <w:color w:val="222222"/>
                <w:sz w:val="19"/>
                <w:szCs w:val="19"/>
              </w:rPr>
              <w:t xml:space="preserve">                              |  ||||||||||||  |  &lt;-- Convolutions</w:t>
            </w:r>
          </w:p>
          <w:p>
            <w:r>
              <w:rPr>
                <w:rFonts w:ascii="Courier New" w:cs="Courier New" w:eastAsia="Courier New" w:hAnsi="Courier New"/>
                <w:color w:val="222222"/>
                <w:sz w:val="19"/>
                <w:szCs w:val="19"/>
              </w:rPr>
              <w:t xml:space="preserve">                              |  ============  |      (316L SS, edge-welded)</w:t>
            </w:r>
          </w:p>
          <w:p>
            <w:r>
              <w:rPr>
                <w:rFonts w:ascii="Courier New" w:cs="Courier New" w:eastAsia="Courier New" w:hAnsi="Courier New"/>
                <w:color w:val="222222"/>
                <w:sz w:val="19"/>
                <w:szCs w:val="19"/>
              </w:rPr>
              <w:t xml:space="preserve">                              |  ============  |</w:t>
            </w:r>
          </w:p>
          <w:p>
            <w:r>
              <w:rPr>
                <w:rFonts w:ascii="Courier New" w:cs="Courier New" w:eastAsia="Courier New" w:hAnsi="Courier New"/>
                <w:color w:val="222222"/>
                <w:sz w:val="19"/>
                <w:szCs w:val="19"/>
              </w:rPr>
              <w:t xml:space="preserve">                              |  ||||||||||||  |</w:t>
            </w:r>
          </w:p>
          <w:p>
            <w:r>
              <w:rPr>
                <w:rFonts w:ascii="Courier New" w:cs="Courier New" w:eastAsia="Courier New" w:hAnsi="Courier New"/>
                <w:color w:val="222222"/>
                <w:sz w:val="19"/>
                <w:szCs w:val="19"/>
              </w:rPr>
              <w:t xml:space="preserve">                              |  ============  |</w:t>
            </w:r>
          </w:p>
          <w:p>
            <w:r>
              <w:rPr>
                <w:rFonts w:ascii="Courier New" w:cs="Courier New" w:eastAsia="Courier New" w:hAnsi="Courier New"/>
                <w:color w:val="222222"/>
                <w:sz w:val="19"/>
                <w:szCs w:val="19"/>
              </w:rPr>
              <w:t xml:space="preserve">                              |    Sweeper     |  &lt;-- Closed end (free)</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[Ballast]</w:t>
            </w:r>
          </w:p>
          <w:p>
            <w:r>
              <w:rPr>
                <w:rFonts w:ascii="Courier New" w:cs="Courier New" w:eastAsia="Courier New" w:hAnsi="Courier New"/>
                <w:color w:val="222222"/>
                <w:sz w:val="19"/>
                <w:szCs w:val="19"/>
              </w:rPr>
              <w:t xml:space="preserve">                                  m = 15 kg</w:t>
            </w:r>
          </w:p>
          <w:p>
            <w:r>
              <w:rPr>
                <w:rFonts w:ascii="Courier New" w:cs="Courier New" w:eastAsia="Courier New" w:hAnsi="Courier New"/>
                <w:color w:val="222222"/>
                <w:sz w:val="19"/>
                <w:szCs w:val="19"/>
              </w:rPr>
              <w:t xml:space="preserve">                                  (316L SS disc)</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gravity</w:t>
            </w:r>
          </w:p>
          <w:p>
            <w:r>
              <w:rPr>
                <w:rFonts w:ascii="Courier New" w:cs="Courier New" w:eastAsia="Courier New" w:hAnsi="Courier New"/>
                <w:color w:val="222222"/>
                <w:sz w:val="19"/>
                <w:szCs w:val="19"/>
              </w:rPr>
              <w:t xml:space="preserve"/>
            </w:r>
          </w:p>
          <w:p>
            <w:r>
              <w:rPr>
                <w:rFonts w:ascii="Courier New" w:cs="Courier New" w:eastAsia="Courier New" w:hAnsi="Courier New"/>
                <w:color w:val="222222"/>
                <w:sz w:val="19"/>
                <w:szCs w:val="19"/>
              </w:rPr>
              <w:t xml:space="preserve">  Locating pin hole at 70% stroke position (plugged after setup)</w:t>
            </w:r>
          </w:p>
          <w:p>
            <w:r>
              <w:rPr>
                <w:rFonts w:ascii="Courier New" w:cs="Courier New" w:eastAsia="Courier New" w:hAnsi="Courier New"/>
                <w:color w:val="222222"/>
                <w:sz w:val="19"/>
                <w:szCs w:val="19"/>
              </w:rPr>
              <w:t xml:space="preserve">  All fittings: 316L SS VCR, all-metal gaskets</w:t>
            </w:r>
          </w:p>
          <w:p>
            <w:r>
              <w:rPr>
                <w:rFonts w:ascii="Courier New" w:cs="Courier New" w:eastAsia="Courier New" w:hAnsi="Courier New"/>
                <w:color w:val="222222"/>
                <w:sz w:val="19"/>
                <w:szCs w:val="19"/>
              </w:rPr>
              <w:t xml:space="preserve">  Bellows: 250mm OD, 1000mm stroke, 316L SS edge-welded</w:t>
            </w:r>
          </w:p>
          <w:p>
            <w:r>
              <w:rPr>
                <w:rFonts w:ascii="Courier New" w:cs="Courier New" w:eastAsia="Courier New" w:hAnsi="Courier New"/>
                <w:color w:val="222222"/>
                <w:sz w:val="19"/>
                <w:szCs w:val="19"/>
              </w:rPr>
              <w:t xml:space="preserve">  Mounted vertically, sweeper below port</w:t>
            </w:r>
          </w:p>
        </w:tc>
      </w:tr>
    </w:tbl>
    <w:p>
      <w:pPr>
        <w:spacing w:after="80" w:before="80"/>
      </w:pPr>
      <w:r>
        <w:t xml:space="preserve"/>
      </w:r>
    </w:p>
    <w:p>
      <w:pPr>
        <w:spacing w:after="60" w:before="160"/>
      </w:pPr>
      <w:r>
        <w:rPr>
          <w:rFonts w:ascii="Arial" w:cs="Arial" w:eastAsia="Arial" w:hAnsi="Arial"/>
          <w:b/>
          <w:bCs/>
          <w:color w:val="333333"/>
          <w:sz w:val="23"/>
          <w:szCs w:val="23"/>
        </w:rPr>
        <w:t xml:space="preserve">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Parameter</w:t>
            </w:r>
          </w:p>
        </w:tc>
        <w:tc>
          <w:tcPr>
            <w:tcW w:type="dxa" w:w="30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Value</w:t>
            </w:r>
          </w:p>
        </w:tc>
        <w:tc>
          <w:tcPr>
            <w:tcW w:type="dxa" w:w="308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Notes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Bellows OD</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250 mm</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Maximum available envelope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Total stroke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1,000 mm</w:t>
            </w:r>
          </w:p>
        </w:tc>
        <w:tc>
          <w:tcPr>
            <w:tcW w:type="dxa" w:w="308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Available space; longer = lower kᴇ</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Total stroke volume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49.1 liters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Vᴇ = Aᴇ × Lᴇ</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Equilibrium position</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70% extended (700mm)</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Asymmetric — more headroom toward underpressure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Equilibrium volume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34.4 liters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Nitrogen volume at seal-up</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Underpressure headroom</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34.4 liters</w:t>
            </w:r>
          </w:p>
        </w:tc>
        <w:tc>
          <w:tcPr>
            <w:tcW w:type="dxa" w:w="308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Absorbs cooling/descent excursions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Overpressure headroom</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14.7 liters</w:t>
            </w:r>
          </w:p>
        </w:tc>
        <w:tc>
          <w:tcPr>
            <w:tcW w:type="dxa" w:w="308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Absorbs heating/ascent excursions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Target bias pressure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0.03 bar (0.44 PSI)</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Keeps seals seated; adjust by changing ballast mass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Required ballast mass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~15 kg (316L SS)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Recalculate when kᴇ is known from supplier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Max bellows kᴇ</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113 N/m</w:t>
            </w:r>
          </w:p>
        </w:tc>
        <w:tc>
          <w:tcPr>
            <w:tcW w:type="dxa" w:w="308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Specification to supplier for Vₘ = 20L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Pressure stability η</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0.10 (target)</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 bias variation across working range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Wetted materials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316L SS EP throughout</w:t>
            </w:r>
          </w:p>
        </w:tc>
        <w:tc>
          <w:tcPr>
            <w:tcW w:type="dxa" w:w="308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No elastomers in gas path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Fittings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VCR, 316L SS, all-metal gaskets</w:t>
            </w:r>
          </w:p>
        </w:tc>
        <w:tc>
          <w:tcPr>
            <w:tcW w:type="dxa" w:w="308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Eliminate PTFE from gas path entirely</w:t>
            </w:r>
          </w:p>
        </w:tc>
      </w:tr>
    </w:tbl>
    <w:p>
      <w:pPr>
        <w:spacing w:after="80" w:before="80"/>
      </w:pPr>
      <w:r>
        <w:t xml:space="preserve"/>
      </w:r>
    </w:p>
    <w:p>
      <w:pPr>
        <w:spacing w:after="60" w:before="160"/>
      </w:pPr>
      <w:r>
        <w:rPr>
          <w:rFonts w:ascii="Arial" w:cs="Arial" w:eastAsia="Arial" w:hAnsi="Arial"/>
          <w:b/>
          <w:bCs/>
          <w:color w:val="333333"/>
          <w:sz w:val="23"/>
          <w:szCs w:val="23"/>
        </w:rPr>
        <w:t xml:space="preserve">Recommended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Supplier</w:t>
            </w:r>
          </w:p>
        </w:tc>
        <w:tc>
          <w:tcPr>
            <w:tcW w:type="dxa" w:w="316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Website</w:t>
            </w:r>
          </w:p>
        </w:tc>
        <w:tc>
          <w:tcPr>
            <w:tcW w:type="dxa" w:w="36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Notes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Senior Aerospace Metal Bellows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www.metalbellows.com</w:t>
            </w:r>
          </w:p>
        </w:tc>
        <w:tc>
          <w:tcPr>
            <w:tcW w:type="dxa" w:w="36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Primary contact. Semiconductor, aerospace, medical. Custom and standard. VCR fittings. Spring, gas, or gravity energized.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Flexial Corporation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www.flexial.com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Aerospace/space qualified. ISS, F-22 heritage. He leak tested. AS9100.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Senior Aerospace Calorstat</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www.senior-calorstat.com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European option. 316L, Inconel, titanium. Ultra-vacuum experience.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7.2  Concept B — Bellows with Constant-Force (Negator) Spring</w:t>
      </w:r>
    </w:p>
    <w:p>
      <w:pPr>
        <w:spacing w:after="60" w:before="160"/>
      </w:pPr>
      <w:r>
        <w:rPr>
          <w:rFonts w:ascii="Arial" w:cs="Arial" w:eastAsia="Arial" w:hAnsi="Arial"/>
          <w:b/>
          <w:bCs/>
          <w:color w:val="333333"/>
          <w:sz w:val="23"/>
          <w:szCs w:val="23"/>
        </w:rPr>
        <w:t xml:space="preserve">Description</w:t>
      </w:r>
    </w:p>
    <w:p>
      <w:pPr>
        <w:spacing w:after="60" w:before="60"/>
      </w:pPr>
      <w:r>
        <w:rPr>
          <w:rFonts w:ascii="Arial" w:cs="Arial" w:eastAsia="Arial" w:hAnsi="Arial"/>
          <w:sz w:val="22"/>
          <w:szCs w:val="22"/>
        </w:rPr>
        <w:t xml:space="preserve">Identical to Concept A but substituting a negator (constant-force) spring for the dead weight. The negator spring delivers a fixed force F_n at all extensions, independent of displacement. This makes the device orientation-independent while preserving the near-constant bias pressure characteristic of the gravity variant.</w:t>
      </w:r>
    </w:p>
    <w:p>
      <w:pPr>
        <w:spacing w:after="80" w:before="80"/>
      </w:pPr>
      <w:r>
        <w:t xml:space="preserve"/>
      </w:r>
    </w:p>
    <w:p>
      <w:pPr>
        <w:spacing w:after="60" w:before="160"/>
      </w:pPr>
      <w:r>
        <w:rPr>
          <w:rFonts w:ascii="Arial" w:cs="Arial" w:eastAsia="Arial" w:hAnsi="Arial"/>
          <w:b/>
          <w:bCs/>
          <w:color w:val="333333"/>
          <w:sz w:val="23"/>
          <w:szCs w:val="23"/>
        </w:rPr>
        <w:t xml:space="preserve">Advantages Over Concept A</w:t>
      </w:r>
    </w:p>
    <w:p>
      <w:pPr>
        <w:pStyle w:val="ListParagraph"/>
        <w:numPr>
          <w:ilvl w:val="0"/>
          <w:numId w:val="2"/>
        </w:numPr>
        <w:spacing w:after="40" w:before="40"/>
      </w:pPr>
      <w:r>
        <w:rPr>
          <w:rFonts w:ascii="Arial" w:cs="Arial" w:eastAsia="Arial" w:hAnsi="Arial"/>
          <w:sz w:val="22"/>
          <w:szCs w:val="22"/>
        </w:rPr>
        <w:t xml:space="preserve">Orientation independent — works in any mounting attitude</w:t>
      </w:r>
    </w:p>
    <w:p>
      <w:pPr>
        <w:pStyle w:val="ListParagraph"/>
        <w:numPr>
          <w:ilvl w:val="0"/>
          <w:numId w:val="2"/>
        </w:numPr>
        <w:spacing w:after="40" w:before="40"/>
      </w:pPr>
      <w:r>
        <w:rPr>
          <w:rFonts w:ascii="Arial" w:cs="Arial" w:eastAsia="Arial" w:hAnsi="Arial"/>
          <w:sz w:val="22"/>
          <w:szCs w:val="22"/>
        </w:rPr>
        <w:t xml:space="preserve">No THIS SIDE UP shipping requirement (though the optical assembly likely has one anyway)</w:t>
      </w:r>
    </w:p>
    <w:p>
      <w:pPr>
        <w:pStyle w:val="ListParagraph"/>
        <w:numPr>
          <w:ilvl w:val="0"/>
          <w:numId w:val="2"/>
        </w:numPr>
        <w:spacing w:after="40" w:before="40"/>
      </w:pPr>
      <w:r>
        <w:rPr>
          <w:rFonts w:ascii="Arial" w:cs="Arial" w:eastAsia="Arial" w:hAnsi="Arial"/>
          <w:sz w:val="22"/>
          <w:szCs w:val="22"/>
        </w:rPr>
        <w:t xml:space="preserve">Lighter — negator spring much lighter than 15 kg ballast</w:t>
      </w:r>
    </w:p>
    <w:p>
      <w:pPr>
        <w:spacing w:after="80" w:before="80"/>
      </w:pPr>
      <w:r>
        <w:t xml:space="preserve"/>
      </w:r>
    </w:p>
    <w:p>
      <w:pPr>
        <w:spacing w:after="60" w:before="160"/>
      </w:pPr>
      <w:r>
        <w:rPr>
          <w:rFonts w:ascii="Arial" w:cs="Arial" w:eastAsia="Arial" w:hAnsi="Arial"/>
          <w:b/>
          <w:bCs/>
          <w:color w:val="333333"/>
          <w:sz w:val="23"/>
          <w:szCs w:val="23"/>
        </w:rPr>
        <w:t xml:space="preserve">Disadvantages vs Concept A</w:t>
      </w:r>
    </w:p>
    <w:p>
      <w:pPr>
        <w:pStyle w:val="ListParagraph"/>
        <w:numPr>
          <w:ilvl w:val="0"/>
          <w:numId w:val="2"/>
        </w:numPr>
        <w:spacing w:after="40" w:before="40"/>
      </w:pPr>
      <w:r>
        <w:rPr>
          <w:rFonts w:ascii="Arial" w:cs="Arial" w:eastAsia="Arial" w:hAnsi="Arial"/>
          <w:sz w:val="22"/>
          <w:szCs w:val="22"/>
        </w:rPr>
        <w:t xml:space="preserve">Negator spring has a finite fatigue life — must be specified for 60 day sustained load plus handling cycles</w:t>
      </w:r>
    </w:p>
    <w:p>
      <w:pPr>
        <w:pStyle w:val="ListParagraph"/>
        <w:numPr>
          <w:ilvl w:val="0"/>
          <w:numId w:val="2"/>
        </w:numPr>
        <w:spacing w:after="40" w:before="40"/>
      </w:pPr>
      <w:r>
        <w:rPr>
          <w:rFonts w:ascii="Arial" w:cs="Arial" w:eastAsia="Arial" w:hAnsi="Arial"/>
          <w:sz w:val="22"/>
          <w:szCs w:val="22"/>
        </w:rPr>
        <w:t xml:space="preserve">Spring force may change slightly with temperature — small effect but not zero</w:t>
      </w:r>
    </w:p>
    <w:p>
      <w:pPr>
        <w:pStyle w:val="ListParagraph"/>
        <w:numPr>
          <w:ilvl w:val="0"/>
          <w:numId w:val="2"/>
        </w:numPr>
        <w:spacing w:after="40" w:before="40"/>
      </w:pPr>
      <w:r>
        <w:rPr>
          <w:rFonts w:ascii="Arial" w:cs="Arial" w:eastAsia="Arial" w:hAnsi="Arial"/>
          <w:sz w:val="22"/>
          <w:szCs w:val="22"/>
        </w:rPr>
        <w:t xml:space="preserve">Slightly more complex to set and verify than a calibrated dead weight</w:t>
      </w:r>
    </w:p>
    <w:p>
      <w:pPr>
        <w:spacing w:after="80" w:before="80"/>
      </w:pPr>
      <w:r>
        <w:t xml:space="preserve"/>
      </w:r>
    </w:p>
    <w:p>
      <w:pPr>
        <w:spacing w:after="60" w:before="160"/>
      </w:pPr>
      <w:r>
        <w:rPr>
          <w:rFonts w:ascii="Arial" w:cs="Arial" w:eastAsia="Arial" w:hAnsi="Arial"/>
          <w:b/>
          <w:bCs/>
          <w:color w:val="333333"/>
          <w:sz w:val="23"/>
          <w:szCs w:val="23"/>
        </w:rPr>
        <w:t xml:space="preserve">Force Specification</w:t>
      </w:r>
    </w:p>
    <w:p>
      <w:pPr>
        <w:spacing w:after="60" w:before="60"/>
      </w:pPr>
      <w:r>
        <w:rPr>
          <w:rFonts w:ascii="Arial" w:cs="Arial" w:eastAsia="Arial" w:hAnsi="Arial"/>
          <w:sz w:val="22"/>
          <w:szCs w:val="22"/>
        </w:rPr>
        <w:t xml:space="preserve">Required negator spring force (kᴇ ≈ 0 ideal case):</w:t>
      </w:r>
    </w:p>
    <w:p>
      <w:pPr>
        <w:shd w:fill="F2F7FB" w:val="clear"/>
        <w:spacing w:after="120" w:before="120"/>
        <w:jc w:val="center"/>
      </w:pPr>
      <w:r>
        <w:rPr>
          <w:rFonts w:ascii="Courier New" w:cs="Courier New" w:eastAsia="Courier New" w:hAnsi="Courier New"/>
          <w:b/>
          <w:bCs/>
          <w:sz w:val="22"/>
          <w:szCs w:val="22"/>
        </w:rPr>
        <w:t xml:space="preserve">F_n  =  P_bias × Aᴇ  +  kᴇ × L₀</w:t>
      </w:r>
    </w:p>
    <w:p>
      <w:pPr>
        <w:shd w:fill="F2F7FB" w:val="clear"/>
        <w:spacing w:after="120" w:before="120"/>
        <w:jc w:val="center"/>
      </w:pPr>
      <w:r>
        <w:rPr>
          <w:rFonts w:ascii="Courier New" w:cs="Courier New" w:eastAsia="Courier New" w:hAnsi="Courier New"/>
          <w:b/>
          <w:bCs/>
          <w:sz w:val="22"/>
          <w:szCs w:val="22"/>
        </w:rPr>
        <w:t xml:space="preserve">F_n  ≈  3,000 × 0.04909  =  147 N  (15.0 kgf)</w:t>
      </w:r>
    </w:p>
    <w:p>
      <w:pPr>
        <w:spacing w:after="60" w:before="60"/>
      </w:pPr>
      <w:r>
        <w:rPr>
          <w:rFonts w:ascii="Arial" w:cs="Arial" w:eastAsia="Arial" w:hAnsi="Arial"/>
          <w:sz w:val="22"/>
          <w:szCs w:val="22"/>
        </w:rPr>
        <w:t xml:space="preserve">Negator spring supplier: Vulcan Spring (www.vulcanspring.com), Precision Springs Ltd, or custom from spring wire stock.</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7.3  Concept C — Piston with Centering Rod &amp; Dual Springs</w:t>
      </w:r>
    </w:p>
    <w:p>
      <w:pPr>
        <w:spacing w:after="60" w:before="160"/>
      </w:pPr>
      <w:r>
        <w:rPr>
          <w:rFonts w:ascii="Arial" w:cs="Arial" w:eastAsia="Arial" w:hAnsi="Arial"/>
          <w:b/>
          <w:bCs/>
          <w:color w:val="333333"/>
          <w:sz w:val="23"/>
          <w:szCs w:val="23"/>
        </w:rPr>
        <w:t xml:space="preserve">Description</w:t>
      </w:r>
    </w:p>
    <w:p>
      <w:pPr>
        <w:spacing w:after="60" w:before="60"/>
      </w:pPr>
      <w:r>
        <w:rPr>
          <w:rFonts w:ascii="Arial" w:cs="Arial" w:eastAsia="Arial" w:hAnsi="Arial"/>
          <w:sz w:val="22"/>
          <w:szCs w:val="22"/>
        </w:rPr>
        <w:t xml:space="preserve">A free-floating piston in a 316L SS cylinder. Two compression springs — one on each side of the piston — provide bidirectional restoring force. The atmosphere-side spring is pre-loaded slightly higher than the system-side spring to provide positive bias. A centering rod attached to the piston slides through a clearance hole in the atmosphere-side end cap — no seal required, just a close-fit guide bore — preventing the piston from cocking in the large-diameter bore.</w:t>
      </w:r>
    </w:p>
    <w:p>
      <w:pPr>
        <w:spacing w:after="80" w:before="80"/>
      </w:pPr>
      <w:r>
        <w:t xml:space="preserve"/>
      </w:r>
    </w:p>
    <w:p>
      <w:pPr>
        <w:spacing w:after="60" w:before="160"/>
      </w:pPr>
      <w:r>
        <w:rPr>
          <w:rFonts w:ascii="Arial" w:cs="Arial" w:eastAsia="Arial" w:hAnsi="Arial"/>
          <w:b/>
          <w:bCs/>
          <w:color w:val="333333"/>
          <w:sz w:val="23"/>
          <w:szCs w:val="23"/>
        </w:rPr>
        <w:t xml:space="preserve">Schematic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8FBFF" w:val="clear"/>
            <w:tcMar>
              <w:top w:type="dxa" w:w="160"/>
              <w:left w:type="dxa" w:w="220"/>
              <w:bottom w:type="dxa" w:w="160"/>
              <w:right w:type="dxa" w:w="220"/>
            </w:tcMar>
          </w:tcPr>
          <w:p>
            <w:r>
              <w:rPr>
                <w:rFonts w:ascii="Courier New" w:cs="Courier New" w:eastAsia="Courier New" w:hAnsi="Courier New"/>
                <w:color w:val="222222"/>
                <w:sz w:val="19"/>
                <w:szCs w:val="19"/>
              </w:rPr>
              <w:t xml:space="preserve">  System N2 side                              Atmosphere side (vented)</w:t>
            </w:r>
          </w:p>
          <w:p>
            <w:r>
              <w:rPr>
                <w:rFonts w:ascii="Courier New" w:cs="Courier New" w:eastAsia="Courier New" w:hAnsi="Courier New"/>
                <w:color w:val="222222"/>
                <w:sz w:val="19"/>
                <w:szCs w:val="19"/>
              </w:rPr>
              <w:t xml:space="preserve">       |                                              |</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    |    System spring    |  Piston  |  Atm spring  |    |</w:t>
            </w:r>
          </w:p>
          <w:p>
            <w:r>
              <w:rPr>
                <w:rFonts w:ascii="Courier New" w:cs="Courier New" w:eastAsia="Courier New" w:hAnsi="Courier New"/>
                <w:color w:val="222222"/>
                <w:sz w:val="19"/>
                <w:szCs w:val="19"/>
              </w:rPr>
              <w:t xml:space="preserve">  |    |                     |          |               |  ( )-- Rod guide</w:t>
            </w:r>
          </w:p>
          <w:p>
            <w:r>
              <w:rPr>
                <w:rFonts w:ascii="Courier New" w:cs="Courier New" w:eastAsia="Courier New" w:hAnsi="Courier New"/>
                <w:color w:val="222222"/>
                <w:sz w:val="19"/>
                <w:szCs w:val="19"/>
              </w:rPr>
              <w:t xml:space="preserve">  |    +===|||||||||===+    [=PISTON=]  +===|||||||===+ |    |  (clearance,</w:t>
            </w:r>
          </w:p>
          <w:p>
            <w:r>
              <w:rPr>
                <w:rFonts w:ascii="Courier New" w:cs="Courier New" w:eastAsia="Courier New" w:hAnsi="Courier New"/>
                <w:color w:val="222222"/>
                <w:sz w:val="19"/>
                <w:szCs w:val="19"/>
              </w:rPr>
              <w:t xml:space="preserve">  |    |   k_s_sys    |    | 1 x PTFE |  k_s_atm    | |    |   no seal)</w:t>
            </w:r>
          </w:p>
          <w:p>
            <w:r>
              <w:rPr>
                <w:rFonts w:ascii="Courier New" w:cs="Courier New" w:eastAsia="Courier New" w:hAnsi="Courier New"/>
                <w:color w:val="222222"/>
                <w:sz w:val="19"/>
                <w:szCs w:val="19"/>
              </w:rPr>
              <w:t xml:space="preserve">  |    |              |    |   seal   |              | | ---+---&gt; rod</w:t>
            </w:r>
          </w:p>
          <w:p>
            <w:r>
              <w:rPr>
                <w:rFonts w:ascii="Courier New" w:cs="Courier New" w:eastAsia="Courier New" w:hAnsi="Courier New"/>
                <w:color w:val="222222"/>
                <w:sz w:val="19"/>
                <w:szCs w:val="19"/>
              </w:rPr>
              <w:t xml:space="preserve">  |    +===|||||||||===+    [=========]  +===|||||||===+ |    |</w:t>
            </w:r>
          </w:p>
          <w:p>
            <w:r>
              <w:rPr>
                <w:rFonts w:ascii="Courier New" w:cs="Courier New" w:eastAsia="Courier New" w:hAnsi="Courier New"/>
                <w:color w:val="222222"/>
                <w:sz w:val="19"/>
                <w:szCs w:val="19"/>
              </w:rPr>
              <w:t xml:space="preserve">  |    |                                               |  |    |</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Locating pin hole at 70% position</w:t>
            </w:r>
          </w:p>
          <w:p>
            <w:r>
              <w:rPr>
                <w:rFonts w:ascii="Courier New" w:cs="Courier New" w:eastAsia="Courier New" w:hAnsi="Courier New"/>
                <w:color w:val="222222"/>
                <w:sz w:val="19"/>
                <w:szCs w:val="19"/>
              </w:rPr>
              <w:t xml:space="preserve">                               (plugged after setup with VCR cap)</w:t>
            </w:r>
          </w:p>
          <w:p>
            <w:r>
              <w:rPr>
                <w:rFonts w:ascii="Courier New" w:cs="Courier New" w:eastAsia="Courier New" w:hAnsi="Courier New"/>
                <w:color w:val="222222"/>
                <w:sz w:val="19"/>
                <w:szCs w:val="19"/>
              </w:rPr>
              <w:t xml:space="preserve"/>
            </w:r>
          </w:p>
          <w:p>
            <w:r>
              <w:rPr>
                <w:rFonts w:ascii="Courier New" w:cs="Courier New" w:eastAsia="Courier New" w:hAnsi="Courier New"/>
                <w:color w:val="222222"/>
                <w:sz w:val="19"/>
                <w:szCs w:val="19"/>
              </w:rPr>
              <w:t xml:space="preserve">  Cylinder: 316L SS tube, 250mm ID, electropolished bore</w:t>
            </w:r>
          </w:p>
          <w:p>
            <w:r>
              <w:rPr>
                <w:rFonts w:ascii="Courier New" w:cs="Courier New" w:eastAsia="Courier New" w:hAnsi="Courier New"/>
                <w:color w:val="222222"/>
                <w:sz w:val="19"/>
                <w:szCs w:val="19"/>
              </w:rPr>
              <w:t xml:space="preserve">  Piston: 316L SS body, single PTFE lip seal</w:t>
            </w:r>
          </w:p>
          <w:p>
            <w:r>
              <w:rPr>
                <w:rFonts w:ascii="Courier New" w:cs="Courier New" w:eastAsia="Courier New" w:hAnsi="Courier New"/>
                <w:color w:val="222222"/>
                <w:sz w:val="19"/>
                <w:szCs w:val="19"/>
              </w:rPr>
              <w:t xml:space="preserve">  Centering rod: 316L SS, ~20mm dia, slides in clearance bore (no seal)</w:t>
            </w:r>
          </w:p>
          <w:p>
            <w:r>
              <w:rPr>
                <w:rFonts w:ascii="Courier New" w:cs="Courier New" w:eastAsia="Courier New" w:hAnsi="Courier New"/>
                <w:color w:val="222222"/>
                <w:sz w:val="19"/>
                <w:szCs w:val="19"/>
              </w:rPr>
              <w:t xml:space="preserve">  Springs: 316L SS wire, matched rates k_s, offset pre-load ΔF = 147 N</w:t>
            </w:r>
          </w:p>
          <w:p>
            <w:r>
              <w:rPr>
                <w:rFonts w:ascii="Courier New" w:cs="Courier New" w:eastAsia="Courier New" w:hAnsi="Courier New"/>
                <w:color w:val="222222"/>
                <w:sz w:val="19"/>
                <w:szCs w:val="19"/>
              </w:rPr>
              <w:t xml:space="preserve">  Fittings: VCR 316L SS, all-metal gaskets</w:t>
            </w:r>
          </w:p>
        </w:tc>
      </w:tr>
    </w:tbl>
    <w:p>
      <w:pPr>
        <w:spacing w:after="80" w:before="80"/>
      </w:pPr>
      <w:r>
        <w:t xml:space="preserve"/>
      </w:r>
    </w:p>
    <w:p>
      <w:pPr>
        <w:spacing w:after="60" w:before="160"/>
      </w:pPr>
      <w:r>
        <w:rPr>
          <w:rFonts w:ascii="Arial" w:cs="Arial" w:eastAsia="Arial" w:hAnsi="Arial"/>
          <w:b/>
          <w:bCs/>
          <w:color w:val="333333"/>
          <w:sz w:val="23"/>
          <w:szCs w:val="23"/>
        </w:rPr>
        <w:t xml:space="preserve">Friction Analysis — Critical Limitation</w:t>
      </w:r>
    </w:p>
    <w:p>
      <w:pPr>
        <w:spacing w:after="60" w:before="60"/>
      </w:pPr>
      <w:r>
        <w:rPr>
          <w:rFonts w:ascii="Arial" w:cs="Arial" w:eastAsia="Arial" w:hAnsi="Arial"/>
          <w:sz w:val="22"/>
          <w:szCs w:val="22"/>
        </w:rPr>
        <w:t xml:space="preserve">At 250mm bore with sub-0.05 bar bias, friction is the governing design constraint:</w:t>
      </w:r>
    </w:p>
    <w:p>
      <w:pPr>
        <w:shd w:fill="F2F7FB" w:val="clear"/>
        <w:spacing w:after="120" w:before="120"/>
        <w:jc w:val="center"/>
      </w:pPr>
      <w:r>
        <w:rPr>
          <w:rFonts w:ascii="Courier New" w:cs="Courier New" w:eastAsia="Courier New" w:hAnsi="Courier New"/>
          <w:b/>
          <w:bCs/>
          <w:sz w:val="22"/>
          <w:szCs w:val="22"/>
        </w:rPr>
        <w:t xml:space="preserve">F_operating  =  P_bias × A_piston  =  3,000 × 0.04909  =  147 N</w:t>
      </w:r>
    </w:p>
    <w:p>
      <w:pPr>
        <w:spacing w:after="60" w:before="60"/>
      </w:pPr>
      <w:r>
        <w:rPr>
          <w:rFonts w:ascii="Arial" w:cs="Arial" w:eastAsia="Arial" w:hAnsi="Arial"/>
          <w:sz w:val="22"/>
          <w:szCs w:val="22"/>
        </w:rPr>
        <w:t xml:space="preserve">Estimated PTFE seal stiction at 250mm bore, clean nitrogen, no lubrication:</w:t>
      </w:r>
    </w:p>
    <w:p>
      <w:pPr>
        <w:shd w:fill="F2F7FB" w:val="clear"/>
        <w:spacing w:after="120" w:before="120"/>
        <w:jc w:val="center"/>
      </w:pPr>
      <w:r>
        <w:rPr>
          <w:rFonts w:ascii="Courier New" w:cs="Courier New" w:eastAsia="Courier New" w:hAnsi="Courier New"/>
          <w:b/>
          <w:bCs/>
          <w:sz w:val="22"/>
          <w:szCs w:val="22"/>
        </w:rPr>
        <w:t xml:space="preserve">F_friction  ≈  20 – 60 N  (varies with temperature, time, surface finish)</w:t>
      </w:r>
    </w:p>
    <w:p>
      <w:pPr>
        <w:spacing w:after="60" w:before="60"/>
      </w:pPr>
      <w:r>
        <w:rPr>
          <w:rFonts w:ascii="Arial" w:cs="Arial" w:eastAsia="Arial" w:hAnsi="Arial"/>
          <w:sz w:val="22"/>
          <w:szCs w:val="22"/>
        </w:rPr>
        <w:t xml:space="preserve">Friction as percentage of operating force:</w:t>
      </w:r>
    </w:p>
    <w:p>
      <w:pPr>
        <w:shd w:fill="F2F7FB" w:val="clear"/>
        <w:spacing w:after="120" w:before="120"/>
        <w:jc w:val="center"/>
      </w:pPr>
      <w:r>
        <w:rPr>
          <w:rFonts w:ascii="Courier New" w:cs="Courier New" w:eastAsia="Courier New" w:hAnsi="Courier New"/>
          <w:b/>
          <w:bCs/>
          <w:sz w:val="22"/>
          <w:szCs w:val="22"/>
        </w:rPr>
        <w:t xml:space="preserve">F_friction / F_operating  =  60 / 147  =  41%  (worst case)</w:t>
      </w:r>
    </w:p>
    <w:p>
      <w:pPr>
        <w:pBdr>
          <w:left w:val="single" w:color="CC0000" w:sz="12" w:space="8"/>
        </w:pBdr>
        <w:shd w:fill="FCE4D6" w:val="clear"/>
        <w:spacing w:after="80" w:before="80"/>
        <w:ind w:left="360"/>
      </w:pPr>
      <w:r>
        <w:rPr>
          <w:rFonts w:ascii="Arial" w:cs="Arial" w:eastAsia="Arial" w:hAnsi="Arial"/>
          <w:b/>
          <w:bCs/>
          <w:color w:val="990000"/>
          <w:sz w:val="20"/>
          <w:szCs w:val="20"/>
        </w:rPr>
        <w:t xml:space="preserve">⚠  At worst case, friction consumes 41% of available operating force. The piston may stick and fail to respond to pressure differentials until they exceed the stiction threshold — at which point it lurches rather than moving smoothly. This behavior degrades over 60 days as the PTFE seal takes a set.</w:t>
      </w:r>
    </w:p>
    <w:p>
      <w:pPr>
        <w:spacing w:after="80" w:before="80"/>
      </w:pPr>
      <w:r>
        <w:t xml:space="preserve"/>
      </w:r>
    </w:p>
    <w:p>
      <w:pPr>
        <w:spacing w:after="60" w:before="60"/>
      </w:pPr>
      <w:r>
        <w:rPr>
          <w:rFonts w:ascii="Arial" w:cs="Arial" w:eastAsia="Arial" w:hAnsi="Arial"/>
          <w:sz w:val="22"/>
          <w:szCs w:val="22"/>
        </w:rPr>
        <w:t xml:space="preserve">The centering rod addresses piston cocking without adding friction (clearance fit, no seal), which is correct. However it does not resolve the fundamental single-seal stiction problem at this bore size and pressure level.</w:t>
      </w:r>
    </w:p>
    <w:p>
      <w:pPr>
        <w:spacing w:after="80" w:before="80"/>
      </w:pPr>
      <w:r>
        <w:t xml:space="preserve"/>
      </w:r>
    </w:p>
    <w:p>
      <w:pPr>
        <w:spacing w:after="60" w:before="160"/>
      </w:pPr>
      <w:r>
        <w:rPr>
          <w:rFonts w:ascii="Arial" w:cs="Arial" w:eastAsia="Arial" w:hAnsi="Arial"/>
          <w:b/>
          <w:bCs/>
          <w:color w:val="333333"/>
          <w:sz w:val="23"/>
          <w:szCs w:val="23"/>
        </w:rPr>
        <w:t xml:space="preserve">When the Piston Concept Is Appropriate</w:t>
      </w:r>
    </w:p>
    <w:p>
      <w:pPr>
        <w:pStyle w:val="ListParagraph"/>
        <w:numPr>
          <w:ilvl w:val="0"/>
          <w:numId w:val="2"/>
        </w:numPr>
        <w:spacing w:after="40" w:before="40"/>
      </w:pPr>
      <w:r>
        <w:rPr>
          <w:rFonts w:ascii="Arial" w:cs="Arial" w:eastAsia="Arial" w:hAnsi="Arial"/>
          <w:sz w:val="22"/>
          <w:szCs w:val="22"/>
        </w:rPr>
        <w:t xml:space="preserve">Higher bias pressure — at 0.15 bar bias, F_operating = 736 N, friction is only 8% — acceptable</w:t>
      </w:r>
    </w:p>
    <w:p>
      <w:pPr>
        <w:pStyle w:val="ListParagraph"/>
        <w:numPr>
          <w:ilvl w:val="0"/>
          <w:numId w:val="2"/>
        </w:numPr>
        <w:spacing w:after="40" w:before="40"/>
      </w:pPr>
      <w:r>
        <w:rPr>
          <w:rFonts w:ascii="Arial" w:cs="Arial" w:eastAsia="Arial" w:hAnsi="Arial"/>
          <w:sz w:val="22"/>
          <w:szCs w:val="22"/>
        </w:rPr>
        <w:t xml:space="preserve">Smaller bore — at 100mm diameter, F_operating = 236 N for same pressure, friction fraction improves</w:t>
      </w:r>
    </w:p>
    <w:p>
      <w:pPr>
        <w:pStyle w:val="ListParagraph"/>
        <w:numPr>
          <w:ilvl w:val="0"/>
          <w:numId w:val="2"/>
        </w:numPr>
        <w:spacing w:after="40" w:before="40"/>
      </w:pPr>
      <w:r>
        <w:rPr>
          <w:rFonts w:ascii="Arial" w:cs="Arial" w:eastAsia="Arial" w:hAnsi="Arial"/>
          <w:sz w:val="22"/>
          <w:szCs w:val="22"/>
        </w:rPr>
        <w:t xml:space="preserve">If bellows sourcing proves impractical or cost-prohibitive — piston is the fallback</w:t>
      </w:r>
    </w:p>
    <w:p>
      <w:pPr>
        <w:pStyle w:val="ListParagraph"/>
        <w:numPr>
          <w:ilvl w:val="0"/>
          <w:numId w:val="2"/>
        </w:numPr>
        <w:spacing w:after="40" w:before="40"/>
      </w:pPr>
      <w:r>
        <w:rPr>
          <w:rFonts w:ascii="Arial" w:cs="Arial" w:eastAsia="Arial" w:hAnsi="Arial"/>
          <w:sz w:val="22"/>
          <w:szCs w:val="22"/>
        </w:rPr>
        <w:t xml:space="preserve">Proof-of-concept testing — piston is simple to fabricate for bench validation before committing to bellows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7.4  Concept Comparison —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Attribute</w:t>
            </w:r>
          </w:p>
        </w:tc>
        <w:tc>
          <w:tcPr>
            <w:tcW w:type="dxa" w:w="2253"/>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A: Bellows + Gravity</w:t>
            </w:r>
          </w:p>
        </w:tc>
        <w:tc>
          <w:tcPr>
            <w:tcW w:type="dxa" w:w="2253"/>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B: Bellows + Negator Spring</w:t>
            </w:r>
          </w:p>
        </w:tc>
        <w:tc>
          <w:tcPr>
            <w:tcW w:type="dxa" w:w="2254"/>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C: Piston + Dual Spring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Friction</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Zero — no sliding contact</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Zero — no sliding contact</w:t>
            </w:r>
          </w:p>
        </w:tc>
        <w:tc>
          <w:tcPr>
            <w:tcW w:type="dxa" w:w="2254"/>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tcPr>
          <w:p>
            <w:r>
              <w:rPr>
                <w:rFonts w:ascii="Arial" w:cs="Arial" w:eastAsia="Arial" w:hAnsi="Arial"/>
                <w:sz w:val="20"/>
                <w:szCs w:val="20"/>
              </w:rPr>
              <w:t xml:space="preserve">PTFE stiction 20–60 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Bias pressure stability</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Perfect — gravity is constant</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Excellent — negator ≈ constant</w:t>
            </w:r>
          </w:p>
        </w:tc>
        <w:tc>
          <w:tcPr>
            <w:tcW w:type="dxa" w:w="2254"/>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Degrades with seal set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Orientation</w:t>
            </w:r>
          </w:p>
        </w:tc>
        <w:tc>
          <w:tcPr>
            <w:tcW w:type="dxa" w:w="2253"/>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Vertical only — THIS SIDE UP</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Any orientation</w:t>
            </w:r>
          </w:p>
        </w:tc>
        <w:tc>
          <w:tcPr>
            <w:tcW w:type="dxa" w:w="2254"/>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Any orientation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Wetted purity</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All 316L SS — no elastomers</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All 316L SS — no elastomers</w:t>
            </w:r>
          </w:p>
        </w:tc>
        <w:tc>
          <w:tcPr>
            <w:tcW w:type="dxa" w:w="2254"/>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PTFE seal — low outgassing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Long duration stability</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Excellent — gravity unchanging</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Good — spring fatigue minor</w:t>
            </w:r>
          </w:p>
        </w:tc>
        <w:tc>
          <w:tcPr>
            <w:tcW w:type="dxa" w:w="2254"/>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Marginal — seal creep over 60d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Fabrication complexity</w:t>
            </w:r>
          </w:p>
        </w:tc>
        <w:tc>
          <w:tcPr>
            <w:tcW w:type="dxa" w:w="2253"/>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High — precision bellows</w:t>
            </w:r>
          </w:p>
        </w:tc>
        <w:tc>
          <w:tcPr>
            <w:tcW w:type="dxa" w:w="2253"/>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High — precision bellows</w:t>
            </w:r>
          </w:p>
        </w:tc>
        <w:tc>
          <w:tcPr>
            <w:tcW w:type="dxa" w:w="2254"/>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Moderate — cylinder + springs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Relative cost</w:t>
            </w:r>
          </w:p>
        </w:tc>
        <w:tc>
          <w:tcPr>
            <w:tcW w:type="dxa" w:w="2253"/>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Higher</w:t>
            </w:r>
          </w:p>
        </w:tc>
        <w:tc>
          <w:tcPr>
            <w:tcW w:type="dxa" w:w="2253"/>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Higher</w:t>
            </w:r>
          </w:p>
        </w:tc>
        <w:tc>
          <w:tcPr>
            <w:tcW w:type="dxa" w:w="2254"/>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Lower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POC ease</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Weight on string — trivial</w:t>
            </w:r>
          </w:p>
        </w:tc>
        <w:tc>
          <w:tcPr>
            <w:tcW w:type="dxa" w:w="2253"/>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Moderate</w:t>
            </w:r>
          </w:p>
        </w:tc>
        <w:tc>
          <w:tcPr>
            <w:tcW w:type="dxa" w:w="2254"/>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Easiest — standard components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Recommended</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YES — preferred</w:t>
            </w:r>
          </w:p>
        </w:tc>
        <w:tc>
          <w:tcPr>
            <w:tcW w:type="dxa" w:w="2253"/>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sz w:val="20"/>
                <w:szCs w:val="20"/>
              </w:rPr>
              <w:t xml:space="preserve">YES — orientation flexibility</w:t>
            </w:r>
          </w:p>
        </w:tc>
        <w:tc>
          <w:tcPr>
            <w:tcW w:type="dxa" w:w="2254"/>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tcPr>
          <w:p>
            <w:r>
              <w:rPr>
                <w:rFonts w:ascii="Arial" w:cs="Arial" w:eastAsia="Arial" w:hAnsi="Arial"/>
                <w:sz w:val="20"/>
                <w:szCs w:val="20"/>
              </w:rPr>
              <w:t xml:space="preserve">Fallback / POC only</w:t>
            </w:r>
          </w:p>
        </w:tc>
      </w:tr>
    </w:tbl>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8.  Proof of Concept — Bench Test Approach</w:t>
      </w:r>
    </w:p>
    <w:p>
      <w:pPr>
        <w:pStyle w:val="Heading2"/>
        <w:spacing w:after="80" w:before="240"/>
      </w:pPr>
      <w:r>
        <w:rPr>
          <w:rFonts w:ascii="Arial" w:cs="Arial" w:eastAsia="Arial" w:hAnsi="Arial"/>
          <w:b/>
          <w:bCs/>
          <w:color w:val="2E75B6"/>
          <w:sz w:val="26"/>
          <w:szCs w:val="26"/>
        </w:rPr>
        <w:t xml:space="preserve">8.1  Dead Weight Bench Test (Validate Concept Before Ordering Bellows)</w:t>
      </w:r>
    </w:p>
    <w:p>
      <w:pPr>
        <w:spacing w:after="60" w:before="60"/>
      </w:pPr>
      <w:r>
        <w:rPr>
          <w:rFonts w:ascii="Arial" w:cs="Arial" w:eastAsia="Arial" w:hAnsi="Arial"/>
          <w:sz w:val="22"/>
          <w:szCs w:val="22"/>
        </w:rPr>
        <w:t xml:space="preserve">Before committing to a custom bellows order, the concept can be fully validated on the bench using a dead weight rig: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8FBFF" w:val="clear"/>
            <w:tcMar>
              <w:top w:type="dxa" w:w="160"/>
              <w:left w:type="dxa" w:w="220"/>
              <w:bottom w:type="dxa" w:w="160"/>
              <w:right w:type="dxa" w:w="220"/>
            </w:tcMar>
          </w:tcPr>
          <w:p>
            <w:r>
              <w:rPr>
                <w:rFonts w:ascii="Courier New" w:cs="Courier New" w:eastAsia="Courier New" w:hAnsi="Courier New"/>
                <w:color w:val="222222"/>
                <w:sz w:val="19"/>
                <w:szCs w:val="19"/>
              </w:rPr>
              <w:t xml:space="preserve">  [System port or equivalent sealed vessel]</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[VCR Tee]</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[Any available bellows]  &lt;-- even a rubber diaphragm for initial concept test</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[Sweeper]</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[Cable]</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[Calibrated weight]  m = P_bias_target x A_bellows / g</w:t>
            </w:r>
          </w:p>
          <w:p>
            <w:r>
              <w:rPr>
                <w:rFonts w:ascii="Courier New" w:cs="Courier New" w:eastAsia="Courier New" w:hAnsi="Courier New"/>
                <w:color w:val="222222"/>
                <w:sz w:val="19"/>
                <w:szCs w:val="19"/>
              </w:rPr>
              <w:t xml:space="preserve">             |</w:t>
            </w:r>
          </w:p>
          <w:p>
            <w:r>
              <w:rPr>
                <w:rFonts w:ascii="Courier New" w:cs="Courier New" w:eastAsia="Courier New" w:hAnsi="Courier New"/>
                <w:color w:val="222222"/>
                <w:sz w:val="19"/>
                <w:szCs w:val="19"/>
              </w:rPr>
              <w:t xml:space="preserve">          gravity</w:t>
            </w:r>
          </w:p>
          <w:p>
            <w:r>
              <w:rPr>
                <w:rFonts w:ascii="Courier New" w:cs="Courier New" w:eastAsia="Courier New" w:hAnsi="Courier New"/>
                <w:color w:val="222222"/>
                <w:sz w:val="19"/>
                <w:szCs w:val="19"/>
              </w:rPr>
              <w:t xml:space="preserve"/>
            </w:r>
          </w:p>
          <w:p>
            <w:r>
              <w:rPr>
                <w:rFonts w:ascii="Courier New" w:cs="Courier New" w:eastAsia="Courier New" w:hAnsi="Courier New"/>
                <w:color w:val="222222"/>
                <w:sz w:val="19"/>
                <w:szCs w:val="19"/>
              </w:rPr>
              <w:t xml:space="preserve">  Instrument: Low-range pressure transducer on system port (0-0.1 bar, 0.001 bar resolution)</w:t>
            </w:r>
          </w:p>
          <w:p>
            <w:r>
              <w:rPr>
                <w:rFonts w:ascii="Courier New" w:cs="Courier New" w:eastAsia="Courier New" w:hAnsi="Courier New"/>
                <w:color w:val="222222"/>
                <w:sz w:val="19"/>
                <w:szCs w:val="19"/>
              </w:rPr>
              <w:t xml:space="preserve">  Test: Vary temperature, measure P_internal vs P_ambient</w:t>
            </w:r>
          </w:p>
          <w:p>
            <w:r>
              <w:rPr>
                <w:rFonts w:ascii="Courier New" w:cs="Courier New" w:eastAsia="Courier New" w:hAnsi="Courier New"/>
                <w:color w:val="222222"/>
                <w:sz w:val="19"/>
                <w:szCs w:val="19"/>
              </w:rPr>
              <w:t xml:space="preserve">  Pass criterion: P_internal &gt;= P_ambient at all times</w:t>
            </w:r>
          </w:p>
        </w:tc>
      </w:tr>
    </w:tbl>
    <w:p>
      <w:pPr>
        <w:spacing w:after="80" w:before="80"/>
      </w:pPr>
      <w:r>
        <w:t xml:space="preserve"/>
      </w:r>
    </w:p>
    <w:p>
      <w:pPr>
        <w:spacing w:after="60" w:before="60"/>
      </w:pPr>
      <w:r>
        <w:rPr>
          <w:rFonts w:ascii="Arial" w:cs="Arial" w:eastAsia="Arial" w:hAnsi="Arial"/>
          <w:sz w:val="22"/>
          <w:szCs w:val="22"/>
        </w:rPr>
        <w:t xml:space="preserve">This test costs almost nothing to build and directly validates the pressure-maintenance behavior before any capital is spent on precision bellows fabrication.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8.2  Parameters to Measure During POC</w:t>
      </w:r>
    </w:p>
    <w:p>
      <w:pPr>
        <w:pStyle w:val="ListParagraph"/>
        <w:numPr>
          <w:ilvl w:val="0"/>
          <w:numId w:val="2"/>
        </w:numPr>
        <w:spacing w:after="40" w:before="40"/>
      </w:pPr>
      <w:r>
        <w:rPr>
          <w:rFonts w:ascii="Arial" w:cs="Arial" w:eastAsia="Arial" w:hAnsi="Arial"/>
          <w:sz w:val="22"/>
          <w:szCs w:val="22"/>
        </w:rPr>
        <w:t xml:space="preserve">Bias pressure vs dead weight mass — validates Aᴇ calculation</w:t>
      </w:r>
    </w:p>
    <w:p>
      <w:pPr>
        <w:pStyle w:val="ListParagraph"/>
        <w:numPr>
          <w:ilvl w:val="0"/>
          <w:numId w:val="2"/>
        </w:numPr>
        <w:spacing w:after="40" w:before="40"/>
      </w:pPr>
      <w:r>
        <w:rPr>
          <w:rFonts w:ascii="Arial" w:cs="Arial" w:eastAsia="Arial" w:hAnsi="Arial"/>
          <w:sz w:val="22"/>
          <w:szCs w:val="22"/>
        </w:rPr>
        <w:t xml:space="preserve">Pressure variation vs displacement — characterizes actual bellows kᴇ</w:t>
      </w:r>
    </w:p>
    <w:p>
      <w:pPr>
        <w:pStyle w:val="ListParagraph"/>
        <w:numPr>
          <w:ilvl w:val="0"/>
          <w:numId w:val="2"/>
        </w:numPr>
        <w:spacing w:after="40" w:before="40"/>
      </w:pPr>
      <w:r>
        <w:rPr>
          <w:rFonts w:ascii="Arial" w:cs="Arial" w:eastAsia="Arial" w:hAnsi="Arial"/>
          <w:sz w:val="22"/>
          <w:szCs w:val="22"/>
        </w:rPr>
        <w:t xml:space="preserve">Pressure stability over 24–72 hours — validates long duration behavior</w:t>
      </w:r>
    </w:p>
    <w:p>
      <w:pPr>
        <w:pStyle w:val="ListParagraph"/>
        <w:numPr>
          <w:ilvl w:val="0"/>
          <w:numId w:val="2"/>
        </w:numPr>
        <w:spacing w:after="40" w:before="40"/>
      </w:pPr>
      <w:r>
        <w:rPr>
          <w:rFonts w:ascii="Arial" w:cs="Arial" w:eastAsia="Arial" w:hAnsi="Arial"/>
          <w:sz w:val="22"/>
          <w:szCs w:val="22"/>
        </w:rPr>
        <w:t xml:space="preserve">Response to temperature step change — validates thermal compliance</w:t>
      </w:r>
    </w:p>
    <w:p>
      <w:pPr>
        <w:pStyle w:val="ListParagraph"/>
        <w:numPr>
          <w:ilvl w:val="0"/>
          <w:numId w:val="2"/>
        </w:numPr>
        <w:spacing w:after="40" w:before="40"/>
      </w:pPr>
      <w:r>
        <w:rPr>
          <w:rFonts w:ascii="Arial" w:cs="Arial" w:eastAsia="Arial" w:hAnsi="Arial"/>
          <w:sz w:val="22"/>
          <w:szCs w:val="22"/>
        </w:rPr>
        <w:t xml:space="preserve">η actual vs η predicted — validates mathematical model</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9.  Next Steps</w:t>
      </w:r>
    </w:p>
    <w:p>
      <w:pPr>
        <w:pStyle w:val="Heading2"/>
        <w:spacing w:after="80" w:before="240"/>
      </w:pPr>
      <w:r>
        <w:rPr>
          <w:rFonts w:ascii="Arial" w:cs="Arial" w:eastAsia="Arial" w:hAnsi="Arial"/>
          <w:b/>
          <w:bCs/>
          <w:color w:val="2E75B6"/>
          <w:sz w:val="26"/>
          <w:szCs w:val="26"/>
        </w:rPr>
        <w:t xml:space="preserve">9.1  Immediate — Before Supplier Contact</w:t>
      </w:r>
    </w:p>
    <w:p>
      <w:pPr>
        <w:pStyle w:val="ListParagraph"/>
        <w:numPr>
          <w:ilvl w:val="0"/>
          <w:numId w:val="2"/>
        </w:numPr>
        <w:spacing w:after="40" w:before="40"/>
      </w:pPr>
      <w:r>
        <w:rPr>
          <w:rFonts w:ascii="Arial" w:cs="Arial" w:eastAsia="Arial" w:hAnsi="Arial"/>
          <w:sz w:val="22"/>
          <w:szCs w:val="22"/>
        </w:rPr>
        <w:t xml:space="preserve">Measure actual module volume Vₘ — this is the critical unknown that drives all sizing</w:t>
      </w:r>
    </w:p>
    <w:p>
      <w:pPr>
        <w:pStyle w:val="ListParagraph"/>
        <w:numPr>
          <w:ilvl w:val="0"/>
          <w:numId w:val="2"/>
        </w:numPr>
        <w:spacing w:after="40" w:before="40"/>
      </w:pPr>
      <w:r>
        <w:rPr>
          <w:rFonts w:ascii="Arial" w:cs="Arial" w:eastAsia="Arial" w:hAnsi="Arial"/>
          <w:sz w:val="22"/>
          <w:szCs w:val="22"/>
        </w:rPr>
        <w:t xml:space="preserve">Confirm available envelope dimensions for compliance device installation</w:t>
      </w:r>
    </w:p>
    <w:p>
      <w:pPr>
        <w:pStyle w:val="ListParagraph"/>
        <w:numPr>
          <w:ilvl w:val="0"/>
          <w:numId w:val="2"/>
        </w:numPr>
        <w:spacing w:after="40" w:before="40"/>
      </w:pPr>
      <w:r>
        <w:rPr>
          <w:rFonts w:ascii="Arial" w:cs="Arial" w:eastAsia="Arial" w:hAnsi="Arial"/>
          <w:sz w:val="22"/>
          <w:szCs w:val="22"/>
        </w:rPr>
        <w:t xml:space="preserve">Confirm shipping orientation control — verify THIS SIDE UP is already specified</w:t>
      </w:r>
    </w:p>
    <w:p>
      <w:pPr>
        <w:pStyle w:val="ListParagraph"/>
        <w:numPr>
          <w:ilvl w:val="0"/>
          <w:numId w:val="2"/>
        </w:numPr>
        <w:spacing w:after="40" w:before="40"/>
      </w:pPr>
      <w:r>
        <w:rPr>
          <w:rFonts w:ascii="Arial" w:cs="Arial" w:eastAsia="Arial" w:hAnsi="Arial"/>
          <w:sz w:val="22"/>
          <w:szCs w:val="22"/>
        </w:rPr>
        <w:t xml:space="preserve">Rectify VCR fill port disconnection issue — fix before any further shipments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9.2  Supplier Engagement</w:t>
      </w:r>
    </w:p>
    <w:p>
      <w:pPr>
        <w:pStyle w:val="ListParagraph"/>
        <w:numPr>
          <w:ilvl w:val="0"/>
          <w:numId w:val="2"/>
        </w:numPr>
        <w:spacing w:after="40" w:before="40"/>
      </w:pPr>
      <w:r>
        <w:rPr>
          <w:rFonts w:ascii="Arial" w:cs="Arial" w:eastAsia="Arial" w:hAnsi="Arial"/>
          <w:sz w:val="22"/>
          <w:szCs w:val="22"/>
        </w:rPr>
        <w:t xml:space="preserve">Contact Senior Aerospace Metal Bellows (www.metalbellows.com) with: 250mm OD, 1000mm stroke target, 316L EP wetted surfaces, VCR fittings, kᴇ ≤ 113 N/m, He leak test required, edge-welded construction</w:t>
      </w:r>
    </w:p>
    <w:p>
      <w:pPr>
        <w:pStyle w:val="ListParagraph"/>
        <w:numPr>
          <w:ilvl w:val="0"/>
          <w:numId w:val="2"/>
        </w:numPr>
        <w:spacing w:after="40" w:before="40"/>
      </w:pPr>
      <w:r>
        <w:rPr>
          <w:rFonts w:ascii="Arial" w:cs="Arial" w:eastAsia="Arial" w:hAnsi="Arial"/>
          <w:sz w:val="22"/>
          <w:szCs w:val="22"/>
        </w:rPr>
        <w:t xml:space="preserve">Request standard catalogue options first — series assembly of shorter standard elements may be more cost-effective than one custom unit</w:t>
      </w:r>
    </w:p>
    <w:p>
      <w:pPr>
        <w:pStyle w:val="ListParagraph"/>
        <w:numPr>
          <w:ilvl w:val="0"/>
          <w:numId w:val="2"/>
        </w:numPr>
        <w:spacing w:after="40" w:before="40"/>
      </w:pPr>
      <w:r>
        <w:rPr>
          <w:rFonts w:ascii="Arial" w:cs="Arial" w:eastAsia="Arial" w:hAnsi="Arial"/>
          <w:sz w:val="22"/>
          <w:szCs w:val="22"/>
        </w:rPr>
        <w:t xml:space="preserve">Contact Flexial Corporation (www.flexial.com) for competitive quote</w:t>
      </w:r>
    </w:p>
    <w:p>
      <w:pPr>
        <w:pStyle w:val="ListParagraph"/>
        <w:numPr>
          <w:ilvl w:val="0"/>
          <w:numId w:val="2"/>
        </w:numPr>
        <w:spacing w:after="40" w:before="40"/>
      </w:pPr>
      <w:r>
        <w:rPr>
          <w:rFonts w:ascii="Arial" w:cs="Arial" w:eastAsia="Arial" w:hAnsi="Arial"/>
          <w:sz w:val="22"/>
          <w:szCs w:val="22"/>
        </w:rPr>
        <w:t xml:space="preserve">Request kᴇ data sheet or measured spring constant for proposed configuration — this is required to finalize ballast mass calculation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9.3  Detailed Modelling</w:t>
      </w:r>
    </w:p>
    <w:p>
      <w:pPr>
        <w:pStyle w:val="ListParagraph"/>
        <w:numPr>
          <w:ilvl w:val="0"/>
          <w:numId w:val="2"/>
        </w:numPr>
        <w:spacing w:after="40" w:before="40"/>
      </w:pPr>
      <w:r>
        <w:rPr>
          <w:rFonts w:ascii="Arial" w:cs="Arial" w:eastAsia="Arial" w:hAnsi="Arial"/>
          <w:sz w:val="22"/>
          <w:szCs w:val="22"/>
        </w:rPr>
        <w:t xml:space="preserve">Once Vₘ is measured: recalculate ΔV_required, Δx_working, kᴇ_max, and ballast mass m</w:t>
      </w:r>
    </w:p>
    <w:p>
      <w:pPr>
        <w:pStyle w:val="ListParagraph"/>
        <w:numPr>
          <w:ilvl w:val="0"/>
          <w:numId w:val="2"/>
        </w:numPr>
        <w:spacing w:after="40" w:before="40"/>
      </w:pPr>
      <w:r>
        <w:rPr>
          <w:rFonts w:ascii="Arial" w:cs="Arial" w:eastAsia="Arial" w:hAnsi="Arial"/>
          <w:sz w:val="22"/>
          <w:szCs w:val="22"/>
        </w:rPr>
        <w:t xml:space="preserve">Once kᴇ is known from supplier: calculate exact η, verify ≤ 0.10, adjust bias or ballast if needed</w:t>
      </w:r>
    </w:p>
    <w:p>
      <w:pPr>
        <w:pStyle w:val="ListParagraph"/>
        <w:numPr>
          <w:ilvl w:val="0"/>
          <w:numId w:val="2"/>
        </w:numPr>
        <w:spacing w:after="40" w:before="40"/>
      </w:pPr>
      <w:r>
        <w:rPr>
          <w:rFonts w:ascii="Arial" w:cs="Arial" w:eastAsia="Arial" w:hAnsi="Arial"/>
          <w:sz w:val="22"/>
          <w:szCs w:val="22"/>
        </w:rPr>
        <w:t xml:space="preserve">Model pressure over full 60-day shipping scenario including worst-case temperature and altitude cycling</w:t>
      </w:r>
    </w:p>
    <w:p>
      <w:pPr>
        <w:pStyle w:val="ListParagraph"/>
        <w:numPr>
          <w:ilvl w:val="0"/>
          <w:numId w:val="2"/>
        </w:numPr>
        <w:spacing w:after="40" w:before="40"/>
      </w:pPr>
      <w:r>
        <w:rPr>
          <w:rFonts w:ascii="Arial" w:cs="Arial" w:eastAsia="Arial" w:hAnsi="Arial"/>
          <w:sz w:val="22"/>
          <w:szCs w:val="22"/>
        </w:rPr>
        <w:t xml:space="preserve">Verify seal energization force at minimum bias pressure with seal engineer</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9.4  Prototype &amp; Validation</w:t>
      </w:r>
    </w:p>
    <w:p>
      <w:pPr>
        <w:pStyle w:val="ListParagraph"/>
        <w:numPr>
          <w:ilvl w:val="0"/>
          <w:numId w:val="2"/>
        </w:numPr>
        <w:spacing w:after="40" w:before="40"/>
      </w:pPr>
      <w:r>
        <w:rPr>
          <w:rFonts w:ascii="Arial" w:cs="Arial" w:eastAsia="Arial" w:hAnsi="Arial"/>
          <w:sz w:val="22"/>
          <w:szCs w:val="22"/>
        </w:rPr>
        <w:t xml:space="preserve">Build dead weight bench POC to validate concept at low cost before committing to precision bellows</w:t>
      </w:r>
    </w:p>
    <w:p>
      <w:pPr>
        <w:pStyle w:val="ListParagraph"/>
        <w:numPr>
          <w:ilvl w:val="0"/>
          <w:numId w:val="2"/>
        </w:numPr>
        <w:spacing w:after="40" w:before="40"/>
      </w:pPr>
      <w:r>
        <w:rPr>
          <w:rFonts w:ascii="Arial" w:cs="Arial" w:eastAsia="Arial" w:hAnsi="Arial"/>
          <w:sz w:val="22"/>
          <w:szCs w:val="22"/>
        </w:rPr>
        <w:t xml:space="preserve">Instrument with low-range pressure transducer and thermocouple</w:t>
      </w:r>
    </w:p>
    <w:p>
      <w:pPr>
        <w:pStyle w:val="ListParagraph"/>
        <w:numPr>
          <w:ilvl w:val="0"/>
          <w:numId w:val="2"/>
        </w:numPr>
        <w:spacing w:after="40" w:before="40"/>
      </w:pPr>
      <w:r>
        <w:rPr>
          <w:rFonts w:ascii="Arial" w:cs="Arial" w:eastAsia="Arial" w:hAnsi="Arial"/>
          <w:sz w:val="22"/>
          <w:szCs w:val="22"/>
        </w:rPr>
        <w:t xml:space="preserve">Thermal cycle in environmental chamber to simulate transport envelope</w:t>
      </w:r>
    </w:p>
    <w:p>
      <w:pPr>
        <w:pStyle w:val="ListParagraph"/>
        <w:numPr>
          <w:ilvl w:val="0"/>
          <w:numId w:val="2"/>
        </w:numPr>
        <w:spacing w:after="40" w:before="40"/>
      </w:pPr>
      <w:r>
        <w:rPr>
          <w:rFonts w:ascii="Arial" w:cs="Arial" w:eastAsia="Arial" w:hAnsi="Arial"/>
          <w:sz w:val="22"/>
          <w:szCs w:val="22"/>
        </w:rPr>
        <w:t xml:space="preserve">Validate η prediction against measured data</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10.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1</w:t>
            </w:r>
          </w:p>
        </w:tc>
        <w:tc>
          <w:tcPr>
            <w:tcW w:type="dxa" w:w="8960"/>
            <w:tcBorders>
              <w:top w:val="none"/>
              <w:left w:val="none"/>
              <w:bottom w:val="none"/>
              <w:right w:val="none"/>
            </w:tcBorders>
            <w:shd w:fill="D6E4F0" w:val="clear"/>
            <w:tcMar>
              <w:top w:type="dxa" w:w="80"/>
              <w:left w:type="dxa" w:w="140"/>
              <w:bottom w:type="dxa" w:w="80"/>
              <w:right w:type="dxa" w:w="140"/>
            </w:tcMar>
          </w:tcPr>
          <w:p>
            <w:r>
              <w:rPr>
                <w:rFonts w:ascii="Arial" w:cs="Arial" w:eastAsia="Arial" w:hAnsi="Arial"/>
                <w:sz w:val="22"/>
                <w:szCs w:val="22"/>
              </w:rPr>
              <w:t xml:space="preserve">The contamination history is fully explained by sub-atmospheric internal pressure on the return shipping leg acting on positive-pressure-energized seals. This is a well-defined, predictable, and preventable failure mode.</w:t>
            </w:r>
          </w:p>
        </w:tc>
      </w:tr>
      <w:tr>
        <w:tc>
          <w:tcPr>
            <w:tcW w:type="dxa" w:w="400"/>
            <w:tcBorders>
              <w:top w:val="none"/>
              <w:left w:val="none"/>
              <w:bottom w:val="none"/>
              <w:right w:val="none"/>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2</w:t>
            </w:r>
          </w:p>
        </w:tc>
        <w:tc>
          <w:tcPr>
            <w:tcW w:type="dxa" w:w="8960"/>
            <w:tcBorders>
              <w:top w:val="none"/>
              <w:left w:val="none"/>
              <w:bottom w:val="none"/>
              <w:right w:val="none"/>
            </w:tcBorders>
            <w:shd w:fill="FCE4D6" w:val="clear"/>
            <w:tcMar>
              <w:top w:type="dxa" w:w="80"/>
              <w:left w:type="dxa" w:w="140"/>
              <w:bottom w:type="dxa" w:w="80"/>
              <w:right w:type="dxa" w:w="140"/>
            </w:tcMar>
          </w:tcPr>
          <w:p>
            <w:r>
              <w:rPr>
                <w:rFonts w:ascii="Arial" w:cs="Arial" w:eastAsia="Arial" w:hAnsi="Arial"/>
                <w:sz w:val="22"/>
                <w:szCs w:val="22"/>
              </w:rPr>
              <w:t xml:space="preserve">The current CALDRY 1500 bag and check valve system cannot reliably prevent this failure. The check valve closure specification is thermodynamically incompatible with the transport cycle. The fitting interface is not hermetic. The fill procedure is uncontrolled. The design should be replaced.</w:t>
            </w:r>
          </w:p>
        </w:tc>
      </w:tr>
      <w:tr>
        <w:tc>
          <w:tcPr>
            <w:tcW w:type="dxa" w:w="400"/>
            <w:tcBorders>
              <w:top w:val="none"/>
              <w:left w:val="none"/>
              <w:bottom w:val="none"/>
              <w:right w:val="none"/>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3</w:t>
            </w:r>
          </w:p>
        </w:tc>
        <w:tc>
          <w:tcPr>
            <w:tcW w:type="dxa" w:w="8960"/>
            <w:tcBorders>
              <w:top w:val="none"/>
              <w:left w:val="none"/>
              <w:bottom w:val="none"/>
              <w:right w:val="none"/>
            </w:tcBorders>
            <w:shd w:fill="D6E4F0" w:val="clear"/>
            <w:tcMar>
              <w:top w:type="dxa" w:w="80"/>
              <w:left w:type="dxa" w:w="140"/>
              <w:bottom w:type="dxa" w:w="80"/>
              <w:right w:type="dxa" w:w="140"/>
            </w:tcMar>
          </w:tcPr>
          <w:p>
            <w:r>
              <w:rPr>
                <w:rFonts w:ascii="Arial" w:cs="Arial" w:eastAsia="Arial" w:hAnsi="Arial"/>
                <w:sz w:val="22"/>
                <w:szCs w:val="22"/>
              </w:rPr>
              <w:t xml:space="preserve">The correct solution is a spring-energized compliance volume that maintains a constant positive bias pressure throughout the transport envelope. The bias prevents sub-atmospheric conditions even if minor nitrogen loss occurs during shipping.</w:t>
            </w:r>
          </w:p>
        </w:tc>
      </w:tr>
      <w:tr>
        <w:tc>
          <w:tcPr>
            <w:tcW w:type="dxa" w:w="400"/>
            <w:tcBorders>
              <w:top w:val="none"/>
              <w:left w:val="none"/>
              <w:bottom w:val="none"/>
              <w:right w:val="none"/>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4</w:t>
            </w:r>
          </w:p>
        </w:tc>
        <w:tc>
          <w:tcPr>
            <w:tcW w:type="dxa" w:w="8960"/>
            <w:tcBorders>
              <w:top w:val="none"/>
              <w:left w:val="none"/>
              <w:bottom w:val="none"/>
              <w:right w:val="none"/>
            </w:tcBorders>
            <w:shd w:fill="E2EFDA" w:val="clear"/>
            <w:tcMar>
              <w:top w:type="dxa" w:w="80"/>
              <w:left w:type="dxa" w:w="140"/>
              <w:bottom w:type="dxa" w:w="80"/>
              <w:right w:type="dxa" w:w="140"/>
            </w:tcMar>
          </w:tcPr>
          <w:p>
            <w:r>
              <w:rPr>
                <w:rFonts w:ascii="Arial" w:cs="Arial" w:eastAsia="Arial" w:hAnsi="Arial"/>
                <w:sz w:val="22"/>
                <w:szCs w:val="22"/>
              </w:rPr>
              <w:t xml:space="preserve">A low-spring-constant edge-welded metal bellows with gravity bias (dead weight or weighted sweeper, vertical orientation) is the preferred implementation. It provides zero friction, constant bias pressure, all-metal ultra-pure wetted surfaces, and hermetic integrity. Concept A is the recommended design direction.</w:t>
            </w:r>
          </w:p>
        </w:tc>
      </w:tr>
      <w:tr>
        <w:tc>
          <w:tcPr>
            <w:tcW w:type="dxa" w:w="400"/>
            <w:tcBorders>
              <w:top w:val="none"/>
              <w:left w:val="none"/>
              <w:bottom w:val="none"/>
              <w:right w:val="none"/>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5</w:t>
            </w:r>
          </w:p>
        </w:tc>
        <w:tc>
          <w:tcPr>
            <w:tcW w:type="dxa" w:w="8960"/>
            <w:tcBorders>
              <w:top w:val="none"/>
              <w:left w:val="none"/>
              <w:bottom w:val="none"/>
              <w:right w:val="none"/>
            </w:tcBorders>
            <w:shd w:fill="D6E4F0" w:val="clear"/>
            <w:tcMar>
              <w:top w:type="dxa" w:w="80"/>
              <w:left w:type="dxa" w:w="140"/>
              <w:bottom w:type="dxa" w:w="80"/>
              <w:right w:type="dxa" w:w="140"/>
            </w:tcMar>
          </w:tcPr>
          <w:p>
            <w:r>
              <w:rPr>
                <w:rFonts w:ascii="Arial" w:cs="Arial" w:eastAsia="Arial" w:hAnsi="Arial"/>
                <w:sz w:val="22"/>
                <w:szCs w:val="22"/>
              </w:rPr>
              <w:t xml:space="preserve">A constant-force (negator) spring variant provides orientation independence at the cost of minor additional complexity. A piston-based variant is feasible at higher bias pressures or smaller bore but is marginal at 250mm bore and 0.03 bar bias due to PTFE seal friction consuming a significant fraction of operating force.</w:t>
            </w:r>
          </w:p>
        </w:tc>
      </w:tr>
      <w:tr>
        <w:tc>
          <w:tcPr>
            <w:tcW w:type="dxa" w:w="400"/>
            <w:tcBorders>
              <w:top w:val="none"/>
              <w:left w:val="none"/>
              <w:bottom w:val="none"/>
              <w:right w:val="none"/>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6</w:t>
            </w:r>
          </w:p>
        </w:tc>
        <w:tc>
          <w:tcPr>
            <w:tcW w:type="dxa" w:w="8960"/>
            <w:tcBorders>
              <w:top w:val="none"/>
              <w:left w:val="none"/>
              <w:bottom w:val="none"/>
              <w:right w:val="none"/>
            </w:tcBorders>
            <w:shd w:fill="FFF2CC" w:val="clear"/>
            <w:tcMar>
              <w:top w:type="dxa" w:w="80"/>
              <w:left w:type="dxa" w:w="140"/>
              <w:bottom w:type="dxa" w:w="80"/>
              <w:right w:type="dxa" w:w="140"/>
            </w:tcMar>
          </w:tcPr>
          <w:p>
            <w:r>
              <w:rPr>
                <w:rFonts w:ascii="Arial" w:cs="Arial" w:eastAsia="Arial" w:hAnsi="Arial"/>
                <w:sz w:val="22"/>
                <w:szCs w:val="22"/>
              </w:rPr>
              <w:t xml:space="preserve">The mathematical model is complete and parameterized. The primary outstanding unknown is module volume Vₘ. All other design parameters follow from Vₘ and the supplier-provided bellows spring constant kᴇ.</w:t>
            </w:r>
          </w:p>
        </w:tc>
      </w:tr>
    </w:tbl>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11.  Assumptions &amp; References</w:t>
      </w:r>
    </w:p>
    <w:p>
      <w:pPr>
        <w:pStyle w:val="Heading2"/>
        <w:spacing w:after="80" w:before="240"/>
      </w:pPr>
      <w:r>
        <w:rPr>
          <w:rFonts w:ascii="Arial" w:cs="Arial" w:eastAsia="Arial" w:hAnsi="Arial"/>
          <w:b/>
          <w:bCs/>
          <w:color w:val="2E75B6"/>
          <w:sz w:val="26"/>
          <w:szCs w:val="26"/>
        </w:rPr>
        <w:t xml:space="preserve">Key Assumptions</w:t>
      </w:r>
    </w:p>
    <w:p>
      <w:pPr>
        <w:pStyle w:val="ListParagraph"/>
        <w:numPr>
          <w:ilvl w:val="0"/>
          <w:numId w:val="2"/>
        </w:numPr>
        <w:spacing w:after="40" w:before="40"/>
      </w:pPr>
      <w:r>
        <w:rPr>
          <w:rFonts w:ascii="Arial" w:cs="Arial" w:eastAsia="Arial" w:hAnsi="Arial"/>
          <w:sz w:val="22"/>
          <w:szCs w:val="22"/>
        </w:rPr>
        <w:t xml:space="preserve">Module volume Vₘ estimated at approximately 10–40 liters — not formally measured; must be determined before final sizing</w:t>
      </w:r>
    </w:p>
    <w:p>
      <w:pPr>
        <w:pStyle w:val="ListParagraph"/>
        <w:numPr>
          <w:ilvl w:val="0"/>
          <w:numId w:val="2"/>
        </w:numPr>
        <w:spacing w:after="40" w:before="40"/>
      </w:pPr>
      <w:r>
        <w:rPr>
          <w:rFonts w:ascii="Arial" w:cs="Arial" w:eastAsia="Arial" w:hAnsi="Arial"/>
          <w:sz w:val="22"/>
          <w:szCs w:val="22"/>
        </w:rPr>
        <w:t xml:space="preserve">Bellows spring constant estimated at kᴇ ≈ 100 N/m for 250mm OD, 1000mm stroke edge-welded design — must be confirmed with supplier</w:t>
      </w:r>
    </w:p>
    <w:p>
      <w:pPr>
        <w:pStyle w:val="ListParagraph"/>
        <w:numPr>
          <w:ilvl w:val="0"/>
          <w:numId w:val="2"/>
        </w:numPr>
        <w:spacing w:after="40" w:before="40"/>
      </w:pPr>
      <w:r>
        <w:rPr>
          <w:rFonts w:ascii="Arial" w:cs="Arial" w:eastAsia="Arial" w:hAnsi="Arial"/>
          <w:sz w:val="22"/>
          <w:szCs w:val="22"/>
        </w:rPr>
        <w:t xml:space="preserve">All seals confirmed positive-pressure energized only based on field failure evidence and engineering description</w:t>
      </w:r>
    </w:p>
    <w:p>
      <w:pPr>
        <w:pStyle w:val="ListParagraph"/>
        <w:numPr>
          <w:ilvl w:val="0"/>
          <w:numId w:val="2"/>
        </w:numPr>
        <w:spacing w:after="40" w:before="40"/>
      </w:pPr>
      <w:r>
        <w:rPr>
          <w:rFonts w:ascii="Arial" w:cs="Arial" w:eastAsia="Arial" w:hAnsi="Arial"/>
          <w:sz w:val="22"/>
          <w:szCs w:val="22"/>
        </w:rPr>
        <w:t xml:space="preserve">Shipping duration up to 60 days — drives requirement for passive, maintenance-free, zero-degradation compliance solution</w:t>
      </w:r>
    </w:p>
    <w:p>
      <w:pPr>
        <w:pStyle w:val="ListParagraph"/>
        <w:numPr>
          <w:ilvl w:val="0"/>
          <w:numId w:val="2"/>
        </w:numPr>
        <w:spacing w:after="40" w:before="40"/>
      </w:pPr>
      <w:r>
        <w:rPr>
          <w:rFonts w:ascii="Arial" w:cs="Arial" w:eastAsia="Arial" w:hAnsi="Arial"/>
          <w:sz w:val="22"/>
          <w:szCs w:val="22"/>
        </w:rPr>
        <w:t xml:space="preserve">THIS SIDE UP orientation control assumed achievable for precision optical assembly shipping</w:t>
      </w:r>
    </w:p>
    <w:p>
      <w:pPr>
        <w:pStyle w:val="ListParagraph"/>
        <w:numPr>
          <w:ilvl w:val="0"/>
          <w:numId w:val="2"/>
        </w:numPr>
        <w:spacing w:after="40" w:before="40"/>
      </w:pPr>
      <w:r>
        <w:rPr>
          <w:rFonts w:ascii="Arial" w:cs="Arial" w:eastAsia="Arial" w:hAnsi="Arial"/>
          <w:sz w:val="22"/>
          <w:szCs w:val="22"/>
        </w:rPr>
        <w:t xml:space="preserve">N₂ treated as ideal gas (Z ≈ 1.000 at 1 atm, 0–60°C) — valid to &lt;0.1%</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References</w:t>
      </w:r>
    </w:p>
    <w:p>
      <w:pPr>
        <w:pStyle w:val="ListParagraph"/>
        <w:numPr>
          <w:ilvl w:val="0"/>
          <w:numId w:val="2"/>
        </w:numPr>
        <w:spacing w:after="40" w:before="40"/>
      </w:pPr>
      <w:r>
        <w:rPr>
          <w:rFonts w:ascii="Arial" w:cs="Arial" w:eastAsia="Arial" w:hAnsi="Arial"/>
          <w:sz w:val="22"/>
          <w:szCs w:val="22"/>
        </w:rPr>
        <w:t xml:space="preserve">CALDRY 1500 — Caltex Plastics Inc. (www.caltexplastics.com)</w:t>
      </w:r>
    </w:p>
    <w:p>
      <w:pPr>
        <w:pStyle w:val="ListParagraph"/>
        <w:numPr>
          <w:ilvl w:val="0"/>
          <w:numId w:val="2"/>
        </w:numPr>
        <w:spacing w:after="40" w:before="40"/>
      </w:pPr>
      <w:r>
        <w:rPr>
          <w:rFonts w:ascii="Arial" w:cs="Arial" w:eastAsia="Arial" w:hAnsi="Arial"/>
          <w:sz w:val="22"/>
          <w:szCs w:val="22"/>
        </w:rPr>
        <w:t xml:space="preserve">Senior Aerospace Metal Bellows (www.metalbellows.com) — Maintenance-Free Accumulators &amp; Reservoirs</w:t>
      </w:r>
    </w:p>
    <w:p>
      <w:pPr>
        <w:pStyle w:val="ListParagraph"/>
        <w:numPr>
          <w:ilvl w:val="0"/>
          <w:numId w:val="2"/>
        </w:numPr>
        <w:spacing w:after="40" w:before="40"/>
      </w:pPr>
      <w:r>
        <w:rPr>
          <w:rFonts w:ascii="Arial" w:cs="Arial" w:eastAsia="Arial" w:hAnsi="Arial"/>
          <w:sz w:val="22"/>
          <w:szCs w:val="22"/>
        </w:rPr>
        <w:t xml:space="preserve">Flexial Corporation (www.flexial.com) — Welded Bellows Accumulators</w:t>
      </w:r>
    </w:p>
    <w:p>
      <w:pPr>
        <w:pStyle w:val="ListParagraph"/>
        <w:numPr>
          <w:ilvl w:val="0"/>
          <w:numId w:val="2"/>
        </w:numPr>
        <w:spacing w:after="40" w:before="40"/>
      </w:pPr>
      <w:r>
        <w:rPr>
          <w:rFonts w:ascii="Arial" w:cs="Arial" w:eastAsia="Arial" w:hAnsi="Arial"/>
          <w:sz w:val="22"/>
          <w:szCs w:val="22"/>
        </w:rPr>
        <w:t xml:space="preserve">ICAO Manual of the Standard Atmosphere, 3rd ed., 1993</w:t>
      </w:r>
    </w:p>
    <w:p>
      <w:pPr>
        <w:pStyle w:val="ListParagraph"/>
        <w:numPr>
          <w:ilvl w:val="0"/>
          <w:numId w:val="2"/>
        </w:numPr>
        <w:spacing w:after="40" w:before="40"/>
      </w:pPr>
      <w:r>
        <w:rPr>
          <w:rFonts w:ascii="Arial" w:cs="Arial" w:eastAsia="Arial" w:hAnsi="Arial"/>
          <w:sz w:val="22"/>
          <w:szCs w:val="22"/>
        </w:rPr>
        <w:t xml:space="preserve">FAA 14 CFR 25.841 — Pressurization of transport category airplanes</w:t>
      </w:r>
    </w:p>
    <w:p>
      <w:pPr>
        <w:pStyle w:val="ListParagraph"/>
        <w:numPr>
          <w:ilvl w:val="0"/>
          <w:numId w:val="2"/>
        </w:numPr>
        <w:spacing w:after="40" w:before="40"/>
      </w:pPr>
      <w:r>
        <w:rPr>
          <w:rFonts w:ascii="Arial" w:cs="Arial" w:eastAsia="Arial" w:hAnsi="Arial"/>
          <w:sz w:val="22"/>
          <w:szCs w:val="22"/>
        </w:rPr>
        <w:t xml:space="preserve">Wikipedia: Hydraulic Accumulator — metal bellows, spring-loaded piston, dead weight types</w:t>
      </w:r>
    </w:p>
    <w:p>
      <w:pPr>
        <w:pStyle w:val="ListParagraph"/>
        <w:numPr>
          <w:ilvl w:val="0"/>
          <w:numId w:val="2"/>
        </w:numPr>
        <w:spacing w:after="40" w:before="40"/>
      </w:pPr>
      <w:r>
        <w:rPr>
          <w:rFonts w:ascii="Arial" w:cs="Arial" w:eastAsia="Arial" w:hAnsi="Arial"/>
          <w:sz w:val="22"/>
          <w:szCs w:val="22"/>
        </w:rPr>
        <w:t xml:space="preserve">SEMI F57 — Polymer materials for ultrapure water and liquid chemical distribution systems</w:t>
      </w:r>
    </w:p>
    <w:p>
      <w:pPr>
        <w:spacing w:after="80" w:before="80"/>
      </w:pPr>
      <w:r>
        <w:t xml:space="preserve"/>
      </w:r>
    </w:p>
    <w:p>
      <w:pPr>
        <w:pBdr>
          <w:top w:val="single" w:color="2E75B6" w:sz="6" w:space="8"/>
        </w:pBdr>
        <w:spacing w:after="60" w:before="240"/>
      </w:pPr>
      <w:r>
        <w:rPr>
          <w:rFonts w:ascii="Arial" w:cs="Arial" w:eastAsia="Arial" w:hAnsi="Arial"/>
          <w:i/>
          <w:iCs/>
          <w:color w:val="888888"/>
          <w:sz w:val="18"/>
          <w:szCs w:val="18"/>
        </w:rPr>
        <w:t xml:space="preserve">END OF DOCUMENT — Rev. 3  |  Next action: measure Vₘ, contact bellows suppliers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888888"/>
        <w:sz w:val="18"/>
        <w:szCs w:val="18"/>
      </w:rPr>
      <w:t xml:space="preserve">Nitrogen Enclosure Compliance Volume System — Full Analysis &amp; Design Concepts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888888"/>
        <w:sz w:val="18"/>
        <w:szCs w:val="18"/>
      </w:rPr>
      <w:t xml:space="preserve">ENGINEERING ANALYSIS — CONFIDENTIAL</w:t>
    </w:r>
    <w:r>
      <w:rPr>
        <w:rFonts w:ascii="Arial" w:cs="Arial" w:eastAsia="Arial" w:hAnsi="Arial"/>
        <w:color w:val="888888"/>
        <w:sz w:val="18"/>
        <w:szCs w:val="18"/>
      </w:rPr>
      <w:t xml:space="preserve">	Internal Use Only — Rev.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2026-03-27T03:52:21.227Z</dcterms:created>
  <dcterms:modified xsi:type="dcterms:W3CDTF">2026-03-27T03:52:21.227Z</dcterms:modified>
</cp:coreProperties>
</file>

<file path=docProps/custom.xml><?xml version="1.0" encoding="utf-8"?>
<Properties xmlns="http://schemas.openxmlformats.org/officeDocument/2006/custom-properties" xmlns:vt="http://schemas.openxmlformats.org/officeDocument/2006/docPropsVTypes"/>
</file>