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 xml:space="preserve">The Groucho family of transcriptional </w:t>
      </w:r>
      <w:proofErr w:type="spellStart"/>
      <w:r w:rsidR="00173597">
        <w:t>corepressors</w:t>
      </w:r>
      <w:proofErr w:type="spellEnd"/>
      <w:r w:rsidR="00173597">
        <w:t xml:space="preserve">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 xml:space="preserve">Despite the broad importance of Groucho in fly development, a full picture of its regulatory network in the developing embryo has yet to be established. To this end, we have undertaken a </w:t>
      </w:r>
      <w:proofErr w:type="spellStart"/>
      <w:r>
        <w:t>multiomics</w:t>
      </w:r>
      <w:proofErr w:type="spellEnd"/>
      <w:r>
        <w:t xml:space="preserve">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ascent-</w:t>
      </w:r>
      <w:proofErr w:type="spellStart"/>
      <w:r>
        <w:t>seq</w:t>
      </w:r>
      <w:proofErr w:type="spellEnd"/>
      <w:r>
        <w:t xml:space="preserve">)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xml:space="preserve">. While few long homogeneous stretches of Groucho are observed, Groucho-regulated genes do tend to exhibit clusters of multiple </w:t>
      </w:r>
      <w:proofErr w:type="spellStart"/>
      <w:r w:rsidR="00672E09">
        <w:t>Gro</w:t>
      </w:r>
      <w:proofErr w:type="spellEnd"/>
      <w:r w:rsidR="00672E09">
        <w:t xml:space="preserve">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w:t>
      </w:r>
      <w:proofErr w:type="spellStart"/>
      <w:r w:rsidR="008B018F">
        <w:t>pupal</w:t>
      </w:r>
      <w:proofErr w:type="spellEnd"/>
      <w:r w:rsidR="008B018F">
        <w:t xml:space="preserve">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w:t>
      </w:r>
      <w:proofErr w:type="spellStart"/>
      <w:r w:rsidR="00684F14">
        <w:t>ChIP</w:t>
      </w:r>
      <w:proofErr w:type="spellEnd"/>
      <w:r w:rsidR="00684F14">
        <w:t xml:space="preserve"> experiments suggests Groucho spreads over potentially long stretches of chromatin presumably through its ability to self-associate {Winkler, 2010 #2964}, though these studies are limited by the resolution of the </w:t>
      </w:r>
      <w:proofErr w:type="spellStart"/>
      <w:r w:rsidR="00684F14">
        <w:t>ChIP</w:t>
      </w:r>
      <w:proofErr w:type="spellEnd"/>
      <w:r w:rsidR="00684F14">
        <w:t xml:space="preserve"> regions analyzed. More recent Groucho ChIP-seq data obtained from two Drosophila cell lines (S2 and Kc167) </w:t>
      </w:r>
      <w:r w:rsidR="00461586">
        <w:t>{</w:t>
      </w:r>
      <w:proofErr w:type="spellStart"/>
      <w:r w:rsidR="00461586">
        <w:t>Kaul</w:t>
      </w:r>
      <w:proofErr w:type="spellEnd"/>
      <w:r w:rsidR="00461586">
        <w:t>,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w:t>
      </w:r>
      <w:proofErr w:type="spellStart"/>
      <w:r w:rsidR="00461586">
        <w:t>Turki-Judeh</w:t>
      </w:r>
      <w:proofErr w:type="spellEnd"/>
      <w:r w:rsidR="00461586">
        <w:t xml:space="preserve">,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 xml:space="preserve">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w:t>
      </w:r>
      <w:proofErr w:type="spellStart"/>
      <w:r w:rsidR="00844138">
        <w:t>promotors</w:t>
      </w:r>
      <w:proofErr w:type="spellEnd"/>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 xml:space="preserve">and potentially predict factors Groucho preferentially </w:t>
      </w:r>
      <w:proofErr w:type="spellStart"/>
      <w:r w:rsidR="00844138">
        <w:t>colocalizes</w:t>
      </w:r>
      <w:proofErr w:type="spellEnd"/>
      <w:r w:rsidR="00844138">
        <w:t xml:space="preserve"> with.</w:t>
      </w:r>
    </w:p>
    <w:p w14:paraId="1C549A9D" w14:textId="39076FDF" w:rsidR="00807AA6" w:rsidRDefault="00844138" w:rsidP="00844138">
      <w:pPr>
        <w:spacing w:line="480" w:lineRule="auto"/>
        <w:ind w:firstLine="720"/>
      </w:pPr>
      <w:r>
        <w:t xml:space="preserve">Additionally, integration of </w:t>
      </w:r>
      <w:proofErr w:type="spellStart"/>
      <w:r>
        <w:t>Gro</w:t>
      </w:r>
      <w:proofErr w:type="spellEnd"/>
      <w:r>
        <w:t xml:space="preserve"> ChIP-seq data with transcriptome analyses of embryos in which </w:t>
      </w:r>
      <w:proofErr w:type="spellStart"/>
      <w:r>
        <w:t>Gro</w:t>
      </w:r>
      <w:proofErr w:type="spellEnd"/>
      <w:r>
        <w:t xml:space="preserve"> activity has been perturbed will enable us to more accurately ascribe Groucho repression arising from binding regions to individual gene targets. </w:t>
      </w:r>
      <w:r w:rsidR="0041464F">
        <w:t xml:space="preserve">While ChIP-seq provides a genome-wide picture of how Groucho associates with genes and </w:t>
      </w:r>
      <w:proofErr w:type="spellStart"/>
      <w:r w:rsidR="0041464F">
        <w:t>intergenic</w:t>
      </w:r>
      <w:proofErr w:type="spellEnd"/>
      <w:r w:rsidR="0041464F">
        <w:t xml:space="preserve">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w:t>
      </w:r>
      <w:proofErr w:type="gramStart"/>
      <w:r w:rsidR="0041464F">
        <w:t>studies{</w:t>
      </w:r>
      <w:proofErr w:type="spellStart"/>
      <w:proofErr w:type="gramEnd"/>
      <w:r w:rsidR="0041464F">
        <w:t>Sikora-Wohlfeld</w:t>
      </w:r>
      <w:proofErr w:type="spellEnd"/>
      <w:r w:rsidR="0041464F">
        <w:t xml:space="preserve">,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w:t>
      </w:r>
      <w:proofErr w:type="spellStart"/>
      <w:r w:rsidR="00CA7E4A">
        <w:t>Dolinski</w:t>
      </w:r>
      <w:proofErr w:type="spellEnd"/>
      <w:r w:rsidR="00CA7E4A">
        <w:t>, 2015 #3045}</w:t>
      </w:r>
      <w:r w:rsidR="0041464F">
        <w:t>. To this end, we have generated transcriptome measurements (via RNA-</w:t>
      </w:r>
      <w:proofErr w:type="spellStart"/>
      <w:r w:rsidR="0041464F">
        <w:t>seq</w:t>
      </w:r>
      <w:proofErr w:type="spellEnd"/>
      <w:r w:rsidR="0041464F">
        <w:t>)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w:t>
      </w:r>
      <w:proofErr w:type="spellStart"/>
      <w:r w:rsidR="0041464F">
        <w:t>Gro</w:t>
      </w:r>
      <w:proofErr w:type="spellEnd"/>
      <w:r w:rsidR="0041464F">
        <w:t xml:space="preserve">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4ADD0DD6" w:rsidR="002C0657" w:rsidRPr="00C46D6E" w:rsidRDefault="00C46D6E" w:rsidP="00C46D6E">
      <w:pPr>
        <w:pStyle w:val="ListParagraph"/>
        <w:spacing w:line="480" w:lineRule="auto"/>
        <w:ind w:left="360" w:firstLine="360"/>
      </w:pPr>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rsidR="008C0EBB">
        <w:t>iGenomes</w:t>
      </w:r>
      <w:proofErr w:type="spellEnd"/>
      <w:r w:rsidR="008C0EBB">
        <w:t xml:space="preserve"> </w:t>
      </w:r>
      <w:r>
        <w:t>BDGP 5</w:t>
      </w:r>
      <w:r w:rsidR="008C0EBB">
        <w:t>.25</w:t>
      </w:r>
      <w:r>
        <w:t xml:space="preserve"> assembly) with Bowtie2 </w:t>
      </w:r>
      <w:r w:rsidR="007473AD">
        <w:t xml:space="preserve">(v2.2.5) </w:t>
      </w:r>
      <w:r>
        <w:t xml:space="preserve">using the following </w:t>
      </w:r>
      <w:r w:rsidR="008C0EBB">
        <w:t>parameters</w:t>
      </w:r>
      <w:r>
        <w:t xml:space="preserve">: </w:t>
      </w:r>
      <w:r>
        <w:rPr>
          <w:i/>
        </w:rPr>
        <w:t>-very-sensitive-</w:t>
      </w:r>
      <w:proofErr w:type="gramStart"/>
      <w:r>
        <w:rPr>
          <w:i/>
        </w:rPr>
        <w:t xml:space="preserve">local </w:t>
      </w:r>
      <w:r>
        <w:t xml:space="preserve"> {</w:t>
      </w:r>
      <w:proofErr w:type="spellStart"/>
      <w:proofErr w:type="gramEnd"/>
      <w:r>
        <w:t>Langmead</w:t>
      </w:r>
      <w:proofErr w:type="spellEnd"/>
      <w:r>
        <w:t>, 2012 #3049}.  Peak cal</w:t>
      </w:r>
      <w:r w:rsidR="008C0EBB">
        <w:t xml:space="preserve">ling was performed using MACS2 </w:t>
      </w:r>
      <w:r w:rsidR="008C0EBB">
        <w:t xml:space="preserve">(v2.1.0) </w:t>
      </w:r>
      <w:r w:rsidR="008C0EBB">
        <w:t xml:space="preserve">with default parameters </w:t>
      </w:r>
      <w:r>
        <w:t>{Zhang, 2008 #2203}</w:t>
      </w:r>
      <w:r w:rsidR="008C0EBB">
        <w:t xml:space="preserve">. Peak visualizations generated with Integrated Genome Browser (v8.4.2) </w:t>
      </w:r>
      <w:r w:rsidR="008C0EBB">
        <w:t>{</w:t>
      </w:r>
      <w:proofErr w:type="spellStart"/>
      <w:r w:rsidR="008C0EBB">
        <w:t>Nicol</w:t>
      </w:r>
      <w:proofErr w:type="spellEnd"/>
      <w:r w:rsidR="008C0EBB">
        <w:t>, 2009 #3050}</w:t>
      </w:r>
      <w:r w:rsidR="008C0EBB">
        <w:t>.</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w:t>
      </w:r>
      <w:proofErr w:type="spellStart"/>
      <w:r>
        <w:rPr>
          <w:i/>
        </w:rPr>
        <w:t>seq</w:t>
      </w:r>
      <w:proofErr w:type="spellEnd"/>
      <w:r>
        <w:rPr>
          <w:i/>
        </w:rPr>
        <w:t>)</w:t>
      </w:r>
    </w:p>
    <w:p w14:paraId="1D68AB8D" w14:textId="2AE0BB23" w:rsidR="008C0EBB" w:rsidRPr="008C0EBB" w:rsidRDefault="008C0EBB" w:rsidP="008C0EBB">
      <w:pPr>
        <w:pStyle w:val="ListParagraph"/>
        <w:spacing w:line="480" w:lineRule="auto"/>
        <w:ind w:left="360" w:firstLine="360"/>
      </w:pPr>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p>
    <w:p w14:paraId="1415C1FA" w14:textId="015FF330" w:rsidR="00D13193" w:rsidRDefault="00D13193" w:rsidP="00C46D6E">
      <w:pPr>
        <w:pStyle w:val="ListParagraph"/>
        <w:numPr>
          <w:ilvl w:val="0"/>
          <w:numId w:val="3"/>
        </w:numPr>
        <w:spacing w:line="480" w:lineRule="auto"/>
        <w:ind w:left="360"/>
        <w:rPr>
          <w:i/>
        </w:rPr>
      </w:pPr>
      <w:r>
        <w:rPr>
          <w:i/>
        </w:rPr>
        <w:t>RNA-</w:t>
      </w:r>
      <w:proofErr w:type="spellStart"/>
      <w:r>
        <w:rPr>
          <w:i/>
        </w:rPr>
        <w:t>seq</w:t>
      </w:r>
      <w:proofErr w:type="spellEnd"/>
      <w:r>
        <w:rPr>
          <w:i/>
        </w:rPr>
        <w:t xml:space="preserve"> data analysis</w:t>
      </w:r>
    </w:p>
    <w:p w14:paraId="0A77E790" w14:textId="096A7180" w:rsidR="008C0EBB" w:rsidRPr="006E55EC" w:rsidRDefault="008C0EBB" w:rsidP="008C0EBB">
      <w:pPr>
        <w:spacing w:line="480" w:lineRule="auto"/>
        <w:ind w:left="720"/>
      </w:pPr>
      <w:r>
        <w:t xml:space="preserve">Reads were </w:t>
      </w:r>
      <w:proofErr w:type="spellStart"/>
      <w:r>
        <w:t>demultiplexed</w:t>
      </w:r>
      <w:proofErr w:type="spellEnd"/>
      <w:r>
        <w:t xml:space="preserve"> via custom scripts. Low quality reads were trimmed and remaining reads were aligned with TopHat2 (v</w:t>
      </w:r>
      <w:r w:rsidR="006E55EC">
        <w:t xml:space="preserve">2.0.9) </w:t>
      </w:r>
      <w:r w:rsidR="006E55EC">
        <w:t>{Kim, 2013 #1817}</w:t>
      </w:r>
      <w:r w:rsidR="006E55EC">
        <w:t xml:space="preserve"> against the </w:t>
      </w:r>
      <w:r w:rsidR="006E55EC">
        <w:rPr>
          <w:i/>
        </w:rPr>
        <w:t xml:space="preserve">Drosophila melanogaster </w:t>
      </w:r>
      <w:r w:rsidR="006E55EC">
        <w:t>genome (</w:t>
      </w:r>
      <w:proofErr w:type="spellStart"/>
      <w:r w:rsidR="006E55EC">
        <w:t>iGenomes</w:t>
      </w:r>
      <w:proofErr w:type="spellEnd"/>
      <w:r w:rsidR="006E55EC">
        <w:t xml:space="preserve"> BDGP 5.25 assembly) with </w:t>
      </w:r>
      <w:proofErr w:type="spellStart"/>
      <w:r w:rsidR="006E55EC">
        <w:t>iGenomes</w:t>
      </w:r>
      <w:proofErr w:type="spellEnd"/>
      <w:r w:rsidR="006E55EC">
        <w:t xml:space="preserve"> gene models as a guide. Gene assignment was performed with </w:t>
      </w:r>
      <w:proofErr w:type="spellStart"/>
      <w:r w:rsidR="006E55EC">
        <w:t>HTSeq</w:t>
      </w:r>
      <w:proofErr w:type="spellEnd"/>
      <w:r w:rsidR="006E55EC">
        <w:t xml:space="preserve"> </w:t>
      </w:r>
      <w:r w:rsidR="006E55EC">
        <w:t>{</w:t>
      </w:r>
      <w:proofErr w:type="spellStart"/>
      <w:r w:rsidR="006E55EC">
        <w:t>IAnders</w:t>
      </w:r>
      <w:proofErr w:type="spellEnd"/>
      <w:r w:rsidR="006E55EC">
        <w:t>, 2015 #3027}</w:t>
      </w:r>
      <w:r w:rsidR="006E55EC">
        <w:t xml:space="preserve">. Differential expression analysis was performed with DESeq2 (v1.8.0) </w:t>
      </w:r>
      <w:r w:rsidR="006E55EC">
        <w:t>{Love, 2014 #3031}</w:t>
      </w:r>
      <w:r w:rsidR="006E55EC">
        <w:t>.</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 xml:space="preserve">ChIP-seq was performed in duplicate on fly embryos representing each time point.  We used an affinity purified antibody raised against the </w:t>
      </w:r>
      <w:proofErr w:type="spellStart"/>
      <w:r>
        <w:t>Gro</w:t>
      </w:r>
      <w:proofErr w:type="spellEnd"/>
      <w:r>
        <w:t xml:space="preserve"> GP domain, which we validated extensively in immunopreci</w:t>
      </w:r>
      <w:r w:rsidR="00405377">
        <w:t xml:space="preserve">pitation and immunoblot assays. Sequencing libraries were sequenced to a depth that provided at minimum 5M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405377" w:rsidRPr="006433AF">
        <w:t>{</w:t>
      </w:r>
      <w:proofErr w:type="spellStart"/>
      <w:r w:rsidR="00405377" w:rsidRPr="006433AF">
        <w:t>Landt</w:t>
      </w:r>
      <w:proofErr w:type="spellEnd"/>
      <w:r w:rsidR="00405377" w:rsidRPr="006433AF">
        <w: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 xml:space="preserve">ChIP-seq data set and a </w:t>
      </w:r>
      <w:proofErr w:type="spellStart"/>
      <w:r w:rsidR="00C91541">
        <w:t>ChIP</w:t>
      </w:r>
      <w:proofErr w:type="spellEnd"/>
      <w:r w:rsidR="00C91541">
        <w:t>-chip</w:t>
      </w:r>
      <w:r>
        <w:t xml:space="preserve"> data set obtained from 0-12 hour embryos</w:t>
      </w:r>
      <w:r w:rsidR="00BE7AAB">
        <w:t>{</w:t>
      </w:r>
      <w:proofErr w:type="spellStart"/>
      <w:r w:rsidR="00BE7AAB">
        <w:t>Negre</w:t>
      </w:r>
      <w:proofErr w:type="spellEnd"/>
      <w:r w:rsidR="00BE7AAB">
        <w:t xml:space="preserve">, 2011 #3035}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5B535B">
        <w:t>2-2</w:t>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w:t>
      </w:r>
      <w:proofErr w:type="spellStart"/>
      <w:r w:rsidR="008428ED">
        <w:t>modENCODE</w:t>
      </w:r>
      <w:proofErr w:type="spellEnd"/>
      <w:r w:rsidR="008428ED">
        <w:t xml:space="preserv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w:t>
      </w:r>
      <w:proofErr w:type="gramStart"/>
      <w:r w:rsidR="008428ED">
        <w:t>9 hour</w:t>
      </w:r>
      <w:proofErr w:type="gramEnd"/>
      <w:r w:rsidR="008428ED">
        <w:t xml:space="preserve"> data set, which captures 68% of </w:t>
      </w:r>
      <w:r w:rsidR="00E81819">
        <w:t xml:space="preserve">all </w:t>
      </w:r>
      <w:proofErr w:type="spellStart"/>
      <w:r w:rsidR="00E81819">
        <w:t>modENCODE</w:t>
      </w:r>
      <w:proofErr w:type="spellEnd"/>
      <w:r w:rsidR="00E81819">
        <w:t xml:space="preserve">-identified peaks. Additional comparison with </w:t>
      </w:r>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w:t>
      </w:r>
      <w:proofErr w:type="spellStart"/>
      <w:r w:rsidR="00E81819">
        <w:t>pupal</w:t>
      </w:r>
      <w:proofErr w:type="spellEnd"/>
      <w:r w:rsidR="00E81819">
        <w:t xml:space="preserve">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4"/>
      <w:r w:rsidR="005726D7">
        <w:t>again</w:t>
      </w:r>
      <w:commentRangeEnd w:id="4"/>
      <w:r w:rsidR="00237EB9">
        <w:rPr>
          <w:rStyle w:val="CommentReference"/>
        </w:rPr>
        <w:commentReference w:id="4"/>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w:t>
      </w:r>
      <w:proofErr w:type="spellStart"/>
      <w:r w:rsidR="00C66AD0">
        <w:t>ventrolateral</w:t>
      </w:r>
      <w:proofErr w:type="spellEnd"/>
      <w:r w:rsidR="00C66AD0">
        <w:t xml:space="preserve"> regions of the embryo, Dorsal facilitates the repression of </w:t>
      </w:r>
      <w:proofErr w:type="spellStart"/>
      <w:r w:rsidR="00C66AD0">
        <w:rPr>
          <w:i/>
        </w:rPr>
        <w:t>zen</w:t>
      </w:r>
      <w:proofErr w:type="spellEnd"/>
      <w:r w:rsidR="00C66AD0">
        <w:rPr>
          <w:i/>
        </w:rPr>
        <w:t xml:space="preserve"> </w:t>
      </w:r>
      <w:r w:rsidR="00C66AD0">
        <w:t xml:space="preserve">and </w:t>
      </w:r>
      <w:proofErr w:type="spellStart"/>
      <w:r w:rsidR="00C66AD0">
        <w:rPr>
          <w:i/>
        </w:rPr>
        <w:t>dpp</w:t>
      </w:r>
      <w:proofErr w:type="spellEnd"/>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proofErr w:type="spellStart"/>
      <w:r w:rsidR="00C66AD0">
        <w:t>Dubnicoff</w:t>
      </w:r>
      <w:proofErr w:type="spellEnd"/>
      <w:r w:rsidR="00C66AD0">
        <w:t xml:space="preserve">, 1997 #2366}.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BA7BC7">
        <w:t xml:space="preserve">{Valentine, 1998 #3036}. Through the cooperative action of these factors, Groucho is recruited to establish repression. ChIP-seq data confirms that </w:t>
      </w:r>
      <w:proofErr w:type="spellStart"/>
      <w:r w:rsidR="00BA7BC7">
        <w:t>Gro</w:t>
      </w:r>
      <w:proofErr w:type="spellEnd"/>
      <w:r w:rsidR="00BA7BC7">
        <w:t xml:space="preserve"> localizes the 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w:t>
      </w:r>
      <w:proofErr w:type="gramStart"/>
      <w:r w:rsidR="00BA7BC7">
        <w:t xml:space="preserve">4 </w:t>
      </w:r>
      <w:r w:rsidR="005242B2">
        <w:t>hour</w:t>
      </w:r>
      <w:proofErr w:type="gramEnd"/>
      <w:r w:rsidR="005242B2">
        <w:t xml:space="preserve"> </w:t>
      </w:r>
      <w:r w:rsidR="0093515F">
        <w:t>timespan</w:t>
      </w:r>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in ventral regions of the embryo {</w:t>
      </w:r>
      <w:proofErr w:type="spellStart"/>
      <w:r w:rsidR="00AF4F59">
        <w:t>Dubnicoff</w:t>
      </w:r>
      <w:proofErr w:type="spellEnd"/>
      <w:r w:rsidR="00AF4F59">
        <w:t>, 1997 #2366}.</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{Huang, 1993 #3037}.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proofErr w:type="spellStart"/>
      <w:r w:rsidR="00C4678B">
        <w:t>Schwyter</w:t>
      </w:r>
      <w:proofErr w:type="spellEnd"/>
      <w:r w:rsidR="00C4678B">
        <w:t xml:space="preserve">, 1995 #3038}.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elements. Additionally, </w:t>
      </w:r>
      <w:proofErr w:type="spellStart"/>
      <w:r w:rsidR="00C4678B">
        <w:rPr>
          <w:i/>
        </w:rPr>
        <w:t>dpp</w:t>
      </w:r>
      <w:proofErr w:type="spellEnd"/>
      <w:r w:rsidR="00C4678B">
        <w:rPr>
          <w:i/>
        </w:rPr>
        <w:t xml:space="preserve"> </w:t>
      </w:r>
      <w:r w:rsidR="00C4678B">
        <w:t>plays a crucial role in anterior-posterio</w:t>
      </w:r>
      <w:r w:rsidR="00224435">
        <w:t>r</w:t>
      </w:r>
      <w:r w:rsidR="00C4678B">
        <w:t xml:space="preserve"> patterning of limb </w:t>
      </w:r>
      <w:proofErr w:type="spellStart"/>
      <w:r w:rsidR="00C4678B">
        <w:t>imaginal</w:t>
      </w:r>
      <w:proofErr w:type="spellEnd"/>
      <w:r w:rsidR="00C4678B">
        <w:t xml:space="preserve"> discs </w:t>
      </w:r>
      <w:r w:rsidR="00224435">
        <w:t>during later developmental stages</w:t>
      </w:r>
      <w:r w:rsidR="00F6363E">
        <w:t xml:space="preserve"> {Spencer, 1982 #3039}. Expression of </w:t>
      </w:r>
      <w:proofErr w:type="spellStart"/>
      <w:r w:rsidR="00F6363E">
        <w:rPr>
          <w:i/>
        </w:rPr>
        <w:t>dpp</w:t>
      </w:r>
      <w:proofErr w:type="spellEnd"/>
      <w:r w:rsidR="00F6363E">
        <w:t xml:space="preserve"> in </w:t>
      </w:r>
      <w:proofErr w:type="spellStart"/>
      <w:r w:rsidR="00F6363E">
        <w:t>imaginal</w:t>
      </w:r>
      <w:proofErr w:type="spellEnd"/>
      <w:r w:rsidR="00F6363E">
        <w:t xml:space="preserve"> discs is controlled by an extensive 3’ cis-regulatory region containing multiple Pangolin/TCF and Brinker binding sites</w:t>
      </w:r>
      <w:r w:rsidR="007B0590">
        <w:t xml:space="preserve"> {Blackman, 1991 #</w:t>
      </w:r>
      <w:proofErr w:type="gramStart"/>
      <w:r w:rsidR="007B0590">
        <w:t>3040}{</w:t>
      </w:r>
      <w:proofErr w:type="spellStart"/>
      <w:proofErr w:type="gramEnd"/>
      <w:r w:rsidR="007B0590">
        <w:t>Theisen</w:t>
      </w:r>
      <w:proofErr w:type="spellEnd"/>
      <w:r w:rsidR="007B0590">
        <w:t>, 2007 #3041}</w:t>
      </w:r>
      <w:r w:rsidR="00F6363E">
        <w:t xml:space="preserve">. </w:t>
      </w:r>
      <w:r w:rsidR="007B0590">
        <w:t xml:space="preserve"> While this enhancer region is not known to </w:t>
      </w:r>
      <w:r w:rsidR="00224435">
        <w:t xml:space="preserve">participate </w:t>
      </w:r>
      <w:r w:rsidR="007B0590">
        <w:t xml:space="preserve">in </w:t>
      </w:r>
      <w:proofErr w:type="spellStart"/>
      <w:r w:rsidR="007B0590">
        <w:rPr>
          <w:i/>
        </w:rPr>
        <w:t>dpp</w:t>
      </w:r>
      <w:proofErr w:type="spellEnd"/>
      <w:r w:rsidR="007B0590">
        <w:rPr>
          <w:i/>
        </w:rPr>
        <w:t xml:space="preserve"> </w:t>
      </w:r>
      <w:r w:rsidR="007B0590">
        <w:t xml:space="preserve">expression during embryogenesis, Groucho does bind both immediately downstream of </w:t>
      </w:r>
      <w:proofErr w:type="spellStart"/>
      <w:r w:rsidR="007B0590">
        <w:rPr>
          <w:i/>
        </w:rPr>
        <w:t>dpp</w:t>
      </w:r>
      <w:proofErr w:type="spellEnd"/>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w:t>
      </w:r>
      <w:proofErr w:type="spellStart"/>
      <w:r w:rsidR="0061663A">
        <w:t>Ip</w:t>
      </w:r>
      <w:proofErr w:type="spellEnd"/>
      <w:r w:rsidR="0061663A">
        <w:t>, 1992 #</w:t>
      </w:r>
      <w:proofErr w:type="gramStart"/>
      <w:r w:rsidR="0061663A">
        <w:t>3042}{</w:t>
      </w:r>
      <w:proofErr w:type="gramEnd"/>
      <w:r w:rsidR="0061663A">
        <w:t xml:space="preserve">Gonzalez-Crespo, 1993 #3043}.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proofErr w:type="spellStart"/>
      <w:r w:rsidR="00125DEA">
        <w:t>Ip</w:t>
      </w:r>
      <w:proofErr w:type="spellEnd"/>
      <w:r w:rsidR="00125DEA">
        <w:t xml:space="preserve">, 1992 #3042}.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5"/>
      <w:r w:rsidR="00E04A56">
        <w:t>unclear</w:t>
      </w:r>
      <w:commentRangeEnd w:id="5"/>
      <w:r w:rsidR="00237EB9">
        <w:rPr>
          <w:rStyle w:val="CommentReference"/>
        </w:rPr>
        <w:commentReference w:id="5"/>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or enrichment. Binding within introns and 5’ UTRs is enriched. This pattern of occupancy is at odds with the traditional view that Groucho is pri</w:t>
      </w:r>
      <w:r w:rsidR="00873A87">
        <w:t xml:space="preserve">marily a long-range </w:t>
      </w:r>
      <w:proofErr w:type="spellStart"/>
      <w:r w:rsidR="00873A87">
        <w:t>corepressor</w:t>
      </w:r>
      <w:proofErr w:type="spellEnd"/>
      <w:r w:rsidR="00C77C2F" w:rsidRPr="00C77C2F">
        <w:t xml:space="preserve"> </w:t>
      </w:r>
      <w:r w:rsidR="00C77C2F">
        <w:t>{</w:t>
      </w:r>
      <w:proofErr w:type="spellStart"/>
      <w:r w:rsidR="00C77C2F">
        <w:t>Dubnicoff</w:t>
      </w:r>
      <w:proofErr w:type="spellEnd"/>
      <w:r w:rsidR="00C77C2F">
        <w:t>, 1997 #2366}</w:t>
      </w:r>
      <w:r w:rsidR="00C77C2F" w:rsidRPr="00C77C2F">
        <w:t xml:space="preserve"> </w:t>
      </w:r>
      <w:r w:rsidR="00C77C2F">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r w:rsidR="00C77C2F">
        <w:t>{</w:t>
      </w:r>
      <w:proofErr w:type="spellStart"/>
      <w:r w:rsidR="00C77C2F">
        <w:t>Payankaulam</w:t>
      </w:r>
      <w:proofErr w:type="spellEnd"/>
      <w:r w:rsidR="00C77C2F">
        <w:t>, 2009 #2955}</w:t>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w:t>
      </w:r>
      <w:proofErr w:type="spellStart"/>
      <w:r w:rsidR="00FA6064">
        <w:t>Bradnam</w:t>
      </w:r>
      <w:proofErr w:type="spellEnd"/>
      <w:r w:rsidR="00FA6064">
        <w:t>, 2008 #</w:t>
      </w:r>
      <w:commentRangeStart w:id="6"/>
      <w:r w:rsidR="00FA6064">
        <w:t>3034</w:t>
      </w:r>
      <w:commentRangeEnd w:id="6"/>
      <w:r w:rsidR="00237EB9">
        <w:rPr>
          <w:rStyle w:val="CommentReference"/>
        </w:rPr>
        <w:commentReference w:id="6"/>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proofErr w:type="spellStart"/>
      <w:r w:rsidR="007B05E7">
        <w:t>ultraspiracle</w:t>
      </w:r>
      <w:proofErr w:type="spellEnd"/>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7"/>
      <w:r w:rsidR="009D5C49">
        <w:t>SP</w:t>
      </w:r>
      <w:commentRangeEnd w:id="7"/>
      <w:proofErr w:type="spellEnd"/>
      <w:r w:rsidR="00071D1D">
        <w:rPr>
          <w:rStyle w:val="CommentReference"/>
        </w:rPr>
        <w:commentReference w:id="7"/>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8"/>
      <w:r w:rsidR="00E67908">
        <w:t>timepoint</w:t>
      </w:r>
      <w:commentRangeEnd w:id="8"/>
      <w:r w:rsidR="00071D1D">
        <w:rPr>
          <w:rStyle w:val="CommentReference"/>
        </w:rPr>
        <w:commentReference w:id="8"/>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5C4807">
        <w:t>{</w:t>
      </w:r>
      <w:proofErr w:type="spellStart"/>
      <w:r w:rsidR="005C4807">
        <w:t>Bhambhani</w:t>
      </w:r>
      <w:proofErr w:type="spellEnd"/>
      <w:r w:rsidR="005C4807">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proofErr w:type="spellStart"/>
      <w:r w:rsidR="00780FE2">
        <w:t>Zeitlinger</w:t>
      </w:r>
      <w:proofErr w:type="spellEnd"/>
      <w:r w:rsidR="00780FE2">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FF4316">
      <w:pPr>
        <w:pStyle w:val="Heading2"/>
        <w:spacing w:line="480" w:lineRule="auto"/>
      </w:pPr>
      <w:bookmarkStart w:id="9" w:name="revised-results-section"/>
      <w:bookmarkEnd w:id="9"/>
      <w:r>
        <w:t>Discussion</w:t>
      </w:r>
    </w:p>
    <w:p w14:paraId="14592686" w14:textId="77777777" w:rsidR="004D40D9" w:rsidRDefault="004D40D9" w:rsidP="00FF4316">
      <w:pPr>
        <w:spacing w:line="480" w:lineRule="auto"/>
      </w:pPr>
    </w:p>
    <w:p w14:paraId="4067F7EC" w14:textId="14711795" w:rsidR="00E8404E" w:rsidRDefault="00FF4316" w:rsidP="00FF4316">
      <w:pPr>
        <w:spacing w:line="480" w:lineRule="auto"/>
        <w:rPr>
          <w:i/>
        </w:rPr>
      </w:pPr>
      <w:r>
        <w:rPr>
          <w:i/>
        </w:rPr>
        <w:t xml:space="preserve">Groucho is recruited </w:t>
      </w:r>
      <w:proofErr w:type="spellStart"/>
      <w:r>
        <w:rPr>
          <w:i/>
        </w:rPr>
        <w:t>ubiquitiously</w:t>
      </w:r>
      <w:proofErr w:type="spellEnd"/>
      <w:r>
        <w:rPr>
          <w:i/>
        </w:rPr>
        <w:t xml:space="preserve"> and dynamically throughout the genome</w:t>
      </w:r>
    </w:p>
    <w:p w14:paraId="3792C3DF" w14:textId="77777777" w:rsidR="00FF4316" w:rsidRDefault="00FF4316" w:rsidP="00FF4316">
      <w:pPr>
        <w:spacing w:line="480" w:lineRule="auto"/>
      </w:pPr>
    </w:p>
    <w:p w14:paraId="297241B4" w14:textId="77777777" w:rsidR="00D07ED5" w:rsidRDefault="00FF4316" w:rsidP="00FF4316">
      <w:pPr>
        <w:spacing w:line="480" w:lineRule="auto"/>
      </w:pPr>
      <w:r>
        <w:tab/>
        <w:t xml:space="preserve">In our current study, we have identified thousands of novel Groucho-recruitment sites throughout the Drosophila genome. </w:t>
      </w:r>
      <w:r w:rsidR="005260C7">
        <w:t xml:space="preserve">The majority of these sites are present during only one of the three timepoints analyzed, supporting the conclusion that the majority of these sites are actively participating in developmental gene regulation. The small carry-over of </w:t>
      </w:r>
      <w:proofErr w:type="spellStart"/>
      <w:r w:rsidR="005260C7">
        <w:t>Gro</w:t>
      </w:r>
      <w:proofErr w:type="spellEnd"/>
      <w:r w:rsidR="005260C7">
        <w:t xml:space="preserve"> biding from the 1.5 – 4 </w:t>
      </w:r>
      <w:proofErr w:type="spellStart"/>
      <w:r w:rsidR="005260C7">
        <w:t>hr</w:t>
      </w:r>
      <w:proofErr w:type="spellEnd"/>
      <w:r w:rsidR="005260C7">
        <w:t xml:space="preserve"> to 4 – 6.5 </w:t>
      </w:r>
      <w:proofErr w:type="spellStart"/>
      <w:r w:rsidR="005260C7">
        <w:t>hr</w:t>
      </w:r>
      <w:proofErr w:type="spellEnd"/>
      <w:r w:rsidR="005260C7">
        <w:t xml:space="preserve"> stages represents a widespread shift in </w:t>
      </w:r>
      <w:proofErr w:type="spellStart"/>
      <w:r w:rsidR="005260C7">
        <w:t>Gro</w:t>
      </w:r>
      <w:proofErr w:type="spellEnd"/>
      <w:r w:rsidR="005260C7">
        <w:t xml:space="preserve"> occupancy, consistent with the changing roles of </w:t>
      </w:r>
      <w:proofErr w:type="spellStart"/>
      <w:r w:rsidR="005260C7">
        <w:t>Gro</w:t>
      </w:r>
      <w:proofErr w:type="spellEnd"/>
      <w:r w:rsidR="005260C7">
        <w:t xml:space="preserve"> throughout development, as the availability of sequence-specific transcription factors changes across the embryo. </w:t>
      </w:r>
    </w:p>
    <w:p w14:paraId="6606788D" w14:textId="77777777" w:rsidR="00BD1255" w:rsidRDefault="00693819" w:rsidP="00D07ED5">
      <w:pPr>
        <w:spacing w:line="480" w:lineRule="auto"/>
        <w:ind w:firstLine="720"/>
      </w:pPr>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sidR="00185181">
        <w:rPr>
          <w:i/>
        </w:rPr>
        <w:t>zen</w:t>
      </w:r>
      <w:proofErr w:type="spellEnd"/>
      <w:r>
        <w:t xml:space="preserve"> </w:t>
      </w:r>
      <w:r w:rsidR="00185181">
        <w:t>is repressed early in a narrow stripe on the dorsal side of the embryo</w:t>
      </w:r>
      <w:r w:rsidR="00D84D3E">
        <w:t xml:space="preserve">. </w:t>
      </w:r>
      <w:r w:rsidR="00BD1255">
        <w:t xml:space="preserve">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rsidR="00BD1255">
        <w:t>Gro</w:t>
      </w:r>
      <w:proofErr w:type="spellEnd"/>
      <w:r w:rsidR="00BD1255">
        <w:t xml:space="preserve"> into contact with TSS’s. Subsequent repression may be accomplished through multiple mechanisms. </w:t>
      </w:r>
      <w:proofErr w:type="spellStart"/>
      <w:r w:rsidR="00BD1255">
        <w:t>Gro</w:t>
      </w:r>
      <w:proofErr w:type="spellEnd"/>
      <w:r w:rsidR="00BD1255">
        <w:t xml:space="preserve"> potentially interacts with and leads to the stalling of </w:t>
      </w:r>
      <w:proofErr w:type="spellStart"/>
      <w:r w:rsidR="00BD1255">
        <w:t>PolII</w:t>
      </w:r>
      <w:proofErr w:type="spellEnd"/>
      <w:r w:rsidR="00BD1255">
        <w:t xml:space="preserve"> elongation, which is supported by the finding that Groucho occupancy positively correlates with stalled </w:t>
      </w:r>
      <w:proofErr w:type="spellStart"/>
      <w:r w:rsidR="00BD1255">
        <w:t>PolII</w:t>
      </w:r>
      <w:proofErr w:type="spellEnd"/>
      <w:r w:rsidR="00BD1255">
        <w:t xml:space="preserve"> in the developing embryo. Repression may also be initiated by the well-documented interaction of Groucho with HDAC1/Rpd3, leading to </w:t>
      </w:r>
      <w:proofErr w:type="spellStart"/>
      <w:r w:rsidR="00BD1255">
        <w:t>deacetylation</w:t>
      </w:r>
      <w:proofErr w:type="spellEnd"/>
      <w:r w:rsidR="00BD1255">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sidR="00BD1255">
        <w:rPr>
          <w:i/>
        </w:rPr>
        <w:t>zen</w:t>
      </w:r>
      <w:proofErr w:type="spellEnd"/>
      <w:r w:rsidR="00BD1255">
        <w:rPr>
          <w:i/>
        </w:rPr>
        <w:t xml:space="preserve"> </w:t>
      </w:r>
      <w:r w:rsidR="00BD1255">
        <w:t xml:space="preserve">locus, where Groucho occupancy is essentially gone following 4 hours of development, despite Zen remaining repressed throughout later stages of development. </w:t>
      </w:r>
    </w:p>
    <w:p w14:paraId="51A2733D" w14:textId="1EEB6365" w:rsidR="00FF4316" w:rsidRPr="00BD1255" w:rsidRDefault="00BD1255" w:rsidP="00D07ED5">
      <w:pPr>
        <w:spacing w:line="480" w:lineRule="auto"/>
        <w:ind w:firstLine="720"/>
      </w:pPr>
      <w:r>
        <w:t xml:space="preserve">Global analysis of Groucho occupancy additionally reveals that Groucho binding is strongly enriched for binding within genes, specifically introns, with the highest enrichment exhibited in the 5’ intron of a gene product. A large number of transcription factors have been documented to bind within introns in </w:t>
      </w:r>
      <w:r>
        <w:rPr>
          <w:i/>
        </w:rPr>
        <w:t xml:space="preserve">Drosophila </w:t>
      </w:r>
      <w:r>
        <w:t>and other ani</w:t>
      </w:r>
      <w:r w:rsidR="00876316">
        <w:t xml:space="preserve">mals, for example </w:t>
      </w:r>
      <w:proofErr w:type="spellStart"/>
      <w:r w:rsidR="00876316">
        <w:t>kruppel</w:t>
      </w:r>
      <w:proofErr w:type="spellEnd"/>
      <w:r w:rsidR="00876316">
        <w:t xml:space="preserve"> and twist </w:t>
      </w:r>
      <w:r w:rsidR="00876316" w:rsidRPr="00876316">
        <w:t>{</w:t>
      </w:r>
      <w:proofErr w:type="spellStart"/>
      <w:r w:rsidR="00876316" w:rsidRPr="00876316">
        <w:t>Matyash</w:t>
      </w:r>
      <w:proofErr w:type="spellEnd"/>
      <w:r w:rsidR="00876316" w:rsidRPr="00876316">
        <w:t>, 2004 #3046}</w:t>
      </w:r>
      <w:r w:rsidR="00876316">
        <w:t xml:space="preserve"> </w:t>
      </w:r>
      <w:r w:rsidR="00876316" w:rsidRPr="00876316">
        <w:t>{</w:t>
      </w:r>
      <w:proofErr w:type="spellStart"/>
      <w:r w:rsidR="00876316" w:rsidRPr="00876316">
        <w:t>Sandmann</w:t>
      </w:r>
      <w:proofErr w:type="spellEnd"/>
      <w:r w:rsidR="00876316" w:rsidRPr="00876316">
        <w:t>, 2007 #3048} {</w:t>
      </w:r>
      <w:proofErr w:type="spellStart"/>
      <w:r w:rsidR="00876316" w:rsidRPr="00876316">
        <w:t>Zeitlinger</w:t>
      </w:r>
      <w:proofErr w:type="spellEnd"/>
      <w:r w:rsidR="00876316" w:rsidRPr="00876316">
        <w:t>, 2007 #3025}</w:t>
      </w:r>
      <w:r w:rsidR="00876316">
        <w:t>. Internal enhancer regions appear to be a prevalent component of genomic organization.</w:t>
      </w:r>
      <w:r w:rsidR="00C94EE6">
        <w:t xml:space="preserve"> While the </w:t>
      </w:r>
      <w:bookmarkStart w:id="10" w:name="_GoBack"/>
      <w:bookmarkEnd w:id="10"/>
    </w:p>
    <w:p w14:paraId="2DB4A071" w14:textId="7A9467AC" w:rsidR="005260C7" w:rsidRPr="00FF4316" w:rsidRDefault="005260C7" w:rsidP="00FF4316">
      <w:pPr>
        <w:spacing w:line="480" w:lineRule="auto"/>
      </w:pPr>
      <w:r>
        <w:tab/>
      </w:r>
    </w:p>
    <w:sectPr w:rsidR="005260C7" w:rsidRPr="00FF4316"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5"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6" w:author="Albert Courey" w:date="2015-08-13T11:45:00Z" w:initials="AC">
    <w:p w14:paraId="7A9B27F6" w14:textId="6693C560" w:rsidR="00071D1D" w:rsidRDefault="00071D1D">
      <w:pPr>
        <w:pStyle w:val="CommentText"/>
      </w:pPr>
      <w:r>
        <w:rPr>
          <w:rStyle w:val="CommentReference"/>
        </w:rPr>
        <w:annotationRef/>
      </w:r>
      <w:r>
        <w:t xml:space="preserve">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w:t>
      </w:r>
      <w:proofErr w:type="spellStart"/>
      <w:r>
        <w:t>Gro</w:t>
      </w:r>
      <w:proofErr w:type="spellEnd"/>
      <w:r>
        <w:t>-mediated repression.</w:t>
      </w:r>
    </w:p>
  </w:comment>
  <w:comment w:id="7"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4D56"/>
    <w:rsid w:val="000A6193"/>
    <w:rsid w:val="000A776F"/>
    <w:rsid w:val="000B3215"/>
    <w:rsid w:val="000B41DA"/>
    <w:rsid w:val="000D2F6D"/>
    <w:rsid w:val="000F37B2"/>
    <w:rsid w:val="000F4492"/>
    <w:rsid w:val="001029DD"/>
    <w:rsid w:val="00112A9C"/>
    <w:rsid w:val="001243BA"/>
    <w:rsid w:val="00125DEA"/>
    <w:rsid w:val="0014086B"/>
    <w:rsid w:val="00156EA1"/>
    <w:rsid w:val="0016503B"/>
    <w:rsid w:val="00170024"/>
    <w:rsid w:val="0017002A"/>
    <w:rsid w:val="00173597"/>
    <w:rsid w:val="00185181"/>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260C7"/>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63EB"/>
    <w:rsid w:val="0061663A"/>
    <w:rsid w:val="00631114"/>
    <w:rsid w:val="006433AF"/>
    <w:rsid w:val="006440AC"/>
    <w:rsid w:val="0064453B"/>
    <w:rsid w:val="00645A1B"/>
    <w:rsid w:val="00645F6F"/>
    <w:rsid w:val="00661362"/>
    <w:rsid w:val="00666EF2"/>
    <w:rsid w:val="00672E09"/>
    <w:rsid w:val="00683D3D"/>
    <w:rsid w:val="00684F14"/>
    <w:rsid w:val="00693819"/>
    <w:rsid w:val="006A0C78"/>
    <w:rsid w:val="006B19CD"/>
    <w:rsid w:val="006B5A0E"/>
    <w:rsid w:val="006E55EC"/>
    <w:rsid w:val="006E56FE"/>
    <w:rsid w:val="006F1624"/>
    <w:rsid w:val="006F619C"/>
    <w:rsid w:val="00704DC2"/>
    <w:rsid w:val="00717E3E"/>
    <w:rsid w:val="007263B7"/>
    <w:rsid w:val="0073152C"/>
    <w:rsid w:val="00742D23"/>
    <w:rsid w:val="00743AF1"/>
    <w:rsid w:val="007473AD"/>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0DC7"/>
    <w:rsid w:val="00807AA6"/>
    <w:rsid w:val="00810B6C"/>
    <w:rsid w:val="00811640"/>
    <w:rsid w:val="008160BB"/>
    <w:rsid w:val="00824312"/>
    <w:rsid w:val="00824D9F"/>
    <w:rsid w:val="008428ED"/>
    <w:rsid w:val="00844138"/>
    <w:rsid w:val="00844F7B"/>
    <w:rsid w:val="00866555"/>
    <w:rsid w:val="00873A87"/>
    <w:rsid w:val="008754BB"/>
    <w:rsid w:val="00876316"/>
    <w:rsid w:val="0089157F"/>
    <w:rsid w:val="008A2834"/>
    <w:rsid w:val="008B018F"/>
    <w:rsid w:val="008B050E"/>
    <w:rsid w:val="008B10CF"/>
    <w:rsid w:val="008B77F7"/>
    <w:rsid w:val="008C0EBB"/>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D1255"/>
    <w:rsid w:val="00BE0C0F"/>
    <w:rsid w:val="00BE1E61"/>
    <w:rsid w:val="00BE570B"/>
    <w:rsid w:val="00BE7AAB"/>
    <w:rsid w:val="00BF4AA0"/>
    <w:rsid w:val="00C316C2"/>
    <w:rsid w:val="00C4614F"/>
    <w:rsid w:val="00C4678B"/>
    <w:rsid w:val="00C46D6E"/>
    <w:rsid w:val="00C56855"/>
    <w:rsid w:val="00C66AD0"/>
    <w:rsid w:val="00C77C2F"/>
    <w:rsid w:val="00C91541"/>
    <w:rsid w:val="00C923DA"/>
    <w:rsid w:val="00C94EE6"/>
    <w:rsid w:val="00CA7E4A"/>
    <w:rsid w:val="00CC067C"/>
    <w:rsid w:val="00CD348D"/>
    <w:rsid w:val="00D007C0"/>
    <w:rsid w:val="00D07ED5"/>
    <w:rsid w:val="00D11037"/>
    <w:rsid w:val="00D13193"/>
    <w:rsid w:val="00D155A5"/>
    <w:rsid w:val="00D174D1"/>
    <w:rsid w:val="00D3227B"/>
    <w:rsid w:val="00D53A78"/>
    <w:rsid w:val="00D65F42"/>
    <w:rsid w:val="00D662BF"/>
    <w:rsid w:val="00D74350"/>
    <w:rsid w:val="00D80AD3"/>
    <w:rsid w:val="00D84D3E"/>
    <w:rsid w:val="00D863C5"/>
    <w:rsid w:val="00D8676F"/>
    <w:rsid w:val="00D97BEB"/>
    <w:rsid w:val="00DA2565"/>
    <w:rsid w:val="00DA7CE5"/>
    <w:rsid w:val="00DB11F5"/>
    <w:rsid w:val="00DB5779"/>
    <w:rsid w:val="00DC538D"/>
    <w:rsid w:val="00DC53DC"/>
    <w:rsid w:val="00DD142F"/>
    <w:rsid w:val="00DD5C31"/>
    <w:rsid w:val="00DE77EE"/>
    <w:rsid w:val="00DF7C23"/>
    <w:rsid w:val="00E04A56"/>
    <w:rsid w:val="00E15708"/>
    <w:rsid w:val="00E30565"/>
    <w:rsid w:val="00E31AE1"/>
    <w:rsid w:val="00E3439D"/>
    <w:rsid w:val="00E408C1"/>
    <w:rsid w:val="00E40A04"/>
    <w:rsid w:val="00E534FE"/>
    <w:rsid w:val="00E55542"/>
    <w:rsid w:val="00E67908"/>
    <w:rsid w:val="00E81819"/>
    <w:rsid w:val="00E8404E"/>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4316"/>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A6C4C-202A-4442-ACC3-3847016F6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22</Pages>
  <Words>5367</Words>
  <Characters>30595</Characters>
  <Application>Microsoft Macintosh Word</Application>
  <DocSecurity>0</DocSecurity>
  <Lines>254</Lines>
  <Paragraphs>71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2: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112</cp:revision>
  <cp:lastPrinted>2015-08-19T19:32:00Z</cp:lastPrinted>
  <dcterms:created xsi:type="dcterms:W3CDTF">2015-08-10T21:41:00Z</dcterms:created>
  <dcterms:modified xsi:type="dcterms:W3CDTF">2015-08-23T01:06:00Z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