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739A324E"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1DFAF13D"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{Chen, 1998 #267}</w:t>
      </w:r>
      <w:r w:rsidR="0014086B">
        <w:t xml:space="preserve"> and </w:t>
      </w:r>
      <w:r w:rsidR="0014086B">
        <w:rPr>
          <w:i/>
        </w:rPr>
        <w:t>in vivo</w:t>
      </w:r>
      <w:r w:rsidR="00016448">
        <w:rPr>
          <w:i/>
        </w:rPr>
        <w:t xml:space="preserve"> </w:t>
      </w:r>
      <w:r w:rsidR="0014086B">
        <w:t>{Song, 2004 #1161}</w:t>
      </w:r>
      <w:r w:rsidR="0014086B">
        <w:t>, this does not appear to be a universal require</w:t>
      </w:r>
      <w:r w:rsidR="00550E71">
        <w:t>ment for</w:t>
      </w:r>
      <w:r w:rsidR="0014086B">
        <w:t xml:space="preserve"> repressive activity </w:t>
      </w:r>
      <w:r w:rsidR="00016448">
        <w:t xml:space="preserve">in embryos </w:t>
      </w:r>
      <w:r w:rsidR="0014086B">
        <w:t>{Jennings, 2007 #2990}</w:t>
      </w:r>
      <w:r w:rsidR="0014086B">
        <w:t>.</w:t>
      </w:r>
      <w:r w:rsidR="00684F14">
        <w:t xml:space="preserve"> </w:t>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{Winkler, 2010 #2964}</w:t>
      </w:r>
      <w:r w:rsidR="00684F14">
        <w:t xml:space="preserve">, though these studies are limited by the resolution of the </w:t>
      </w:r>
      <w:proofErr w:type="spellStart"/>
      <w:r w:rsidR="00684F14">
        <w:t>ChIP</w:t>
      </w:r>
      <w:proofErr w:type="spellEnd"/>
      <w:r w:rsidR="00684F14">
        <w:t xml:space="preserve"> regions analyzed</w:t>
      </w:r>
      <w:r w:rsidR="00684F14">
        <w:t>.</w:t>
      </w:r>
      <w:r w:rsidR="00684F14">
        <w:t xml:space="preserve"> More recent Groucho ChIP-seq data obtained from two Drosophila cell lines (S2 and Kc167) </w:t>
      </w:r>
      <w:r w:rsidR="00461586">
        <w:t>{</w:t>
      </w:r>
      <w:proofErr w:type="spellStart"/>
      <w:r w:rsidR="00461586">
        <w:t>Kaul</w:t>
      </w:r>
      <w:proofErr w:type="spellEnd"/>
      <w:r w:rsidR="00461586">
        <w:t>, 2014 #2204}</w:t>
      </w:r>
      <w:r w:rsidR="00461586">
        <w:t xml:space="preserve"> indicate that binding is primarily localized to discrete peaks in those cell lines. It is unclear to what degree that binding pattern extends to embryos.</w:t>
      </w:r>
    </w:p>
    <w:p w14:paraId="5E03F4D8" w14:textId="7F8BCAC6" w:rsidR="00016448" w:rsidRP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r w:rsidR="00461586">
        <w:t>{</w:t>
      </w:r>
      <w:proofErr w:type="spellStart"/>
      <w:r w:rsidR="00461586">
        <w:t>Turki-Judeh</w:t>
      </w:r>
      <w:proofErr w:type="spellEnd"/>
      <w:r w:rsidR="00461586">
        <w:t>, 2012 #2385}</w:t>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p>
    <w:p w14:paraId="2D8925B7" w14:textId="3ABF754E" w:rsidR="001E6EA2" w:rsidRDefault="000A776F" w:rsidP="00A25B2F">
      <w:pPr>
        <w:spacing w:line="480" w:lineRule="auto"/>
        <w:ind w:firstLine="720"/>
      </w:pPr>
      <w:r w:rsidRPr="0014086B">
        <w:t>To</w:t>
      </w:r>
      <w:r>
        <w:t xml:space="preserve"> this end, we have adopted a multi-</w:t>
      </w:r>
      <w:proofErr w:type="spellStart"/>
      <w:r>
        <w:t>omics</w:t>
      </w:r>
      <w:proofErr w:type="spellEnd"/>
      <w:r>
        <w:t xml:space="preserve"> approach to identify Groucho target genes with high-confidence and at discrete times in early Drosophila development. </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w:t>
      </w:r>
      <w:proofErr w:type="spellStart"/>
      <w:r>
        <w:rPr>
          <w:i/>
        </w:rPr>
        <w:t>seq</w:t>
      </w:r>
      <w:proofErr w:type="spellEnd"/>
      <w:r>
        <w:rPr>
          <w:i/>
        </w:rPr>
        <w:t>)</w:t>
      </w:r>
    </w:p>
    <w:p w14:paraId="1415C1FA" w14:textId="015FF330" w:rsidR="00D13193" w:rsidRPr="00D13193" w:rsidRDefault="00D13193" w:rsidP="00D13193">
      <w:pPr>
        <w:pStyle w:val="ListParagraph"/>
        <w:numPr>
          <w:ilvl w:val="0"/>
          <w:numId w:val="3"/>
        </w:numPr>
        <w:spacing w:line="480" w:lineRule="auto"/>
        <w:rPr>
          <w:i/>
        </w:rPr>
      </w:pPr>
      <w:r>
        <w:rPr>
          <w:i/>
        </w:rPr>
        <w:t>RNA-</w:t>
      </w:r>
      <w:proofErr w:type="spellStart"/>
      <w:r>
        <w:rPr>
          <w:i/>
        </w:rPr>
        <w:t>seq</w:t>
      </w:r>
      <w:proofErr w:type="spellEnd"/>
      <w:r>
        <w:rPr>
          <w:i/>
        </w:rPr>
        <w:t xml:space="preserve">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85950F"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The first timepoint (1.5 – 4 hours post deposition) encompasses formation of the syncytial blastoderm and subsequent cellularization. It is during this stage that the expression patterns of the pair-rule and segment polarity genes (including engrailed, a Groucho interacting TF) are established. The second timepoint (4 – 6.5 hours) encompasses the growth and segmentation of the germ band, including the formation of neuroblasts. Timepoint 3 (6.5 – 9 hours) encompasses retraction of the germ band and fusion of the anterior and posterior midgut.</w:t>
      </w:r>
    </w:p>
    <w:p w14:paraId="35392F92" w14:textId="64E0983C" w:rsidR="008160BB" w:rsidRDefault="008160BB" w:rsidP="008160BB">
      <w:pPr>
        <w:spacing w:line="480" w:lineRule="auto"/>
        <w:ind w:firstLine="720"/>
      </w:pPr>
      <w:r>
        <w:t xml:space="preserve">ChIP-seq was performed in duplicate on fly embryos representing each time point.  We used an affinity purified antibody raised against the </w:t>
      </w:r>
      <w:proofErr w:type="spellStart"/>
      <w:r>
        <w:t>Gro</w:t>
      </w:r>
      <w:proofErr w:type="spellEnd"/>
      <w:r>
        <w:t xml:space="preserve"> GP domain, which we validated extensively in immunopreci</w:t>
      </w:r>
      <w:r w:rsidR="00405377">
        <w:t xml:space="preserve">pitation and immunoblot assays. </w:t>
      </w:r>
      <w:r w:rsidR="00405377">
        <w:t xml:space="preserve">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ChIP-seq best-practices (Fig. 2-a//A) </w:t>
      </w:r>
      <w:r w:rsidR="00405377" w:rsidRPr="006433AF">
        <w:t>{</w:t>
      </w:r>
      <w:proofErr w:type="spellStart"/>
      <w:r w:rsidR="00405377" w:rsidRPr="006433AF">
        <w:t>Landt</w:t>
      </w:r>
      <w:proofErr w:type="spellEnd"/>
      <w:r w:rsidR="00405377" w:rsidRPr="006433AF">
        <w:t>, 2012 #308}</w:t>
      </w:r>
      <w:r w:rsidR="00405377">
        <w:t>. Replicates exhibited high reproducibility in terms of both read de</w:t>
      </w:r>
      <w:r w:rsidR="00405377">
        <w:t>nsity and resulting peak model</w:t>
      </w:r>
      <w:r w:rsidR="00405377">
        <w:t xml:space="preserve"> (Fig. 2-a//B, left and right, respectively).</w:t>
      </w:r>
      <w:r w:rsidR="00405377">
        <w:t xml:space="preserve"> </w:t>
      </w:r>
      <w:r>
        <w:t xml:space="preserve">The high degree of correlation between our </w:t>
      </w:r>
      <w:r w:rsidR="00C91541">
        <w:t xml:space="preserve">ChIP-seq data set and a </w:t>
      </w:r>
      <w:proofErr w:type="spellStart"/>
      <w:r w:rsidR="00C91541">
        <w:t>ChIP</w:t>
      </w:r>
      <w:proofErr w:type="spellEnd"/>
      <w:r w:rsidR="00C91541">
        <w:t>-chip</w:t>
      </w:r>
      <w:r>
        <w:t xml:space="preserve"> data set obtained from 0-12 hour embryos</w:t>
      </w:r>
      <w:r w:rsidR="00BE7AAB">
        <w:t>{</w:t>
      </w:r>
      <w:proofErr w:type="spellStart"/>
      <w:r w:rsidR="00BE7AAB">
        <w:t>Negre</w:t>
      </w:r>
      <w:proofErr w:type="spellEnd"/>
      <w:r w:rsidR="00BE7AAB">
        <w:t>, 2011 #3035}</w:t>
      </w:r>
      <w:r w:rsidR="00BE7AAB">
        <w:t xml:space="preserve">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2509E0">
        <w:t>2-o)</w:t>
      </w:r>
      <w:r>
        <w:t>.</w:t>
      </w:r>
      <w:r w:rsidR="001E45E1">
        <w:t xml:space="preserve"> The </w:t>
      </w:r>
      <w:proofErr w:type="spellStart"/>
      <w:r w:rsidR="001E45E1">
        <w:t>modENCODE</w:t>
      </w:r>
      <w:proofErr w:type="spellEnd"/>
      <w:r w:rsidR="001E45E1">
        <w:t xml:space="preserve"> Groucho peaks were obtained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 The</w:t>
      </w:r>
      <w:r w:rsidR="008428ED">
        <w:t xml:space="preserve"> greatest</w:t>
      </w:r>
      <w:r w:rsidR="00E81819">
        <w:t xml:space="preserve"> degree of </w:t>
      </w:r>
      <w:proofErr w:type="spellStart"/>
      <w:r w:rsidR="00E81819">
        <w:t>similiatiry</w:t>
      </w:r>
      <w:proofErr w:type="spellEnd"/>
      <w:r w:rsidR="00E81819">
        <w:t xml:space="preserve"> is seen when comparing </w:t>
      </w:r>
      <w:r w:rsidR="008428ED">
        <w:t xml:space="preserve">the 6.5 – 9 hour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continue to be bound in this later developmental stage (Fig. 2-p). Though the utilization of a large fraction of Groucho binding sites appears to be restricted to either embryonic or </w:t>
      </w:r>
      <w:proofErr w:type="spellStart"/>
      <w:r w:rsidR="00E81819">
        <w:t>pupal</w:t>
      </w:r>
      <w:proofErr w:type="spellEnd"/>
      <w:r w:rsidR="00E81819">
        <w:t xml:space="preserve"> stages.</w:t>
      </w:r>
    </w:p>
    <w:p w14:paraId="57A82F30" w14:textId="252DD242" w:rsidR="00DB11F5" w:rsidRDefault="00DF7C23" w:rsidP="00DB11F5">
      <w:pPr>
        <w:spacing w:line="480" w:lineRule="auto"/>
        <w:ind w:firstLine="720"/>
      </w:pP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6F598E65"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4"/>
      <w:r w:rsidR="005726D7">
        <w:t>again</w:t>
      </w:r>
      <w:commentRangeEnd w:id="4"/>
      <w:r w:rsidR="00237EB9">
        <w:rPr>
          <w:rStyle w:val="CommentReference"/>
        </w:rPr>
        <w:commentReference w:id="4"/>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659F3E1D" w:rsidR="00DB5779" w:rsidRDefault="00DB5779" w:rsidP="00391BC9">
      <w:pPr>
        <w:spacing w:line="480" w:lineRule="auto"/>
      </w:pPr>
      <w:r>
        <w:tab/>
      </w:r>
      <w:r w:rsidR="00C66AD0">
        <w:t xml:space="preserve">In the early embryo, delineation of the dorsal-ventral axis is accomplished through establishment of a gradient of nuclear Dorsal (dl) along the axis </w:t>
      </w:r>
      <w:r w:rsidR="00C66AD0">
        <w:t>{Roth, 1989 #1112}</w:t>
      </w:r>
      <w:r w:rsidR="00C66AD0">
        <w:t xml:space="preserve">.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 </w:t>
      </w:r>
      <w:r w:rsidR="00C66AD0">
        <w:t>{</w:t>
      </w:r>
      <w:proofErr w:type="spellStart"/>
      <w:r w:rsidR="00C66AD0">
        <w:t>Dubnicoff</w:t>
      </w:r>
      <w:proofErr w:type="spellEnd"/>
      <w:r w:rsidR="00C66AD0">
        <w:t>, 1997 #2366}</w:t>
      </w:r>
      <w:r w:rsidR="00C66AD0">
        <w:t xml:space="preserve">. Ventral repression of </w:t>
      </w:r>
      <w:proofErr w:type="spellStart"/>
      <w:r w:rsidR="00C66AD0">
        <w:rPr>
          <w:i/>
        </w:rPr>
        <w:t>zen</w:t>
      </w:r>
      <w:proofErr w:type="spellEnd"/>
      <w:r w:rsidR="00C66AD0">
        <w:t xml:space="preserve"> is established through the Dorsal recruitment to a so-called ventral repression region (VRR) between 1.1 to 1.4 kb upstream of the transcription start site. This region contains </w:t>
      </w:r>
      <w:r w:rsidR="00391BC9">
        <w:t>four</w:t>
      </w:r>
      <w:bookmarkStart w:id="5" w:name="_GoBack"/>
      <w:bookmarkEnd w:id="5"/>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BA7BC7">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the the VRR, however </w:t>
      </w:r>
      <w:proofErr w:type="spellStart"/>
      <w:r w:rsidR="00BA7BC7">
        <w:t>Gro</w:t>
      </w:r>
      <w:proofErr w:type="spellEnd"/>
      <w:r w:rsidR="00BA7BC7">
        <w:t xml:space="preserve"> density is comparatively weak within the VRR region (Fig. 2-q</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r w:rsidR="0093515F">
        <w:t>timespan</w:t>
      </w:r>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93515F">
        <w:t xml:space="preserve"> </w:t>
      </w:r>
    </w:p>
    <w:p w14:paraId="54656F6A" w14:textId="796495BF" w:rsidR="00391BC9" w:rsidRPr="00391BC9" w:rsidRDefault="00391BC9" w:rsidP="00391BC9">
      <w:pPr>
        <w:spacing w:line="480" w:lineRule="auto"/>
        <w:rPr>
          <w:rFonts w:ascii="Times New Roman" w:eastAsia="Times New Roman" w:hAnsi="Times New Roman" w:cs="Times New Roman"/>
          <w:i/>
        </w:rPr>
      </w:pPr>
      <w:r>
        <w:tab/>
        <w:t xml:space="preserve">Dorsal additionally is responsible for ventral repressing </w:t>
      </w:r>
      <w:proofErr w:type="spellStart"/>
      <w:r>
        <w:t>decapentaplegic</w:t>
      </w:r>
      <w:proofErr w:type="spellEnd"/>
      <w:r>
        <w:t xml:space="preserve"> (</w:t>
      </w:r>
      <w:proofErr w:type="spellStart"/>
      <w:r>
        <w:t>dpp</w:t>
      </w:r>
      <w:proofErr w:type="spellEnd"/>
      <w:r>
        <w:t xml:space="preserve">) in early embryos. </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0E30A446" w:rsidR="0051034C" w:rsidRDefault="00DB11F5" w:rsidP="00A25B2F">
      <w:pPr>
        <w:spacing w:line="480" w:lineRule="auto"/>
        <w:ind w:firstLine="720"/>
      </w:pPr>
      <w:r>
        <w:t xml:space="preserve">Groucho binding regions </w:t>
      </w:r>
      <w:r w:rsidR="00275CDA">
        <w:t>are</w:t>
      </w:r>
      <w:r>
        <w:t xml:space="preserve"> associate</w:t>
      </w:r>
      <w:r w:rsidR="00AD5890">
        <w:t>d with fewer genes than there are binding sites</w:t>
      </w:r>
      <w:r>
        <w:t xml:space="preserve"> (Fig. 2-d//A),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7"/>
      <w:r w:rsidR="00FA6064">
        <w:t>3034</w:t>
      </w:r>
      <w:commentRangeEnd w:id="7"/>
      <w:r w:rsidR="00237EB9">
        <w:rPr>
          <w:rStyle w:val="CommentReference"/>
        </w:rPr>
        <w:commentReference w:id="7"/>
      </w:r>
      <w:r w:rsidR="00FA6064">
        <w:t>}.</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enhancer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062ABD">
        <w:t xml:space="preserve"> (</w:t>
      </w:r>
      <w:proofErr w:type="spellStart"/>
      <w:r w:rsidR="00062ABD">
        <w:t>pnr</w:t>
      </w:r>
      <w:proofErr w:type="spellEnd"/>
      <w:r w:rsidR="00062ABD">
        <w:t xml:space="preserve">), and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54C61B3A" w:rsidR="00A30785" w:rsidRDefault="00F85351" w:rsidP="00BA12A8">
      <w:pPr>
        <w:spacing w:line="480" w:lineRule="auto"/>
        <w:ind w:firstLine="720"/>
      </w:pPr>
      <w:r>
        <w:t>While ChIP-seq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a binding region detected by ChIP-seq</w:t>
      </w:r>
      <w:r>
        <w:t xml:space="preserve"> to a </w:t>
      </w:r>
      <w:r w:rsidR="00326671">
        <w:t>specific regulatory target (or targets)</w:t>
      </w:r>
      <w:r>
        <w:t xml:space="preserve"> is a long standing problem </w:t>
      </w:r>
      <w:r w:rsidR="003358B1">
        <w:t>in the useful interpretation of ChIP-seq studies</w:t>
      </w:r>
      <w:r w:rsidR="000376C3">
        <w:t>{</w:t>
      </w:r>
      <w:proofErr w:type="spellStart"/>
      <w:r w:rsidR="000376C3">
        <w:t>Sikora-Wohlfeld</w:t>
      </w:r>
      <w:proofErr w:type="spellEnd"/>
      <w:r w:rsidR="000376C3">
        <w:t xml:space="preserve">, 2013 #2377}; </w:t>
      </w:r>
      <w:r w:rsidR="003553D9">
        <w:t>the inaccuracy of association</w:t>
      </w:r>
      <w:r w:rsidR="000376C3">
        <w:t xml:space="preserve"> becomes</w:t>
      </w:r>
      <w:r>
        <w:t xml:space="preserve">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
      <w:r w:rsidR="009D5C49">
        <w:t>SP</w:t>
      </w:r>
      <w:commentRangeEnd w:id="8"/>
      <w:proofErr w:type="spellEnd"/>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proofErr w:type="spellStart"/>
      <w:r w:rsidR="009D28D1">
        <w:t>oss</w:t>
      </w:r>
      <w:r w:rsidR="00071D1D">
        <w:t>embryos</w:t>
      </w:r>
      <w:proofErr w:type="spellEnd"/>
      <w:r w:rsidR="00071D1D">
        <w:t xml:space="preserve"> 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allele</w:t>
      </w:r>
      <w:r w:rsidR="009D5C49">
        <w:t>.</w:t>
      </w:r>
    </w:p>
    <w:p w14:paraId="206C37C0" w14:textId="4E010256" w:rsidR="009D5C49" w:rsidRPr="00742D23"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4643B0">
        <w:t xml:space="preserve">. As Groucho is known to restrict the expression patterns of </w:t>
      </w:r>
      <w:r w:rsidR="00071D1D">
        <w:t xml:space="preserve">many developmental regulators </w:t>
      </w:r>
      <w:r w:rsidR="004643B0">
        <w:t xml:space="preserve">including </w:t>
      </w:r>
      <w:r w:rsidR="00071D1D">
        <w:t>transcription factors, splicing factors, and signaling molecules</w:t>
      </w:r>
      <w:r w:rsidR="004643B0">
        <w:t xml:space="preserve"> (</w:t>
      </w:r>
      <w:r w:rsidR="00071D1D">
        <w:t xml:space="preserve">e.g., </w:t>
      </w:r>
      <w:r w:rsidR="004643B0">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03CB6574" w14:textId="79BCA135"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BA7BC7">
        <w:instrText xml:space="preserve"> ADDIN PAPERS2_CITATIONS &lt;citation&gt;&lt;uuid&gt;B1B4B30F-B54E-44AB-B224-08A9B64D0E44&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citekey&gt;Villanueva:2011ff&lt;/citekey&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33D294C6" w14:textId="17C37510" w:rsidR="003F10ED" w:rsidRDefault="003F10ED" w:rsidP="00DF7C23">
      <w:pPr>
        <w:spacing w:line="480" w:lineRule="auto"/>
      </w:pPr>
      <w:r>
        <w:rPr>
          <w:i/>
        </w:rPr>
        <w:t xml:space="preserve">Total mRNA levels correlate well with nascent mRNA levels at all timepoints </w:t>
      </w: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w:t>
      </w:r>
      <w:proofErr w:type="spellStart"/>
      <w:r>
        <w:t>seq</w:t>
      </w:r>
      <w:proofErr w:type="spellEnd"/>
      <w:r>
        <w:t xml:space="preserve">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0" w:name="revised-results-section"/>
      <w:bookmarkEnd w:id="10"/>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activeWritingStyle w:appName="MSWord" w:lang="en-US" w:vendorID="64" w:dllVersion="131078" w:nlCheck="1" w:checkStyle="0"/>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376C3"/>
    <w:rsid w:val="00041DE0"/>
    <w:rsid w:val="000451FA"/>
    <w:rsid w:val="000514F0"/>
    <w:rsid w:val="00056237"/>
    <w:rsid w:val="00062ABD"/>
    <w:rsid w:val="000633C8"/>
    <w:rsid w:val="00071D1D"/>
    <w:rsid w:val="00091FF8"/>
    <w:rsid w:val="000A6193"/>
    <w:rsid w:val="000A776F"/>
    <w:rsid w:val="000B3215"/>
    <w:rsid w:val="000B41DA"/>
    <w:rsid w:val="000D2F6D"/>
    <w:rsid w:val="000F37B2"/>
    <w:rsid w:val="000F4492"/>
    <w:rsid w:val="001029DD"/>
    <w:rsid w:val="001243BA"/>
    <w:rsid w:val="0014086B"/>
    <w:rsid w:val="00156EA1"/>
    <w:rsid w:val="0016503B"/>
    <w:rsid w:val="00170024"/>
    <w:rsid w:val="0017002A"/>
    <w:rsid w:val="001A137F"/>
    <w:rsid w:val="001B3BB0"/>
    <w:rsid w:val="001C275F"/>
    <w:rsid w:val="001E0562"/>
    <w:rsid w:val="001E45E1"/>
    <w:rsid w:val="001E6EA2"/>
    <w:rsid w:val="001F41CC"/>
    <w:rsid w:val="002031D7"/>
    <w:rsid w:val="0020322A"/>
    <w:rsid w:val="00230A55"/>
    <w:rsid w:val="00237EB9"/>
    <w:rsid w:val="002509E0"/>
    <w:rsid w:val="002563E7"/>
    <w:rsid w:val="00275CDA"/>
    <w:rsid w:val="00284E7F"/>
    <w:rsid w:val="002B5B8B"/>
    <w:rsid w:val="002C058C"/>
    <w:rsid w:val="002E08A6"/>
    <w:rsid w:val="002E3A14"/>
    <w:rsid w:val="00326671"/>
    <w:rsid w:val="00327E1B"/>
    <w:rsid w:val="003358B1"/>
    <w:rsid w:val="0035211A"/>
    <w:rsid w:val="003546C5"/>
    <w:rsid w:val="003553D9"/>
    <w:rsid w:val="0035579F"/>
    <w:rsid w:val="00391BC9"/>
    <w:rsid w:val="003E0380"/>
    <w:rsid w:val="003E4C8C"/>
    <w:rsid w:val="003F10ED"/>
    <w:rsid w:val="00405377"/>
    <w:rsid w:val="00407EF6"/>
    <w:rsid w:val="00420B5B"/>
    <w:rsid w:val="004314D5"/>
    <w:rsid w:val="00461586"/>
    <w:rsid w:val="004643B0"/>
    <w:rsid w:val="004822AC"/>
    <w:rsid w:val="004933F0"/>
    <w:rsid w:val="00495D91"/>
    <w:rsid w:val="004A7559"/>
    <w:rsid w:val="004C62C0"/>
    <w:rsid w:val="004D243C"/>
    <w:rsid w:val="004F0AF3"/>
    <w:rsid w:val="0051034C"/>
    <w:rsid w:val="005230E1"/>
    <w:rsid w:val="005242B2"/>
    <w:rsid w:val="005368F2"/>
    <w:rsid w:val="00540604"/>
    <w:rsid w:val="00550E71"/>
    <w:rsid w:val="0055323B"/>
    <w:rsid w:val="0055499D"/>
    <w:rsid w:val="00555693"/>
    <w:rsid w:val="005726D7"/>
    <w:rsid w:val="005774BE"/>
    <w:rsid w:val="005A72DA"/>
    <w:rsid w:val="005D0256"/>
    <w:rsid w:val="005D1703"/>
    <w:rsid w:val="005D1B49"/>
    <w:rsid w:val="006063EB"/>
    <w:rsid w:val="00631114"/>
    <w:rsid w:val="006433AF"/>
    <w:rsid w:val="006440AC"/>
    <w:rsid w:val="0064453B"/>
    <w:rsid w:val="00645F6F"/>
    <w:rsid w:val="00661362"/>
    <w:rsid w:val="00666EF2"/>
    <w:rsid w:val="00683D3D"/>
    <w:rsid w:val="00684F14"/>
    <w:rsid w:val="006A0C78"/>
    <w:rsid w:val="006B19CD"/>
    <w:rsid w:val="006B5A0E"/>
    <w:rsid w:val="006E56FE"/>
    <w:rsid w:val="006F619C"/>
    <w:rsid w:val="00717E3E"/>
    <w:rsid w:val="0073152C"/>
    <w:rsid w:val="00742D23"/>
    <w:rsid w:val="00743AF1"/>
    <w:rsid w:val="0077458B"/>
    <w:rsid w:val="00781A3B"/>
    <w:rsid w:val="00781EB7"/>
    <w:rsid w:val="007A01F5"/>
    <w:rsid w:val="007A779E"/>
    <w:rsid w:val="007A7FF8"/>
    <w:rsid w:val="007B1C60"/>
    <w:rsid w:val="007B6A08"/>
    <w:rsid w:val="007C33E3"/>
    <w:rsid w:val="007D0A4F"/>
    <w:rsid w:val="007D448A"/>
    <w:rsid w:val="007E0AFD"/>
    <w:rsid w:val="00811640"/>
    <w:rsid w:val="008160BB"/>
    <w:rsid w:val="00824312"/>
    <w:rsid w:val="00824D9F"/>
    <w:rsid w:val="008428ED"/>
    <w:rsid w:val="00844F7B"/>
    <w:rsid w:val="00866555"/>
    <w:rsid w:val="00873A87"/>
    <w:rsid w:val="008754BB"/>
    <w:rsid w:val="0089157F"/>
    <w:rsid w:val="008A2834"/>
    <w:rsid w:val="008B018F"/>
    <w:rsid w:val="008B77F7"/>
    <w:rsid w:val="008C46AF"/>
    <w:rsid w:val="008D4207"/>
    <w:rsid w:val="008D6626"/>
    <w:rsid w:val="008E3112"/>
    <w:rsid w:val="008F7C1E"/>
    <w:rsid w:val="00903FF8"/>
    <w:rsid w:val="00907157"/>
    <w:rsid w:val="00921735"/>
    <w:rsid w:val="00927C5A"/>
    <w:rsid w:val="0093515F"/>
    <w:rsid w:val="00957C1F"/>
    <w:rsid w:val="00970989"/>
    <w:rsid w:val="009B74B7"/>
    <w:rsid w:val="009C1936"/>
    <w:rsid w:val="009C3245"/>
    <w:rsid w:val="009D28D1"/>
    <w:rsid w:val="009D5C49"/>
    <w:rsid w:val="00A002D8"/>
    <w:rsid w:val="00A1095E"/>
    <w:rsid w:val="00A138E6"/>
    <w:rsid w:val="00A25B2F"/>
    <w:rsid w:val="00A30785"/>
    <w:rsid w:val="00A40D79"/>
    <w:rsid w:val="00A4351E"/>
    <w:rsid w:val="00A457EE"/>
    <w:rsid w:val="00A45E0A"/>
    <w:rsid w:val="00A51973"/>
    <w:rsid w:val="00A54005"/>
    <w:rsid w:val="00A63CBC"/>
    <w:rsid w:val="00A63DE2"/>
    <w:rsid w:val="00AA2523"/>
    <w:rsid w:val="00AB3610"/>
    <w:rsid w:val="00AC2836"/>
    <w:rsid w:val="00AD5890"/>
    <w:rsid w:val="00AE6E36"/>
    <w:rsid w:val="00B438DD"/>
    <w:rsid w:val="00B570B8"/>
    <w:rsid w:val="00B60E91"/>
    <w:rsid w:val="00B77326"/>
    <w:rsid w:val="00B97924"/>
    <w:rsid w:val="00BA12A8"/>
    <w:rsid w:val="00BA7BC7"/>
    <w:rsid w:val="00BC0E7A"/>
    <w:rsid w:val="00BC2982"/>
    <w:rsid w:val="00BC4CE7"/>
    <w:rsid w:val="00BE1E61"/>
    <w:rsid w:val="00BE570B"/>
    <w:rsid w:val="00BE7AAB"/>
    <w:rsid w:val="00BF4AA0"/>
    <w:rsid w:val="00C316C2"/>
    <w:rsid w:val="00C4614F"/>
    <w:rsid w:val="00C56855"/>
    <w:rsid w:val="00C66AD0"/>
    <w:rsid w:val="00C77C2F"/>
    <w:rsid w:val="00C91541"/>
    <w:rsid w:val="00C923DA"/>
    <w:rsid w:val="00CC067C"/>
    <w:rsid w:val="00D007C0"/>
    <w:rsid w:val="00D11037"/>
    <w:rsid w:val="00D13193"/>
    <w:rsid w:val="00D155A5"/>
    <w:rsid w:val="00D3227B"/>
    <w:rsid w:val="00D74350"/>
    <w:rsid w:val="00D80AD3"/>
    <w:rsid w:val="00D863C5"/>
    <w:rsid w:val="00D8676F"/>
    <w:rsid w:val="00D97BEB"/>
    <w:rsid w:val="00DA2565"/>
    <w:rsid w:val="00DA7CE5"/>
    <w:rsid w:val="00DB11F5"/>
    <w:rsid w:val="00DB5779"/>
    <w:rsid w:val="00DD142F"/>
    <w:rsid w:val="00DE77EE"/>
    <w:rsid w:val="00DF7C23"/>
    <w:rsid w:val="00E04A56"/>
    <w:rsid w:val="00E30565"/>
    <w:rsid w:val="00E31AE1"/>
    <w:rsid w:val="00E3439D"/>
    <w:rsid w:val="00E40A04"/>
    <w:rsid w:val="00E534FE"/>
    <w:rsid w:val="00E55542"/>
    <w:rsid w:val="00E67908"/>
    <w:rsid w:val="00E81819"/>
    <w:rsid w:val="00E86375"/>
    <w:rsid w:val="00ED2BD5"/>
    <w:rsid w:val="00EF39B8"/>
    <w:rsid w:val="00EF6429"/>
    <w:rsid w:val="00F17D84"/>
    <w:rsid w:val="00F227AE"/>
    <w:rsid w:val="00F51F22"/>
    <w:rsid w:val="00F55887"/>
    <w:rsid w:val="00F73A0E"/>
    <w:rsid w:val="00F85351"/>
    <w:rsid w:val="00FA0B44"/>
    <w:rsid w:val="00FA6064"/>
    <w:rsid w:val="00FA7B2A"/>
    <w:rsid w:val="00FC4361"/>
    <w:rsid w:val="00FC7328"/>
    <w:rsid w:val="00FD1860"/>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06A17-482B-4F43-973D-0A6C6A16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4264</Words>
  <Characters>24310</Characters>
  <Application>Microsoft Macintosh Word</Application>
  <DocSecurity>0</DocSecurity>
  <Lines>202</Lines>
  <Paragraphs>57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28517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68</cp:revision>
  <cp:lastPrinted>2015-04-27T23:56:00Z</cp:lastPrinted>
  <dcterms:created xsi:type="dcterms:W3CDTF">2015-08-10T21:41:00Z</dcterms:created>
  <dcterms:modified xsi:type="dcterms:W3CDTF">2015-08-18T04:55:00Z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