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w:t>
      </w:r>
      <w:proofErr w:type="spellStart"/>
      <w:r>
        <w:t>Gro</w:t>
      </w:r>
      <w:proofErr w:type="spellEnd"/>
      <w:r>
        <w:t xml:space="preserve">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w:t>
      </w:r>
      <w:proofErr w:type="spellStart"/>
      <w:r>
        <w:t>Gro</w:t>
      </w:r>
      <w:proofErr w:type="spellEnd"/>
      <w:r>
        <w:t xml:space="preserve">)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w:t>
      </w:r>
      <w:proofErr w:type="spellStart"/>
      <w:r>
        <w:t>Gro</w:t>
      </w:r>
      <w:proofErr w:type="spellEnd"/>
      <w:r>
        <w:t xml:space="preserve"> is crucial to the spatial and temporal restriction of gene expression beginning very early in embryonic development and continuing throughout larval and </w:t>
      </w:r>
      <w:proofErr w:type="spellStart"/>
      <w:r>
        <w:t>pupal</w:t>
      </w:r>
      <w:proofErr w:type="spellEnd"/>
      <w:r>
        <w:t xml:space="preserve"> development. As </w:t>
      </w:r>
      <w:proofErr w:type="spellStart"/>
      <w:r>
        <w:t>Gro</w:t>
      </w:r>
      <w:proofErr w:type="spellEnd"/>
      <w:r>
        <w:t xml:space="preserve"> mRNA is maternally deposited in the oocyte, high levels of the protein are present from the onset of development, and as such </w:t>
      </w:r>
      <w:proofErr w:type="spellStart"/>
      <w:r>
        <w:t>Gro</w:t>
      </w:r>
      <w:proofErr w:type="spellEnd"/>
      <w:r>
        <w:t xml:space="preserve"> participates in many of the earliest transcriptional decisions in the embryo. Due to the highly-connected position of </w:t>
      </w:r>
      <w:proofErr w:type="spellStart"/>
      <w:r>
        <w:t>Gro</w:t>
      </w:r>
      <w:proofErr w:type="spellEnd"/>
      <w:r>
        <w:t xml:space="preserve"> in the developmental regulatory network, changes in </w:t>
      </w:r>
      <w:proofErr w:type="spellStart"/>
      <w:r>
        <w:t>Gro</w:t>
      </w:r>
      <w:proofErr w:type="spellEnd"/>
      <w:r>
        <w:t xml:space="preserve">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89A01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within and without genes, and how this localization correlates with binding patterns of additional transcription factors, including those known to interact with Gro</w:t>
        </w:r>
      </w:ins>
      <w:ins w:id="17" w:author="Michael Chambers" w:date="2015-08-26T15:34:00Z">
        <w:r>
          <w:t xml:space="preserve">. </w:t>
        </w:r>
      </w:ins>
      <w:ins w:id="18"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19" w:author="Michael Chambers" w:date="2015-08-27T15:20:00Z">
        <w:r w:rsidR="00D95401">
          <w:t>analysis</w:t>
        </w:r>
      </w:ins>
      <w:ins w:id="20" w:author="Michael Chambers" w:date="2015-08-26T15:35:00Z">
        <w:r>
          <w:t xml:space="preserve">, to identify these targets and </w:t>
        </w:r>
      </w:ins>
      <w:proofErr w:type="spellStart"/>
      <w:ins w:id="21" w:author="Michael Chambers" w:date="2015-08-27T15:20:00Z">
        <w:r w:rsidR="00D95401">
          <w:t>Gro</w:t>
        </w:r>
        <w:proofErr w:type="spellEnd"/>
        <w:r w:rsidR="00D95401">
          <w:t xml:space="preserve"> </w:t>
        </w:r>
      </w:ins>
      <w:ins w:id="22" w:author="Michael Chambers" w:date="2015-08-26T15:35:00Z">
        <w:r w:rsidR="00D95401">
          <w:t>participatory roles with</w:t>
        </w:r>
        <w:r>
          <w:t xml:space="preserve"> high confidence. </w:t>
        </w:r>
      </w:ins>
    </w:p>
    <w:p w14:paraId="71767949" w14:textId="77777777" w:rsidR="00D17E0A" w:rsidRDefault="00D17E0A" w:rsidP="00D17E0A">
      <w:pPr>
        <w:spacing w:line="480" w:lineRule="auto"/>
        <w:ind w:firstLine="720"/>
      </w:pPr>
      <w:r>
        <w:t xml:space="preserve">Although </w:t>
      </w:r>
      <w:proofErr w:type="spellStart"/>
      <w:r>
        <w:t>Gro</w:t>
      </w:r>
      <w:proofErr w:type="spellEnd"/>
      <w:r>
        <w:t xml:space="preserve">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 xml:space="preserve">/MAPK pathway. In addition, although </w:t>
      </w:r>
      <w:proofErr w:type="spellStart"/>
      <w:r>
        <w:t>Gro</w:t>
      </w:r>
      <w:proofErr w:type="spellEnd"/>
      <w:r>
        <w:t xml:space="preserve"> does not bind to DNA directly, it may participate via unknown mechanisms in target gene selection. This is demonstrated by a </w:t>
      </w:r>
      <w:proofErr w:type="spellStart"/>
      <w:r>
        <w:t>Gro</w:t>
      </w:r>
      <w:proofErr w:type="spellEnd"/>
      <w:r>
        <w:t xml:space="preserve"> deletion analysis in which it was shown that deletion of a </w:t>
      </w:r>
      <w:proofErr w:type="spellStart"/>
      <w:r>
        <w:t>Gro</w:t>
      </w:r>
      <w:proofErr w:type="spellEnd"/>
      <w:r>
        <w:t xml:space="preserve"> domain termed the SP domain results in promiscuous repression of genes not normally targeted by Gro. </w:t>
      </w:r>
    </w:p>
    <w:p w14:paraId="6917DF33" w14:textId="77777777" w:rsidR="00D17E0A" w:rsidRDefault="00D17E0A" w:rsidP="00D17E0A">
      <w:pPr>
        <w:spacing w:line="480" w:lineRule="auto"/>
        <w:ind w:firstLine="720"/>
      </w:pPr>
      <w:r>
        <w:t xml:space="preserve">Despite the extensively documented centrality of </w:t>
      </w:r>
      <w:proofErr w:type="spellStart"/>
      <w:r>
        <w:t>Gro</w:t>
      </w:r>
      <w:proofErr w:type="spellEnd"/>
      <w:r>
        <w:t xml:space="preserve"> in multiple developmental processes, especially in </w:t>
      </w:r>
      <w:proofErr w:type="gramStart"/>
      <w:r>
        <w:t>the  early</w:t>
      </w:r>
      <w:proofErr w:type="gramEnd"/>
      <w:r>
        <w:t xml:space="preserve"> embryo, no systematic genome-wide investigation has been undertaken to position </w:t>
      </w:r>
      <w:proofErr w:type="spellStart"/>
      <w:r>
        <w:t>Gro</w:t>
      </w:r>
      <w:proofErr w:type="spellEnd"/>
      <w:r>
        <w:t xml:space="preserve"> in the fly developmental regulatory network. A more thorough understanding of the recruitment patterns of </w:t>
      </w:r>
      <w:proofErr w:type="spellStart"/>
      <w:r>
        <w:t>Gro</w:t>
      </w:r>
      <w:proofErr w:type="spellEnd"/>
      <w:r>
        <w:t xml:space="preserve"> in the early embryo, and the dynamics of such binding, will allow us to address multiple questions about the mechanism of </w:t>
      </w:r>
      <w:proofErr w:type="spellStart"/>
      <w:r>
        <w:t>Gro</w:t>
      </w:r>
      <w:proofErr w:type="spellEnd"/>
      <w:r>
        <w:t xml:space="preserve">-mediated repression and the position of </w:t>
      </w:r>
      <w:proofErr w:type="spellStart"/>
      <w:r>
        <w:t>Gro</w:t>
      </w:r>
      <w:proofErr w:type="spellEnd"/>
      <w:r>
        <w:t xml:space="preserve"> in the regulatory hierarchy of pattern formation. </w:t>
      </w:r>
    </w:p>
    <w:p w14:paraId="53DAA721" w14:textId="244AD2A1" w:rsidR="00D17E0A" w:rsidRDefault="00D17E0A" w:rsidP="00D17E0A">
      <w:pPr>
        <w:spacing w:line="480" w:lineRule="auto"/>
        <w:ind w:firstLine="720"/>
      </w:pPr>
      <w:proofErr w:type="spellStart"/>
      <w:r>
        <w:t>Gro</w:t>
      </w:r>
      <w:proofErr w:type="spellEnd"/>
      <w:r>
        <w:t xml:space="preserve"> </w:t>
      </w:r>
      <w:proofErr w:type="spellStart"/>
      <w:r>
        <w:t>tetramerizes</w:t>
      </w:r>
      <w:proofErr w:type="spellEnd"/>
      <w:r>
        <w:t xml:space="preserve"> and perhaps forms higher order oligomers </w:t>
      </w:r>
      <w:r>
        <w:rPr>
          <w:i/>
        </w:rPr>
        <w:t xml:space="preserve">in vitro. </w:t>
      </w:r>
      <w:r>
        <w:t xml:space="preserve">This together with the observations that </w:t>
      </w:r>
      <w:proofErr w:type="spellStart"/>
      <w:r>
        <w:t>Gro</w:t>
      </w:r>
      <w:proofErr w:type="spellEnd"/>
      <w:r>
        <w:t xml:space="preserve"> is required for long-range repression and that it binds core histones has led to the suggestion that </w:t>
      </w:r>
      <w:proofErr w:type="spellStart"/>
      <w:r>
        <w:t>Gro</w:t>
      </w:r>
      <w:proofErr w:type="spellEnd"/>
      <w:r>
        <w:t>-mediated repression may involve spreading along chroma</w:t>
      </w:r>
      <w:ins w:id="23" w:author="Michael Chambers" w:date="2015-08-27T15:22:00Z">
        <w:r w:rsidR="00D95401">
          <w:t>t</w:t>
        </w:r>
      </w:ins>
      <w:r>
        <w:t xml:space="preserve">in. Indeed, in some contexts </w:t>
      </w:r>
      <w:proofErr w:type="spellStart"/>
      <w:r>
        <w:t>Gro</w:t>
      </w:r>
      <w:proofErr w:type="spellEnd"/>
      <w:r>
        <w:t xml:space="preserve">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w:t>
      </w:r>
      <w:proofErr w:type="spellStart"/>
      <w:r>
        <w:t>Gro</w:t>
      </w:r>
      <w:proofErr w:type="spellEnd"/>
      <w:r>
        <w:t xml:space="preserve"> spreads over potentially long stretches of chromatin presumably through its ability to self-associate </w:t>
      </w:r>
      <w:commentRangeStart w:id="24"/>
      <w:r w:rsidR="003069E4">
        <w:t>{Winkler, 2010 #2964}</w:t>
      </w:r>
      <w:commentRangeEnd w:id="24"/>
      <w:r>
        <w:rPr>
          <w:rStyle w:val="CommentReference"/>
        </w:rPr>
        <w:commentReference w:id="24"/>
      </w:r>
      <w:ins w:id="25"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w:t>
      </w:r>
      <w:proofErr w:type="spellStart"/>
      <w:r>
        <w:t>Gro</w:t>
      </w:r>
      <w:proofErr w:type="spellEnd"/>
      <w:r>
        <w:t xml:space="preserve">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me to thoroughly investigate the requirement for spreading in </w:t>
      </w:r>
      <w:proofErr w:type="spellStart"/>
      <w:r>
        <w:t>Gro</w:t>
      </w:r>
      <w:proofErr w:type="spellEnd"/>
      <w:r>
        <w:t>-mediated repression.</w:t>
      </w:r>
      <w:ins w:id="26" w:author="Albert Courey" w:date="2015-08-24T12:37:00Z">
        <w:r w:rsidR="00A45A2F">
          <w:t xml:space="preserve"> We find </w:t>
        </w:r>
        <w:commentRangeStart w:id="27"/>
        <w:r w:rsidR="00A45A2F">
          <w:t>tha</w:t>
        </w:r>
      </w:ins>
      <w:ins w:id="28" w:author="Michael Chambers" w:date="2015-08-27T15:37:00Z">
        <w:r w:rsidR="00172568">
          <w:t>t, while spreading</w:t>
        </w:r>
      </w:ins>
      <w:ins w:id="29" w:author="Michael Chambers" w:date="2015-08-28T18:55:00Z">
        <w:r w:rsidR="00DD49C1">
          <w:t xml:space="preserve">, while Groucho is capable of spreading over long regions of chromatin, this spreading appears to be a rare feature of repression, with the majority of Groucho binding </w:t>
        </w:r>
      </w:ins>
      <w:ins w:id="30" w:author="Michael Chambers" w:date="2015-08-28T18:56:00Z">
        <w:r w:rsidR="00DD49C1">
          <w:t>occurring</w:t>
        </w:r>
      </w:ins>
      <w:ins w:id="31" w:author="Michael Chambers" w:date="2015-08-28T18:55:00Z">
        <w:r w:rsidR="00DD49C1">
          <w:t xml:space="preserve"> </w:t>
        </w:r>
      </w:ins>
      <w:ins w:id="32" w:author="Michael Chambers" w:date="2015-08-28T18:56:00Z">
        <w:r w:rsidR="00DD49C1">
          <w:t>in discreet peaks characteristic of recruitment to association with site-specific transcription factors. However, these discrete peaks often cluster over longer stretches of chromatin, indicative of the formation of loop-like structures.</w:t>
        </w:r>
      </w:ins>
      <w:ins w:id="33" w:author="Michael Chambers" w:date="2015-08-27T15:37:00Z">
        <w:r w:rsidR="00172568">
          <w:t xml:space="preserve"> </w:t>
        </w:r>
      </w:ins>
      <w:ins w:id="34" w:author="Albert Courey" w:date="2015-08-24T12:37:00Z">
        <w:del w:id="35" w:author="Michael Chambers" w:date="2015-08-27T15:37:00Z">
          <w:r w:rsidR="00A45A2F" w:rsidDel="00172568">
            <w:delText>t</w:delText>
          </w:r>
        </w:del>
      </w:ins>
      <w:commentRangeEnd w:id="27"/>
      <w:ins w:id="36" w:author="Albert Courey" w:date="2015-08-24T12:38:00Z">
        <w:del w:id="37" w:author="Michael Chambers" w:date="2015-08-27T15:37:00Z">
          <w:r w:rsidR="00A45A2F" w:rsidDel="00172568">
            <w:rPr>
              <w:rStyle w:val="CommentReference"/>
            </w:rPr>
            <w:commentReference w:id="27"/>
          </w:r>
        </w:del>
      </w:ins>
      <w:ins w:id="38" w:author="Albert Courey" w:date="2015-08-24T12:37:00Z">
        <w:del w:id="39" w:author="Michael Chambers" w:date="2015-08-27T15:37:00Z">
          <w:r w:rsidR="00A45A2F" w:rsidDel="00172568">
            <w:delText>…..</w:delText>
          </w:r>
        </w:del>
      </w:ins>
    </w:p>
    <w:p w14:paraId="064A83A5" w14:textId="7FC24980" w:rsidR="00D17E0A" w:rsidRDefault="00D17E0A" w:rsidP="00D17E0A">
      <w:pPr>
        <w:spacing w:line="480" w:lineRule="auto"/>
        <w:ind w:firstLine="720"/>
      </w:pPr>
      <w:r>
        <w:t xml:space="preserve">The accurate assignment of a binding region detected by ChIP-seq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w:t>
      </w:r>
      <w:proofErr w:type="spellStart"/>
      <w:r>
        <w:t>Gro</w:t>
      </w:r>
      <w:proofErr w:type="spellEnd"/>
      <w:r>
        <w:t xml:space="preserve">-knockdown and </w:t>
      </w:r>
      <w:proofErr w:type="spellStart"/>
      <w:r>
        <w:t>Gro</w:t>
      </w:r>
      <w:proofErr w:type="spellEnd"/>
      <w:r>
        <w:t xml:space="preserve">-overexpression on the transcriptome measurements at timepoints matching those used in the ChIP-seq analysis. When combined with the ChIP-seq binding profile data, this has allowed me produce a high-confidence set of </w:t>
      </w:r>
      <w:proofErr w:type="spellStart"/>
      <w:r>
        <w:t>Gro</w:t>
      </w:r>
      <w:proofErr w:type="spellEnd"/>
      <w:r>
        <w:t xml:space="preserve"> target genes at each</w:t>
      </w:r>
      <w:del w:id="40" w:author="Michael Chambers" w:date="2015-08-28T18:58:00Z">
        <w:r w:rsidDel="00DD49C1">
          <w:delText xml:space="preserve"> </w:delText>
        </w:r>
      </w:del>
      <w:r>
        <w:t xml:space="preserve"> timepoint, thus enabling me to thoroughly characterize the role of </w:t>
      </w:r>
      <w:proofErr w:type="spellStart"/>
      <w:r>
        <w:t>Gro</w:t>
      </w:r>
      <w:proofErr w:type="spellEnd"/>
      <w:r>
        <w:t xml:space="preserve"> during early development through a broad investigation of its influence on the developmentally-regulated gene network.</w:t>
      </w:r>
      <w:ins w:id="41" w:author="Albert Courey" w:date="2015-08-24T12:39:00Z">
        <w:r w:rsidR="009A457A">
          <w:t xml:space="preserve"> The analysis to be presented here shows </w:t>
        </w:r>
        <w:commentRangeStart w:id="42"/>
        <w:r w:rsidR="009A457A">
          <w:t>that</w:t>
        </w:r>
        <w:commentRangeEnd w:id="42"/>
        <w:r w:rsidR="009A457A">
          <w:rPr>
            <w:rStyle w:val="CommentReference"/>
          </w:rPr>
          <w:commentReference w:id="42"/>
        </w:r>
      </w:ins>
      <w:ins w:id="43" w:author="Michael Chambers" w:date="2015-08-28T18:58:00Z">
        <w:r w:rsidR="00DD49C1">
          <w:t xml:space="preserve"> Groucho targets are enriched for transcription factors, confirming its role as a pioneering factor in the establishment of cell</w:t>
        </w:r>
      </w:ins>
      <w:ins w:id="44" w:author="Michael Chambers" w:date="2015-08-28T19:00:00Z">
        <w:r w:rsidR="00DD49C1">
          <w:t>ular</w:t>
        </w:r>
      </w:ins>
      <w:ins w:id="45" w:author="Michael Chambers" w:date="2015-08-28T18:58:00Z">
        <w:r w:rsidR="00DD49C1">
          <w:t xml:space="preserve"> fate.</w:t>
        </w:r>
      </w:ins>
      <w:ins w:id="46" w:author="Albert Courey" w:date="2015-08-24T12:39:00Z">
        <w:del w:id="47"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48" w:author="Michael Chambers" w:date="2015-08-26T15:49:00Z"/>
          <w:i/>
        </w:rPr>
      </w:pPr>
      <w:ins w:id="49"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50" w:author="Michael Chambers" w:date="2015-08-26T15:49:00Z"/>
          <w:i/>
        </w:rPr>
      </w:pPr>
      <w:ins w:id="51"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52" w:author="Michael Chambers" w:date="2015-08-26T15:49:00Z"/>
        </w:rPr>
      </w:pPr>
      <w:ins w:id="53"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54" w:author="Michael Chambers" w:date="2015-08-26T15:49:00Z"/>
          <w:i/>
        </w:rPr>
      </w:pPr>
      <w:ins w:id="55"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56" w:author="Michael Chambers" w:date="2015-08-26T15:49:00Z"/>
        </w:rPr>
      </w:pPr>
      <w:ins w:id="57"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58" w:author="Michael Chambers" w:date="2015-08-26T15:49:00Z"/>
          <w:i/>
        </w:rPr>
      </w:pPr>
      <w:ins w:id="59"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60" w:author="Michael Chambers" w:date="2015-08-26T15:49:00Z"/>
        </w:rPr>
      </w:pPr>
      <w:ins w:id="61"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62"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63" w:author="Michael Chambers" w:date="2015-08-26T15:49:00Z"/>
          <w:i/>
        </w:rPr>
      </w:pPr>
      <w:del w:id="64"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65" w:author="Michael Chambers" w:date="2015-08-26T15:49:00Z"/>
          <w:i/>
        </w:rPr>
      </w:pPr>
      <w:del w:id="66"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67" w:author="Michael Chambers" w:date="2015-08-26T15:49:00Z"/>
        </w:rPr>
      </w:pPr>
      <w:del w:id="68"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69" w:author="Michael Chambers" w:date="2015-08-28T19:00:00Z">
        <w:r w:rsidR="003069E4" w:rsidDel="00A1068B">
          <w:delText>{Langmead, 2012 #3049}</w:delText>
        </w:r>
      </w:del>
      <w:del w:id="70" w:author="Michael Chambers" w:date="2015-08-26T15:49:00Z">
        <w:r w:rsidDel="003C0EDF">
          <w:delText xml:space="preserve">.  Peak calling was performed using MACS2  (v2.1.0) </w:delText>
        </w:r>
      </w:del>
      <w:del w:id="71"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72" w:author="Michael Chambers" w:date="2015-08-26T15:49:00Z"/>
          <w:i/>
        </w:rPr>
      </w:pPr>
      <w:del w:id="73"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74" w:author="Michael Chambers" w:date="2015-08-26T15:49:00Z"/>
          <w:i/>
        </w:rPr>
      </w:pPr>
      <w:del w:id="75"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76" w:author="Michael Chambers" w:date="2015-08-28T19:00:00Z"/>
        </w:rPr>
      </w:pPr>
      <w:r>
        <w:t>Results</w:t>
      </w:r>
    </w:p>
    <w:p w14:paraId="1BC223F3" w14:textId="77777777" w:rsidR="00DF7C23" w:rsidRDefault="00DF7C23">
      <w:pPr>
        <w:pStyle w:val="Heading2"/>
        <w:spacing w:line="480" w:lineRule="auto"/>
        <w:pPrChange w:id="77" w:author="Michael Chambers" w:date="2015-08-28T19:00:00Z">
          <w:pPr>
            <w:spacing w:line="480" w:lineRule="auto"/>
          </w:pPr>
        </w:pPrChange>
      </w:pPr>
    </w:p>
    <w:p w14:paraId="1F932FF8" w14:textId="77777777" w:rsidR="00A1068B" w:rsidRDefault="00A1068B" w:rsidP="00DF7C23">
      <w:pPr>
        <w:spacing w:line="480" w:lineRule="auto"/>
        <w:rPr>
          <w:ins w:id="78"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79" w:author="Albert Courey" w:date="2015-08-24T12:29:00Z">
        <w:r w:rsidDel="00A45A2F">
          <w:delText xml:space="preserve">timepoints </w:delText>
        </w:r>
      </w:del>
      <w:ins w:id="80" w:author="Albert Courey" w:date="2015-08-24T12:29:00Z">
        <w:r w:rsidR="00A45A2F">
          <w:t xml:space="preserve">time windows </w:t>
        </w:r>
      </w:ins>
      <w:r>
        <w:t xml:space="preserve">used for the analysis were chosen to overlap significant events in embryonic development that have known Groucho interactions. The first </w:t>
      </w:r>
      <w:del w:id="81" w:author="Albert Courey" w:date="2015-08-24T12:29:00Z">
        <w:r w:rsidDel="00A45A2F">
          <w:delText xml:space="preserve">timepoint </w:delText>
        </w:r>
      </w:del>
      <w:ins w:id="82" w:author="Albert Courey" w:date="2015-08-24T12:29:00Z">
        <w:r w:rsidR="00A45A2F">
          <w:t xml:space="preserve">window </w:t>
        </w:r>
      </w:ins>
      <w:r>
        <w:t>(</w:t>
      </w:r>
      <w:ins w:id="83" w:author="Albert Courey" w:date="2015-08-24T12:29:00Z">
        <w:r w:rsidR="00A45A2F">
          <w:t xml:space="preserve">timepoint 1: </w:t>
        </w:r>
      </w:ins>
      <w:r>
        <w:t>1.5 – 4 hours post</w:t>
      </w:r>
      <w:ins w:id="84" w:author="Albert Courey" w:date="2015-08-24T12:30:00Z">
        <w:r w:rsidR="00A45A2F">
          <w:t>-</w:t>
        </w:r>
      </w:ins>
      <w:del w:id="85"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86" w:author="Albert Courey" w:date="2015-08-24T12:30:00Z">
        <w:r w:rsidDel="00A45A2F">
          <w:delText xml:space="preserve">timepoint </w:delText>
        </w:r>
      </w:del>
      <w:ins w:id="87" w:author="Albert Courey" w:date="2015-08-24T12:30:00Z">
        <w:r w:rsidR="00A45A2F">
          <w:t xml:space="preserve">window </w:t>
        </w:r>
      </w:ins>
      <w:r>
        <w:t>(</w:t>
      </w:r>
      <w:ins w:id="88" w:author="Albert Courey" w:date="2015-08-24T12:30:00Z">
        <w:r w:rsidR="00A45A2F">
          <w:t xml:space="preserve">timepoint 2: </w:t>
        </w:r>
      </w:ins>
      <w:r>
        <w:t>4 – 6.5 hours</w:t>
      </w:r>
      <w:ins w:id="89"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90" w:author="Albert Courey" w:date="2015-08-24T12:33:00Z">
        <w:r w:rsidR="00A45A2F">
          <w:t xml:space="preserve"> The third window</w:t>
        </w:r>
      </w:ins>
      <w:r>
        <w:t xml:space="preserve"> </w:t>
      </w:r>
      <w:ins w:id="91" w:author="Albert Courey" w:date="2015-08-24T12:33:00Z">
        <w:r w:rsidR="00A45A2F">
          <w:t>(t</w:t>
        </w:r>
      </w:ins>
      <w:del w:id="92" w:author="Albert Courey" w:date="2015-08-24T12:33:00Z">
        <w:r w:rsidDel="00A45A2F">
          <w:delText>T</w:delText>
        </w:r>
      </w:del>
      <w:r>
        <w:t>imepoint 3</w:t>
      </w:r>
      <w:ins w:id="93" w:author="Albert Courey" w:date="2015-08-24T12:33:00Z">
        <w:r w:rsidR="00A45A2F">
          <w:t xml:space="preserve">: </w:t>
        </w:r>
      </w:ins>
      <w:del w:id="94" w:author="Albert Courey" w:date="2015-08-24T12:33:00Z">
        <w:r w:rsidDel="00A45A2F">
          <w:delText xml:space="preserve"> (</w:delText>
        </w:r>
      </w:del>
      <w:r>
        <w:t>6.5 – 9 hours</w:t>
      </w:r>
      <w:ins w:id="95" w:author="Albert Courey" w:date="2015-08-24T12:33:00Z">
        <w:r w:rsidR="00A45A2F">
          <w:t xml:space="preserve"> post-</w:t>
        </w:r>
      </w:ins>
      <w:ins w:id="96"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97" w:author="Albert Courey" w:date="2015-08-24T12:48:00Z"/>
        </w:rPr>
      </w:pPr>
      <w:r>
        <w:t xml:space="preserve">ChIP-seq was performed in duplicate on fly embryos representing each time point.  We used an affinity purified </w:t>
      </w:r>
      <w:ins w:id="98" w:author="Albert Courey" w:date="2015-08-24T12:34:00Z">
        <w:r w:rsidR="00A45A2F">
          <w:t xml:space="preserve">polyclonal </w:t>
        </w:r>
      </w:ins>
      <w:r>
        <w:t xml:space="preserve">antibody raised against the </w:t>
      </w:r>
      <w:proofErr w:type="spellStart"/>
      <w:r>
        <w:t>Gro</w:t>
      </w:r>
      <w:proofErr w:type="spellEnd"/>
      <w:r>
        <w:t xml:space="preserve"> GP domain, which we validated extensively in immunopreci</w:t>
      </w:r>
      <w:r w:rsidR="00405377">
        <w:t>pitation and immunoblot assays. Sequencing libraries were sequenced to a depth that provided at minimum 5</w:t>
      </w:r>
      <w:ins w:id="99" w:author="Albert Courey" w:date="2015-08-24T12:34:00Z">
        <w:r w:rsidR="00A45A2F">
          <w:t xml:space="preserve"> million</w:t>
        </w:r>
      </w:ins>
      <w:del w:id="100"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52DBE393" w:rsidR="008160BB" w:rsidRDefault="008160BB" w:rsidP="008160BB">
      <w:pPr>
        <w:spacing w:line="480" w:lineRule="auto"/>
        <w:ind w:firstLine="720"/>
      </w:pPr>
      <w:r>
        <w:t xml:space="preserve">The high degree of correlation between our </w:t>
      </w:r>
      <w:r w:rsidR="00C91541">
        <w:t>ChIP-seq data set</w:t>
      </w:r>
      <w:ins w:id="101" w:author="Albert Courey" w:date="2015-08-24T12:48:00Z">
        <w:r w:rsidR="009A457A">
          <w:t>s</w:t>
        </w:r>
      </w:ins>
      <w:r w:rsidR="00C91541">
        <w:t xml:space="preserve"> and </w:t>
      </w:r>
      <w:del w:id="102" w:author="Albert Courey" w:date="2015-08-24T12:48:00Z">
        <w:r w:rsidR="00C91541" w:rsidDel="009A457A">
          <w:delText xml:space="preserve">a </w:delText>
        </w:r>
      </w:del>
      <w:proofErr w:type="spellStart"/>
      <w:r w:rsidR="00C91541">
        <w:t>ChIP</w:t>
      </w:r>
      <w:proofErr w:type="spellEnd"/>
      <w:r w:rsidR="00C91541">
        <w:t>-chip</w:t>
      </w:r>
      <w:r>
        <w:t xml:space="preserve"> data set</w:t>
      </w:r>
      <w:ins w:id="103" w:author="Albert Courey" w:date="2015-08-24T12:48:00Z">
        <w:r w:rsidR="009A457A">
          <w:t>s</w:t>
        </w:r>
      </w:ins>
      <w:r>
        <w:t xml:space="preserve"> obtained from 0-12 hour embryos</w:t>
      </w:r>
      <w:ins w:id="104"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05"/>
      <w:r w:rsidR="005B535B">
        <w:t>2</w:t>
      </w:r>
      <w:commentRangeEnd w:id="105"/>
      <w:r w:rsidR="009A457A">
        <w:rPr>
          <w:rStyle w:val="CommentReference"/>
        </w:rPr>
        <w:commentReference w:id="105"/>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06" w:author="Albert Courey" w:date="2015-08-24T12:48:00Z">
        <w:r w:rsidR="009A457A">
          <w:t xml:space="preserve">should </w:t>
        </w:r>
      </w:ins>
      <w:r w:rsidR="008428ED">
        <w:t>represent</w:t>
      </w:r>
      <w:r w:rsidR="001E45E1">
        <w:t xml:space="preserve"> a time-averaged superset of our data. </w:t>
      </w:r>
      <w:ins w:id="107" w:author="Albert Courey" w:date="2015-08-24T12:49:00Z">
        <w:r w:rsidR="00E047A0">
          <w:t xml:space="preserve">Collectively the ChIP-seq peaks from our three data sets, include xx% of the </w:t>
        </w:r>
        <w:proofErr w:type="spellStart"/>
        <w:r w:rsidR="00E047A0">
          <w:t>modEncode</w:t>
        </w:r>
        <w:proofErr w:type="spellEnd"/>
        <w:r w:rsidR="00E047A0">
          <w:t xml:space="preserve"> </w:t>
        </w:r>
        <w:proofErr w:type="spellStart"/>
        <w:r w:rsidR="00E047A0">
          <w:t>ChIP</w:t>
        </w:r>
        <w:proofErr w:type="spellEnd"/>
        <w:r w:rsidR="00E047A0">
          <w:t xml:space="preserve">-chip peaks. </w:t>
        </w:r>
      </w:ins>
      <w:del w:id="10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09" w:author="Albert Courey" w:date="2015-08-24T12:52:00Z">
        <w:r w:rsidR="00E81819" w:rsidDel="00E047A0">
          <w:delText>Additional c</w:delText>
        </w:r>
      </w:del>
      <w:ins w:id="110" w:author="Albert Courey" w:date="2015-08-24T12:52:00Z">
        <w:r w:rsidR="00E047A0">
          <w:t>C</w:t>
        </w:r>
      </w:ins>
      <w:r w:rsidR="00E81819">
        <w:t xml:space="preserve">omparison </w:t>
      </w:r>
      <w:del w:id="111" w:author="Albert Courey" w:date="2015-08-24T12:52:00Z">
        <w:r w:rsidR="00E81819" w:rsidDel="00E047A0">
          <w:delText xml:space="preserve">with </w:delText>
        </w:r>
      </w:del>
      <w:ins w:id="112"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w:t>
      </w:r>
      <w:ins w:id="113" w:author="Albert Courey" w:date="2015-08-24T12:52:00Z">
        <w:r w:rsidR="00E047A0">
          <w:t xml:space="preserve">also shows a significant overlap </w:t>
        </w:r>
      </w:ins>
      <w:del w:id="114"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15" w:author="Albert Courey" w:date="2015-08-24T12:53:00Z">
        <w:r w:rsidR="00E81819" w:rsidDel="00E047A0">
          <w:delText xml:space="preserve">the utilization of </w:delText>
        </w:r>
      </w:del>
      <w:r w:rsidR="00E81819">
        <w:t xml:space="preserve">a large fraction of </w:t>
      </w:r>
      <w:del w:id="116" w:author="Albert Courey" w:date="2015-08-24T12:54:00Z">
        <w:r w:rsidR="00E81819" w:rsidDel="00E047A0">
          <w:delText xml:space="preserve">Groucho </w:delText>
        </w:r>
      </w:del>
      <w:ins w:id="117" w:author="Albert Courey" w:date="2015-08-24T12:54:00Z">
        <w:r w:rsidR="00E047A0">
          <w:t>embryonic and pre-</w:t>
        </w:r>
        <w:proofErr w:type="spellStart"/>
        <w:r w:rsidR="00E047A0">
          <w:t>pupal</w:t>
        </w:r>
        <w:proofErr w:type="spellEnd"/>
        <w:r w:rsidR="00E047A0">
          <w:t xml:space="preserve"> </w:t>
        </w:r>
      </w:ins>
      <w:r w:rsidR="00E81819">
        <w:t>binding sites</w:t>
      </w:r>
      <w:ins w:id="118" w:author="Albert Courey" w:date="2015-08-24T12:53:00Z">
        <w:r w:rsidR="00E047A0">
          <w:t xml:space="preserve"> </w:t>
        </w:r>
      </w:ins>
      <w:ins w:id="119" w:author="Albert Courey" w:date="2015-08-24T12:54:00Z">
        <w:r w:rsidR="00E047A0">
          <w:t>are distinct from one another</w:t>
        </w:r>
      </w:ins>
      <w:del w:id="120"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p>
    <w:p w14:paraId="57A82F30" w14:textId="567CAC6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21" w:author="Albert Courey" w:date="2015-08-24T13:10:00Z">
        <w:r w:rsidR="00CD348D" w:rsidDel="007A1216">
          <w:delText>more consistent</w:delText>
        </w:r>
      </w:del>
      <w:ins w:id="122" w:author="Albert Courey" w:date="2015-08-24T13:10:00Z">
        <w:r w:rsidR="007A1216">
          <w:t>higher confidence</w:t>
        </w:r>
      </w:ins>
      <w:r w:rsidR="00CD348D">
        <w:t xml:space="preserve"> subset of all identified peaks</w:t>
      </w:r>
      <w:r w:rsidR="00A002D8">
        <w:t xml:space="preserve"> </w:t>
      </w:r>
      <w:r w:rsidR="00704DC2">
        <w:t>(Fig. 2-4</w:t>
      </w:r>
      <w:r w:rsidR="00A002D8">
        <w:t>).</w:t>
      </w:r>
      <w:ins w:id="123" w:author="Michael Chambers" w:date="2015-09-01T17:25:00Z">
        <w:r w:rsidR="002639E8">
          <w:t xml:space="preserve"> Peaks overlapping input peaks were removed, as they are assu</w:t>
        </w:r>
        <w:r w:rsidR="0099674D">
          <w:t xml:space="preserve">med to arise from </w:t>
        </w:r>
      </w:ins>
      <w:ins w:id="124" w:author="Michael Chambers" w:date="2015-09-01T17:26:00Z">
        <w:r w:rsidR="0099674D">
          <w:t xml:space="preserve">erroneous </w:t>
        </w:r>
      </w:ins>
      <w:ins w:id="125" w:author="Michael Chambers" w:date="2015-09-01T17:25:00Z">
        <w:r w:rsidR="0099674D">
          <w:t>read alignment.</w:t>
        </w:r>
      </w:ins>
      <w:r w:rsidR="00A002D8">
        <w:t xml:space="preserve"> </w:t>
      </w:r>
      <w:commentRangeStart w:id="126"/>
      <w:r w:rsidR="00A002D8">
        <w:t>Groucho</w:t>
      </w:r>
      <w:commentRangeEnd w:id="126"/>
      <w:r w:rsidR="00243CF0">
        <w:rPr>
          <w:rStyle w:val="CommentReference"/>
        </w:rPr>
        <w:commentReference w:id="126"/>
      </w:r>
      <w:r w:rsidR="00A002D8">
        <w:t xml:space="preserve">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27"/>
      <w:r w:rsidR="00704DC2">
        <w:t>5</w:t>
      </w:r>
      <w:commentRangeEnd w:id="127"/>
      <w:r w:rsidR="007A1216">
        <w:rPr>
          <w:rStyle w:val="CommentReference"/>
        </w:rPr>
        <w:commentReference w:id="127"/>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28"/>
      <w:r w:rsidR="00DB5779">
        <w:rPr>
          <w:i/>
        </w:rPr>
        <w:t>stages</w:t>
      </w:r>
      <w:commentRangeEnd w:id="128"/>
      <w:r w:rsidR="00864BFE">
        <w:rPr>
          <w:rStyle w:val="CommentReference"/>
        </w:rPr>
        <w:commentReference w:id="128"/>
      </w:r>
    </w:p>
    <w:p w14:paraId="10A31D1D" w14:textId="3550BD35"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129" w:author="Michael Chambers" w:date="2015-09-02T16:19:00Z">
        <w:r w:rsidR="001635D1">
          <w:t>numerous genes, including Zen (</w:t>
        </w:r>
      </w:ins>
      <w:proofErr w:type="spellStart"/>
      <w:r w:rsidR="00C66AD0">
        <w:rPr>
          <w:i/>
        </w:rPr>
        <w:t>zen</w:t>
      </w:r>
      <w:proofErr w:type="spellEnd"/>
      <w:ins w:id="130" w:author="Michael Chambers" w:date="2015-09-02T16:19:00Z">
        <w:r w:rsidR="001635D1">
          <w:t>),</w:t>
        </w:r>
      </w:ins>
      <w:del w:id="131" w:author="Michael Chambers" w:date="2015-09-02T16:19:00Z">
        <w:r w:rsidR="00C66AD0" w:rsidDel="001635D1">
          <w:rPr>
            <w:i/>
          </w:rPr>
          <w:delText xml:space="preserve"> </w:delText>
        </w:r>
        <w:r w:rsidR="00C66AD0" w:rsidDel="001635D1">
          <w:delText>and</w:delText>
        </w:r>
      </w:del>
      <w:r w:rsidR="00C66AD0">
        <w:t xml:space="preserve"> </w:t>
      </w:r>
      <w:proofErr w:type="spellStart"/>
      <w:ins w:id="132" w:author="Michael Chambers" w:date="2015-09-02T16:19:00Z">
        <w:r w:rsidR="001635D1">
          <w:t>Decapentaplegic</w:t>
        </w:r>
        <w:proofErr w:type="spellEnd"/>
        <w:r w:rsidR="001635D1">
          <w:t xml:space="preserve"> (</w:t>
        </w:r>
      </w:ins>
      <w:proofErr w:type="spellStart"/>
      <w:r w:rsidR="00C66AD0">
        <w:rPr>
          <w:i/>
        </w:rPr>
        <w:t>dpp</w:t>
      </w:r>
      <w:proofErr w:type="spellEnd"/>
      <w:ins w:id="133" w:author="Michael Chambers" w:date="2015-09-02T16:19:00Z">
        <w:r w:rsidR="001635D1">
          <w:t xml:space="preserve">) and </w:t>
        </w:r>
        <w:proofErr w:type="spellStart"/>
        <w:r w:rsidR="001635D1">
          <w:t>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134"/>
      <w:r w:rsidR="003069E4">
        <w:t>{</w:t>
      </w:r>
      <w:proofErr w:type="spellStart"/>
      <w:r w:rsidR="003069E4">
        <w:t>Dubnicoff</w:t>
      </w:r>
      <w:proofErr w:type="spellEnd"/>
      <w:r w:rsidR="003069E4">
        <w:t>, 1997 #2366}</w:t>
      </w:r>
      <w:commentRangeEnd w:id="134"/>
      <w:r w:rsidR="002E5109">
        <w:rPr>
          <w:rStyle w:val="CommentReference"/>
        </w:rPr>
        <w:commentReference w:id="134"/>
      </w:r>
      <w:ins w:id="135"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w:t>
      </w:r>
      <w:proofErr w:type="spellStart"/>
      <w:r w:rsidR="00BA7BC7">
        <w:t>Gro</w:t>
      </w:r>
      <w:proofErr w:type="spellEnd"/>
      <w:r w:rsidR="00BA7BC7">
        <w:t xml:space="preserve"> localizes </w:t>
      </w:r>
      <w:ins w:id="136" w:author="Michael Chambers" w:date="2015-09-24T15:04:00Z">
        <w:r w:rsidR="00FF78A3">
          <w:t xml:space="preserve">around </w:t>
        </w:r>
      </w:ins>
      <w:del w:id="137" w:author="Albert Courey" w:date="2015-08-24T13:25:00Z">
        <w:r w:rsidR="00BA7BC7" w:rsidDel="003B1728">
          <w:delText xml:space="preserve">the </w:delText>
        </w:r>
      </w:del>
      <w:r w:rsidR="00BA7BC7">
        <w:t xml:space="preserve">the VRR, however </w:t>
      </w:r>
      <w:proofErr w:type="spellStart"/>
      <w:r w:rsidR="00BA7BC7">
        <w:t>Gro</w:t>
      </w:r>
      <w:proofErr w:type="spellEnd"/>
      <w:r w:rsidR="00BA7BC7">
        <w:t xml:space="preserve"> density is comparatively weak</w:t>
      </w:r>
      <w:r w:rsidR="00704DC2">
        <w:t xml:space="preserve"> within the VRR region (Fig. 2-6</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138" w:author="Albert Courey" w:date="2015-08-24T13:26:00Z">
        <w:r w:rsidR="0093515F" w:rsidDel="003B1728">
          <w:delText>timespan</w:delText>
        </w:r>
      </w:del>
      <w:ins w:id="139" w:author="Albert Courey" w:date="2015-08-24T13:26:00Z">
        <w:r w:rsidR="003B1728">
          <w:t>timepoint</w:t>
        </w:r>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140" w:author="Albert Courey" w:date="2015-08-24T13:27:00Z">
        <w:r w:rsidR="00BA7BC7" w:rsidDel="003B1728">
          <w:delText xml:space="preserve">now </w:delText>
        </w:r>
      </w:del>
      <w:ins w:id="141"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r w:rsidR="00224435">
        <w:rPr>
          <w:i/>
        </w:rPr>
        <w:t>zen</w:t>
      </w:r>
      <w:proofErr w:type="spell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r w:rsidR="00224435">
        <w:t>zen</w:t>
      </w:r>
      <w:proofErr w:type="spell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ins w:id="142" w:author="Michael Chambers" w:date="2015-09-24T15:05:00Z">
        <w:r w:rsidR="00FF78A3">
          <w:t>, potentially indicating that Groucho occupancy at the TSS is initiated through spreading or looping from the recruitment site/VRR over adjacent regions, and that this recruitment</w:t>
        </w:r>
      </w:ins>
      <w:r w:rsidR="00224435">
        <w:t>.</w:t>
      </w:r>
    </w:p>
    <w:p w14:paraId="36F8C726" w14:textId="77777777" w:rsidR="008F1F1C" w:rsidRDefault="00391BC9" w:rsidP="00391BC9">
      <w:pPr>
        <w:spacing w:line="480" w:lineRule="auto"/>
        <w:rPr>
          <w:ins w:id="143" w:author="Michael Chambers" w:date="2015-09-24T15:10:00Z"/>
        </w:rPr>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w:t>
      </w:r>
      <w:r w:rsidR="003069E4">
        <w:t>{Huang, 1993 #3037}</w:t>
      </w:r>
      <w:r w:rsidR="00C4678B">
        <w:t xml:space="preserve">. Our ChIP-seq data confirms extensive </w:t>
      </w:r>
      <w:proofErr w:type="spellStart"/>
      <w:r w:rsidR="00C4678B">
        <w:t>Gro</w:t>
      </w:r>
      <w:proofErr w:type="spellEnd"/>
      <w:r w:rsidR="00C4678B">
        <w:t xml:space="preserve"> rec</w:t>
      </w:r>
      <w:r w:rsidR="00704DC2">
        <w:t>ruitment to this site (Fig. 2-6</w:t>
      </w:r>
      <w:r w:rsidR="00C4678B">
        <w:t xml:space="preserve">B), indicating also 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w:t>
      </w:r>
      <w:commentRangeStart w:id="144"/>
      <w:r w:rsidR="00C4678B">
        <w:t>elements</w:t>
      </w:r>
      <w:commentRangeEnd w:id="144"/>
      <w:r w:rsidR="0006404C">
        <w:rPr>
          <w:rStyle w:val="CommentReference"/>
        </w:rPr>
        <w:commentReference w:id="144"/>
      </w:r>
      <w:del w:id="145" w:author="Michael Chambers" w:date="2015-09-02T16:21:00Z">
        <w:r w:rsidR="00C4678B" w:rsidDel="001635D1">
          <w:delText>.</w:delText>
        </w:r>
      </w:del>
      <w:r w:rsidR="00C4678B">
        <w:t xml:space="preserve"> </w:t>
      </w:r>
      <w:del w:id="146"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147" w:author="Michael Chambers" w:date="2015-09-02T16:21:00Z">
        <w:r w:rsidR="001635D1">
          <w:t xml:space="preserve"> </w:t>
        </w:r>
      </w:ins>
      <w:del w:id="148"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149" w:author="Michael Chambers" w:date="2015-09-02T16:21:00Z">
        <w:r w:rsidR="001635D1">
          <w:t>.</w:t>
        </w:r>
      </w:ins>
    </w:p>
    <w:p w14:paraId="75776973" w14:textId="6B36FD8D" w:rsidR="00FF78A3" w:rsidRPr="00980F9A" w:rsidRDefault="00FF78A3" w:rsidP="00391BC9">
      <w:pPr>
        <w:spacing w:line="480" w:lineRule="auto"/>
        <w:rPr>
          <w:ins w:id="150" w:author="Michael Chambers" w:date="2015-09-02T16:21:00Z"/>
          <w:rPrChange w:id="151" w:author="Michael Chambers" w:date="2015-09-24T16:52:00Z">
            <w:rPr>
              <w:ins w:id="152" w:author="Michael Chambers" w:date="2015-09-02T16:21:00Z"/>
            </w:rPr>
          </w:rPrChange>
        </w:rPr>
      </w:pPr>
      <w:ins w:id="153" w:author="Michael Chambers" w:date="2015-09-24T15:10:00Z">
        <w:r>
          <w:tab/>
          <w:t xml:space="preserve">Three Dorsal binding sites </w:t>
        </w:r>
      </w:ins>
      <w:ins w:id="154"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155"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the embryo </w:t>
        </w:r>
      </w:ins>
      <w:ins w:id="156" w:author="Michael Chambers" w:date="2015-09-24T16:46:00Z">
        <w:r w:rsidR="00C104F5">
          <w:t xml:space="preserve">in the early embryo, before and during cellularization up to </w:t>
        </w:r>
      </w:ins>
      <w:ins w:id="157" w:author="Michael Chambers" w:date="2015-09-24T16:47:00Z">
        <w:r w:rsidR="00C104F5">
          <w:t>early stages of gastrulation</w:t>
        </w:r>
      </w:ins>
      <w:ins w:id="158" w:author="Michael Chambers" w:date="2015-09-24T16:50:00Z">
        <w:r w:rsidR="0043389C">
          <w:t>.</w:t>
        </w:r>
      </w:ins>
      <w:ins w:id="159" w:author="Michael Chambers" w:date="2015-09-24T16:48:00Z">
        <w:r w:rsidR="00EA15C0">
          <w:t xml:space="preserve"> </w:t>
        </w:r>
      </w:ins>
      <w:ins w:id="160" w:author="Michael Chambers" w:date="2015-09-24T15:17:00Z">
        <w:r w:rsidR="00881752">
          <w:t xml:space="preserve">Two of these sites </w:t>
        </w:r>
      </w:ins>
      <w:ins w:id="161" w:author="Michael Chambers" w:date="2015-09-24T16:48:00Z">
        <w:r w:rsidR="0043389C">
          <w:t>were</w:t>
        </w:r>
      </w:ins>
      <w:ins w:id="162" w:author="Michael Chambers" w:date="2015-09-24T15:17:00Z">
        <w:r w:rsidR="00881752">
          <w:t xml:space="preserve"> shown to </w:t>
        </w:r>
      </w:ins>
      <w:ins w:id="163" w:author="Michael Chambers" w:date="2015-09-24T16:49:00Z">
        <w:r w:rsidR="0043389C">
          <w:t>function as a long-range repressive element, as they silence repression of a reporter gene when fused to an adjacent promoter</w:t>
        </w:r>
      </w:ins>
      <w:ins w:id="164" w:author="Michael Chambers" w:date="2015-09-24T16:50:00Z">
        <w:r w:rsidR="0043389C">
          <w:t xml:space="preserve"> </w:t>
        </w:r>
        <w:r w:rsidR="0043389C">
          <w:t>{Kirov, 1994 #3107}.</w:t>
        </w:r>
      </w:ins>
      <w:ins w:id="165" w:author="Michael Chambers" w:date="2015-09-24T16:51:00Z">
        <w:r w:rsidR="00980F9A">
          <w:t xml:space="preserve"> While two of these Dorsal binding sites have been shown to be necessary and sufficient for </w:t>
        </w:r>
      </w:ins>
      <w:proofErr w:type="spellStart"/>
      <w:ins w:id="166" w:author="Michael Chambers" w:date="2015-09-24T16:52:00Z">
        <w:r w:rsidR="00980F9A">
          <w:rPr>
            <w:i/>
          </w:rPr>
          <w:t>tolloid</w:t>
        </w:r>
        <w:proofErr w:type="spellEnd"/>
        <w:r w:rsidR="00980F9A">
          <w:rPr>
            <w:i/>
          </w:rPr>
          <w:t xml:space="preserve"> </w:t>
        </w:r>
        <w:r w:rsidR="00980F9A">
          <w:t xml:space="preserve">repression, the mechanism of repression has not been investigated. Groucho ChIP-seq data indicates that Groucho associates strongly,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980F9A">
          <w:t>locus (Fig. 2- C). While the peak</w:t>
        </w:r>
      </w:ins>
      <w:ins w:id="167"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p>
    <w:p w14:paraId="66114B19" w14:textId="77777777" w:rsidR="00CF4393" w:rsidRDefault="00CF4393" w:rsidP="00391BC9">
      <w:pPr>
        <w:spacing w:line="480" w:lineRule="auto"/>
        <w:rPr>
          <w:ins w:id="168" w:author="Michael Chambers" w:date="2015-09-02T16:21:00Z"/>
        </w:rPr>
      </w:pPr>
    </w:p>
    <w:p w14:paraId="7F040060" w14:textId="77777777" w:rsidR="000D67F3" w:rsidRDefault="00CF4393" w:rsidP="00391BC9">
      <w:pPr>
        <w:spacing w:line="480" w:lineRule="auto"/>
        <w:rPr>
          <w:ins w:id="169" w:author="Michael Chambers" w:date="2015-09-24T20:01:00Z"/>
          <w:i/>
        </w:rPr>
      </w:pPr>
      <w:ins w:id="170" w:author="Michael Chambers" w:date="2015-09-24T20:01:00Z">
        <w:r>
          <w:rPr>
            <w:i/>
          </w:rPr>
          <w:t>Groucho associates with Dorsal</w:t>
        </w:r>
        <w:r w:rsidR="000D67F3">
          <w:rPr>
            <w:i/>
          </w:rPr>
          <w:t>-binding sites of Dorsal-activated genes</w:t>
        </w:r>
      </w:ins>
    </w:p>
    <w:p w14:paraId="717110CB" w14:textId="2FF32961" w:rsidR="00810B6C" w:rsidRPr="00CF4393" w:rsidRDefault="000D67F3" w:rsidP="00391BC9">
      <w:pPr>
        <w:spacing w:line="480" w:lineRule="auto"/>
        <w:rPr>
          <w:i/>
          <w:rPrChange w:id="171" w:author="Michael Chambers" w:date="2015-09-24T20:01:00Z">
            <w:rPr/>
          </w:rPrChange>
        </w:rPr>
      </w:pPr>
      <w:ins w:id="172" w:author="Michael Chambers" w:date="2015-09-24T20:02:00Z">
        <w:r>
          <w:tab/>
        </w:r>
      </w:ins>
      <w:bookmarkStart w:id="173" w:name="_GoBack"/>
      <w:bookmarkEnd w:id="173"/>
      <w:del w:id="174" w:author="Michael Chambers" w:date="2015-09-24T20:01:00Z">
        <w:r w:rsidR="00F6363E" w:rsidRPr="00CF4393" w:rsidDel="00CF4393">
          <w:rPr>
            <w:i/>
            <w:rPrChange w:id="175" w:author="Michael Chambers" w:date="2015-09-24T20:01:00Z">
              <w:rPr/>
            </w:rPrChange>
          </w:rPr>
          <w:delText xml:space="preserve">. </w:delText>
        </w:r>
        <w:r w:rsidR="007B0590" w:rsidRPr="00CF4393" w:rsidDel="00CF4393">
          <w:rPr>
            <w:i/>
            <w:rPrChange w:id="176" w:author="Michael Chambers" w:date="2015-09-24T20:01:00Z">
              <w:rPr/>
            </w:rPrChange>
          </w:rPr>
          <w:delText xml:space="preserve"> While this enhancer region is not known to </w:delText>
        </w:r>
        <w:r w:rsidR="00224435" w:rsidRPr="00CF4393" w:rsidDel="00CF4393">
          <w:rPr>
            <w:i/>
            <w:rPrChange w:id="177" w:author="Michael Chambers" w:date="2015-09-24T20:01:00Z">
              <w:rPr/>
            </w:rPrChange>
          </w:rPr>
          <w:delText xml:space="preserve">participate </w:delText>
        </w:r>
        <w:r w:rsidR="007B0590" w:rsidRPr="00CF4393" w:rsidDel="00CF4393">
          <w:rPr>
            <w:i/>
            <w:rPrChange w:id="178" w:author="Michael Chambers" w:date="2015-09-24T20:01:00Z">
              <w:rPr/>
            </w:rPrChange>
          </w:rPr>
          <w:delText xml:space="preserve">in dpp expression during embryogenesis, Groucho does bind both immediately downstream of dpp and </w:delText>
        </w:r>
        <w:r w:rsidR="00224435" w:rsidRPr="00CF4393" w:rsidDel="00CF4393">
          <w:rPr>
            <w:i/>
            <w:rPrChange w:id="179" w:author="Michael Chambers" w:date="2015-09-24T20:01:00Z">
              <w:rPr/>
            </w:rPrChange>
          </w:rPr>
          <w:delText>overlapping</w:delText>
        </w:r>
        <w:r w:rsidR="007B0590" w:rsidRPr="00CF4393" w:rsidDel="00CF4393">
          <w:rPr>
            <w:i/>
            <w:rPrChange w:id="180" w:author="Michael Chambers" w:date="2015-09-24T20:01:00Z">
              <w:rPr/>
            </w:rPrChange>
          </w:rPr>
          <w:delText xml:space="preserve"> the second of three </w:delText>
        </w:r>
        <w:r w:rsidR="00224435" w:rsidRPr="00CF4393" w:rsidDel="00CF4393">
          <w:rPr>
            <w:i/>
            <w:rPrChange w:id="181" w:author="Michael Chambers" w:date="2015-09-24T20:01:00Z">
              <w:rPr/>
            </w:rPrChange>
          </w:rPr>
          <w:delText xml:space="preserve">spaced </w:delText>
        </w:r>
        <w:r w:rsidR="007B0590" w:rsidRPr="00CF4393" w:rsidDel="00CF4393">
          <w:rPr>
            <w:i/>
            <w:rPrChange w:id="182" w:author="Michael Chambers" w:date="2015-09-24T20:01:00Z">
              <w:rPr/>
            </w:rPrChange>
          </w:rPr>
          <w:delText>Pangolin binding sites between 4 to 9 hours of development</w:delText>
        </w:r>
        <w:r w:rsidR="00AD14A9" w:rsidRPr="00CF4393" w:rsidDel="00CF4393">
          <w:rPr>
            <w:i/>
            <w:rPrChange w:id="183" w:author="Michael Chambers" w:date="2015-09-24T20:01:00Z">
              <w:rPr/>
            </w:rPrChange>
          </w:rPr>
          <w:delText>, indicating that these sites may potentially play a role earlier in development than previously hypothesized</w:delText>
        </w:r>
        <w:r w:rsidR="007B0590" w:rsidRPr="00CF4393" w:rsidDel="00CF4393">
          <w:rPr>
            <w:i/>
            <w:rPrChange w:id="184" w:author="Michael Chambers" w:date="2015-09-24T20:01:00Z">
              <w:rPr/>
            </w:rPrChange>
          </w:rPr>
          <w:delText>.</w:delText>
        </w:r>
      </w:del>
    </w:p>
    <w:p w14:paraId="54656F6A" w14:textId="6416FC6B" w:rsidR="00391BC9" w:rsidRDefault="00810B6C" w:rsidP="00391BC9">
      <w:pPr>
        <w:spacing w:line="480" w:lineRule="auto"/>
      </w:pPr>
      <w:r>
        <w:tab/>
      </w:r>
      <w:commentRangeStart w:id="185"/>
      <w:r w:rsidR="00094D56">
        <w:t>Dorsal</w:t>
      </w:r>
      <w:commentRangeEnd w:id="185"/>
      <w:r w:rsidR="00727F5D">
        <w:rPr>
          <w:rStyle w:val="CommentReference"/>
        </w:rPr>
        <w:commentReference w:id="185"/>
      </w:r>
      <w:r w:rsidR="00094D56">
        <w:t xml:space="preserve"> is also necessary for the ventral activation of a number of genes,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xml:space="preserve">. Loss of </w:t>
      </w:r>
      <w:proofErr w:type="spellStart"/>
      <w:r w:rsidR="0061663A">
        <w:t>Gro</w:t>
      </w:r>
      <w:proofErr w:type="spellEnd"/>
      <w:r w:rsidR="0061663A">
        <w:t xml:space="preserve"> activity was shown to result in restricted expression of these genes in 1.5 – 2 hour embryos, but did not result in significant change in expression pattern along the </w:t>
      </w:r>
      <w:proofErr w:type="spellStart"/>
      <w:r w:rsidR="0061663A">
        <w:t>dorsoventral</w:t>
      </w:r>
      <w:proofErr w:type="spellEnd"/>
      <w:r w:rsidR="0061663A">
        <w:t xml:space="preserve"> axis, so it is hypothesized that </w:t>
      </w:r>
      <w:proofErr w:type="spellStart"/>
      <w:r w:rsidR="0061663A">
        <w:t>Gro</w:t>
      </w:r>
      <w:proofErr w:type="spellEnd"/>
      <w:r w:rsidR="0061663A">
        <w:t xml:space="preserve"> is not involved in Dorsal-mediated activation of these genes. </w:t>
      </w:r>
    </w:p>
    <w:p w14:paraId="6F636C22" w14:textId="58B7B599"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 xml:space="preserve">lays a role in </w:t>
      </w:r>
      <w:commentRangeStart w:id="186"/>
      <w:r w:rsidR="00125DEA">
        <w:t>regulating</w:t>
      </w:r>
      <w:commentRangeEnd w:id="186"/>
      <w:r w:rsidR="00864BFE">
        <w:rPr>
          <w:rStyle w:val="CommentReference"/>
        </w:rPr>
        <w:commentReference w:id="186"/>
      </w:r>
      <w:r>
        <w:t xml:space="preserve"> expression of these genes in some portions of the embryo</w:t>
      </w:r>
      <w:r w:rsidR="00FD1EAB">
        <w:t xml:space="preserve"> (Fig. 2-7)</w:t>
      </w:r>
      <w:r>
        <w:t xml:space="preserve">.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w:t>
      </w:r>
      <w:commentRangeStart w:id="187"/>
      <w:r w:rsidR="001D2B5B">
        <w:t>machinery</w:t>
      </w:r>
      <w:commentRangeEnd w:id="187"/>
      <w:r w:rsidR="0006404C">
        <w:rPr>
          <w:rStyle w:val="CommentReference"/>
        </w:rPr>
        <w:commentReference w:id="187"/>
      </w:r>
      <w:r w:rsidR="001D2B5B">
        <w:t>.</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188"/>
      <w:r w:rsidR="004822AC">
        <w:t>gene</w:t>
      </w:r>
      <w:commentRangeEnd w:id="188"/>
      <w:r w:rsidR="00C106E2">
        <w:rPr>
          <w:rStyle w:val="CommentReference"/>
        </w:rPr>
        <w:commentReference w:id="188"/>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189" w:author="Albert Courey" w:date="2015-08-24T16:06:00Z">
        <w:r w:rsidR="00C106E2">
          <w:t>2-</w:t>
        </w:r>
      </w:ins>
      <w:commentRangeStart w:id="190"/>
      <w:r w:rsidR="00DC538D">
        <w:t>9</w:t>
      </w:r>
      <w:commentRangeEnd w:id="190"/>
      <w:r w:rsidR="00C106E2">
        <w:rPr>
          <w:rStyle w:val="CommentReference"/>
        </w:rPr>
        <w:commentReference w:id="190"/>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191" w:author="Albert Courey" w:date="2015-08-25T15:27:00Z">
        <w:r w:rsidDel="00CB3FB0">
          <w:delText xml:space="preserve">in </w:delText>
        </w:r>
        <w:r w:rsidR="008E3112" w:rsidDel="00CB3FB0">
          <w:delText>promoter regions within 500bp of</w:delText>
        </w:r>
      </w:del>
      <w:ins w:id="192" w:author="Albert Courey" w:date="2015-08-25T15:27:00Z">
        <w:r w:rsidR="00CB3FB0">
          <w:t>close to</w:t>
        </w:r>
      </w:ins>
      <w:r w:rsidR="008E3112">
        <w:t xml:space="preserve"> trans</w:t>
      </w:r>
      <w:r w:rsidR="007B05E7">
        <w:t>cript</w:t>
      </w:r>
      <w:r w:rsidR="00DC538D">
        <w:t>ion start sites (Fig. 2-</w:t>
      </w:r>
      <w:commentRangeStart w:id="193"/>
      <w:r w:rsidR="00DC538D">
        <w:t>10</w:t>
      </w:r>
      <w:r w:rsidR="008E3112">
        <w:t>A</w:t>
      </w:r>
      <w:commentRangeEnd w:id="193"/>
      <w:r w:rsidR="00A5148C">
        <w:rPr>
          <w:rStyle w:val="CommentReference"/>
        </w:rPr>
        <w:commentReference w:id="193"/>
      </w:r>
      <w:r w:rsidR="008E3112">
        <w:t xml:space="preserve">).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194" w:author="Albert Courey" w:date="2015-08-25T15:28:00Z">
        <w:r w:rsidR="00CB3FB0">
          <w:t xml:space="preserve">also </w:t>
        </w:r>
      </w:ins>
      <w:r w:rsidR="008E3112">
        <w:t xml:space="preserve">enriched. This pattern of occupancy is </w:t>
      </w:r>
      <w:del w:id="195" w:author="Albert Courey" w:date="2015-08-25T15:28:00Z">
        <w:r w:rsidR="008E3112" w:rsidDel="00CB3FB0">
          <w:delText>at odds with the</w:delText>
        </w:r>
      </w:del>
      <w:ins w:id="196" w:author="Albert Courey" w:date="2015-08-25T15:28:00Z">
        <w:r w:rsidR="00CB3FB0">
          <w:t>somewhat surprising given the</w:t>
        </w:r>
      </w:ins>
      <w:r w:rsidR="008E3112">
        <w:t xml:space="preserve"> traditional view that Groucho is pri</w:t>
      </w:r>
      <w:r w:rsidR="00873A87">
        <w:t xml:space="preserve">marily a long-range </w:t>
      </w:r>
      <w:proofErr w:type="spellStart"/>
      <w:r w:rsidR="00873A87">
        <w:t>corepressor</w:t>
      </w:r>
      <w:proofErr w:type="spellEnd"/>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commentRangeStart w:id="197"/>
      <w:r w:rsidR="003069E4">
        <w:t>{</w:t>
      </w:r>
      <w:proofErr w:type="spellStart"/>
      <w:r w:rsidR="003069E4">
        <w:t>Payankaulam</w:t>
      </w:r>
      <w:proofErr w:type="spellEnd"/>
      <w:r w:rsidR="003069E4">
        <w:t>, 2009 #2955}</w:t>
      </w:r>
      <w:commentRangeEnd w:id="197"/>
      <w:r w:rsidR="00CB3FB0">
        <w:rPr>
          <w:rStyle w:val="CommentReference"/>
        </w:rPr>
        <w:commentReference w:id="197"/>
      </w:r>
      <w:r w:rsidR="0016503B">
        <w:t>. Our 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w:t>
      </w:r>
      <w:proofErr w:type="spellStart"/>
      <w:r w:rsidR="003069E4">
        <w:t>Bradnam</w:t>
      </w:r>
      <w:proofErr w:type="spellEnd"/>
      <w:r w:rsidR="003069E4">
        <w:t>,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198"/>
      <w:proofErr w:type="spellStart"/>
      <w:r w:rsidR="007B05E7">
        <w:t>ultraspiracle</w:t>
      </w:r>
      <w:commentRangeEnd w:id="198"/>
      <w:proofErr w:type="spellEnd"/>
      <w:r w:rsidR="00D41A26">
        <w:rPr>
          <w:rStyle w:val="CommentReference"/>
        </w:rPr>
        <w:commentReference w:id="198"/>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199"/>
      <w:r w:rsidR="009D5C49">
        <w:t>SP</w:t>
      </w:r>
      <w:commentRangeEnd w:id="199"/>
      <w:proofErr w:type="spellEnd"/>
      <w:r w:rsidR="00071D1D">
        <w:rPr>
          <w:rStyle w:val="CommentReference"/>
        </w:rPr>
        <w:commentReference w:id="199"/>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w:t>
      </w:r>
      <w:commentRangeStart w:id="200"/>
      <w:r w:rsidR="00306543">
        <w:t>timepoints</w:t>
      </w:r>
      <w:commentRangeEnd w:id="200"/>
      <w:r w:rsidR="00264E0A">
        <w:rPr>
          <w:rStyle w:val="CommentReference"/>
        </w:rPr>
        <w:commentReference w:id="200"/>
      </w:r>
      <w:r w:rsidR="00306543">
        <w:t xml:space="preserve">. </w:t>
      </w:r>
      <w:commentRangeStart w:id="201"/>
      <w:r w:rsidR="00306543">
        <w:t>Wild</w:t>
      </w:r>
      <w:commentRangeEnd w:id="201"/>
      <w:r w:rsidR="00264E0A">
        <w:rPr>
          <w:rStyle w:val="CommentReference"/>
        </w:rPr>
        <w:commentReference w:id="201"/>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202"/>
      <w:r w:rsidR="00E67908">
        <w:t>timepoint</w:t>
      </w:r>
      <w:commentRangeEnd w:id="202"/>
      <w:r w:rsidR="00071D1D">
        <w:rPr>
          <w:rStyle w:val="CommentReference"/>
        </w:rPr>
        <w:commentReference w:id="202"/>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67AE75C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w:t>
      </w:r>
      <w:proofErr w:type="spellStart"/>
      <w:r w:rsidR="00FD7F1A">
        <w:t>regul</w:t>
      </w:r>
      <w:proofErr w:type="spellEnd"/>
      <w:ins w:id="203" w:author="Michael Chambers" w:date="2015-09-15T19:58:00Z">
        <w:r w:rsidR="003B5DEC">
          <w:tab/>
        </w:r>
      </w:ins>
      <w:r w:rsidR="00FD7F1A">
        <w:t>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w:t>
      </w:r>
      <w:proofErr w:type="spellStart"/>
      <w:r w:rsidR="003E4050">
        <w:t>G</w:t>
      </w:r>
      <w:r w:rsidR="00DC53DC">
        <w:t>r</w:t>
      </w:r>
      <w:r w:rsidR="00DC538D">
        <w:t>o</w:t>
      </w:r>
      <w:proofErr w:type="spellEnd"/>
      <w:r w:rsidR="00DC538D">
        <w:t xml:space="preserve">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204" w:author="Michael Chambers" w:date="2015-08-26T15:52:00Z"/>
        </w:rPr>
      </w:pPr>
      <w:bookmarkStart w:id="205" w:name="revised-results-section"/>
      <w:bookmarkEnd w:id="205"/>
      <w:r>
        <w:t>Discussion</w:t>
      </w:r>
    </w:p>
    <w:p w14:paraId="6A287F00" w14:textId="77777777" w:rsidR="003C0EDF" w:rsidRDefault="003C0EDF">
      <w:pPr>
        <w:rPr>
          <w:ins w:id="206" w:author="Michael Chambers" w:date="2015-08-26T15:52:00Z"/>
        </w:rPr>
        <w:pPrChange w:id="207" w:author="Michael Chambers" w:date="2015-08-26T15:52:00Z">
          <w:pPr>
            <w:pStyle w:val="Heading2"/>
            <w:spacing w:line="480" w:lineRule="auto"/>
          </w:pPr>
        </w:pPrChange>
      </w:pPr>
    </w:p>
    <w:p w14:paraId="5C9BBC3A" w14:textId="77777777" w:rsidR="003C0EDF" w:rsidRDefault="003C0EDF" w:rsidP="003C0EDF">
      <w:pPr>
        <w:spacing w:line="480" w:lineRule="auto"/>
        <w:rPr>
          <w:ins w:id="208" w:author="Michael Chambers" w:date="2015-08-26T15:52:00Z"/>
          <w:i/>
        </w:rPr>
      </w:pPr>
      <w:ins w:id="209" w:author="Michael Chambers" w:date="2015-08-26T15:52:00Z">
        <w:r>
          <w:rPr>
            <w:i/>
          </w:rPr>
          <w:t xml:space="preserve">Groucho is recruited </w:t>
        </w:r>
        <w:proofErr w:type="spellStart"/>
        <w:r>
          <w:rPr>
            <w:i/>
          </w:rPr>
          <w:t>ubiquitiously</w:t>
        </w:r>
        <w:proofErr w:type="spellEnd"/>
        <w:r>
          <w:rPr>
            <w:i/>
          </w:rPr>
          <w:t xml:space="preserve"> and dynamically throughout the genome</w:t>
        </w:r>
      </w:ins>
    </w:p>
    <w:p w14:paraId="5D90DE07" w14:textId="77777777" w:rsidR="003C0EDF" w:rsidRDefault="003C0EDF" w:rsidP="003C0EDF">
      <w:pPr>
        <w:spacing w:line="480" w:lineRule="auto"/>
        <w:rPr>
          <w:ins w:id="210" w:author="Michael Chambers" w:date="2015-08-26T15:52:00Z"/>
        </w:rPr>
      </w:pPr>
    </w:p>
    <w:p w14:paraId="19A28E08" w14:textId="77777777" w:rsidR="003C0EDF" w:rsidRDefault="003C0EDF" w:rsidP="003C0EDF">
      <w:pPr>
        <w:spacing w:line="480" w:lineRule="auto"/>
        <w:rPr>
          <w:ins w:id="211" w:author="Michael Chambers" w:date="2015-08-26T15:52:00Z"/>
        </w:rPr>
      </w:pPr>
      <w:ins w:id="212"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w:t>
        </w:r>
        <w:proofErr w:type="spellStart"/>
        <w:r>
          <w:t>Gro</w:t>
        </w:r>
        <w:proofErr w:type="spellEnd"/>
        <w:r>
          <w:t xml:space="preserve"> biding from the 1.5 – 4 </w:t>
        </w:r>
        <w:proofErr w:type="spellStart"/>
        <w:r>
          <w:t>hr</w:t>
        </w:r>
        <w:proofErr w:type="spellEnd"/>
        <w:r>
          <w:t xml:space="preserve"> to 4 – 6.5 </w:t>
        </w:r>
        <w:proofErr w:type="spellStart"/>
        <w:r>
          <w:t>hr</w:t>
        </w:r>
        <w:proofErr w:type="spellEnd"/>
        <w:r>
          <w:t xml:space="preserve"> stages represents a widespread shift in </w:t>
        </w:r>
        <w:proofErr w:type="spellStart"/>
        <w:r>
          <w:t>Gro</w:t>
        </w:r>
        <w:proofErr w:type="spellEnd"/>
        <w:r>
          <w:t xml:space="preserve"> occupancy, consistent with the changing roles of </w:t>
        </w:r>
        <w:proofErr w:type="spellStart"/>
        <w:r>
          <w:t>Gro</w:t>
        </w:r>
        <w:proofErr w:type="spellEnd"/>
        <w:r>
          <w:t xml:space="preserve">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213" w:author="Michael Chambers" w:date="2015-08-26T15:52:00Z"/>
        </w:rPr>
      </w:pPr>
      <w:ins w:id="214" w:author="Michael Chambers" w:date="2015-08-26T15:52:00Z">
        <w:r>
          <w:t xml:space="preserve">During the 1.5 – 4 </w:t>
        </w:r>
        <w:proofErr w:type="spellStart"/>
        <w:r>
          <w:t>hr</w:t>
        </w:r>
        <w:proofErr w:type="spellEnd"/>
        <w:r>
          <w:t xml:space="preserve"> stage, </w:t>
        </w:r>
        <w:proofErr w:type="spellStart"/>
        <w:r>
          <w:t>Gro</w:t>
        </w:r>
        <w:proofErr w:type="spellEnd"/>
        <w:r>
          <w:t xml:space="preserve">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w:t>
        </w:r>
        <w:proofErr w:type="spellStart"/>
        <w:r>
          <w:t>Gro</w:t>
        </w:r>
        <w:proofErr w:type="spellEnd"/>
        <w:r>
          <w:t xml:space="preserve"> into contact with TSS’s. Subsequent repression may be accomplished through multiple mechanisms. </w:t>
        </w:r>
        <w:proofErr w:type="spellStart"/>
        <w:r>
          <w:t>Gro</w:t>
        </w:r>
        <w:proofErr w:type="spellEnd"/>
        <w:r>
          <w:t xml:space="preserve">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215" w:author="Michael Chambers" w:date="2015-08-26T15:52:00Z"/>
        </w:rPr>
      </w:pPr>
      <w:ins w:id="216"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w:t>
        </w:r>
        <w:proofErr w:type="spellStart"/>
        <w:r>
          <w:t>Gro</w:t>
        </w:r>
        <w:proofErr w:type="spellEnd"/>
        <w:r>
          <w:t xml:space="preserve">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217"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24" w:author="Albert Courey" w:date="2015-08-24T12:26:00Z" w:initials="AC">
    <w:p w14:paraId="353B18A2" w14:textId="77777777" w:rsidR="00CB3FB0" w:rsidRDefault="00CB3FB0"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27"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42" w:author="Albert Courey" w:date="2015-08-24T12:41:00Z" w:initials="AC">
    <w:p w14:paraId="4A2ADE75" w14:textId="19EB58F4" w:rsidR="00CB3FB0" w:rsidRDefault="00CB3FB0">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05" w:author="Albert Courey" w:date="2015-08-24T12:46:00Z" w:initials="AC">
    <w:p w14:paraId="08EF274D" w14:textId="3B033900" w:rsidR="00CB3FB0" w:rsidRDefault="00CB3FB0">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26" w:author="Albert Courey" w:date="2015-08-24T13:15:00Z" w:initials="AC">
    <w:p w14:paraId="14BCFC62" w14:textId="11D23CE7" w:rsidR="00CB3FB0" w:rsidRDefault="00CB3FB0">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27"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28" w:author="Albert Courey" w:date="2015-08-25T14:42:00Z" w:initials="AC">
    <w:p w14:paraId="540EDB9D" w14:textId="7E763478" w:rsidR="00CB3FB0" w:rsidRDefault="00CB3FB0">
      <w:pPr>
        <w:pStyle w:val="CommentText"/>
      </w:pPr>
      <w:r>
        <w:rPr>
          <w:rStyle w:val="CommentReference"/>
        </w:rPr>
        <w:annotationRef/>
      </w:r>
      <w:r>
        <w:t xml:space="preserve">This is all very interesting, but we need to consider what the broader message is behind it. It does lend credibility to our findings, by showing correspondence of </w:t>
      </w:r>
      <w:proofErr w:type="spellStart"/>
      <w:r>
        <w:t>Gro</w:t>
      </w:r>
      <w:proofErr w:type="spellEnd"/>
      <w:r>
        <w:t xml:space="preserve"> binding to known VREs. But what else? Perhaps another point we could make is that it shows the dynamic nature of </w:t>
      </w:r>
      <w:proofErr w:type="spellStart"/>
      <w:r>
        <w:t>Gro</w:t>
      </w:r>
      <w:proofErr w:type="spellEnd"/>
      <w:r>
        <w:t xml:space="preserve"> binding. Binding of </w:t>
      </w:r>
      <w:proofErr w:type="spellStart"/>
      <w:r>
        <w:t>Gro</w:t>
      </w:r>
      <w:proofErr w:type="spellEnd"/>
      <w:r>
        <w:t xml:space="preserve"> to the VREs is only seen in the early embryo indicating that unlike </w:t>
      </w:r>
      <w:proofErr w:type="spellStart"/>
      <w:r>
        <w:t>PcG</w:t>
      </w:r>
      <w:proofErr w:type="spellEnd"/>
      <w:r>
        <w:t xml:space="preserve"> repression, </w:t>
      </w:r>
      <w:proofErr w:type="spellStart"/>
      <w:r>
        <w:t>Gro</w:t>
      </w:r>
      <w:proofErr w:type="spellEnd"/>
      <w:r>
        <w:t xml:space="preserve">-mediated repression may be more readily reversible. The question of whether </w:t>
      </w:r>
      <w:proofErr w:type="spellStart"/>
      <w:r>
        <w:t>Gro</w:t>
      </w:r>
      <w:proofErr w:type="spellEnd"/>
      <w:r>
        <w:t xml:space="preserve">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134"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xml:space="preserve">. You should compare the </w:t>
      </w:r>
      <w:proofErr w:type="spellStart"/>
      <w:r>
        <w:t>Gro</w:t>
      </w:r>
      <w:proofErr w:type="spellEnd"/>
      <w:r>
        <w:t xml:space="preserve">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w:t>
      </w:r>
      <w:proofErr w:type="spellStart"/>
      <w:r>
        <w:t>Gro</w:t>
      </w:r>
      <w:proofErr w:type="spellEnd"/>
      <w:r>
        <w:t xml:space="preserve"> and Dorsal peaks.</w:t>
      </w:r>
    </w:p>
  </w:comment>
  <w:comment w:id="144" w:author="Albert Courey" w:date="2015-08-24T15:47:00Z" w:initials="AC">
    <w:p w14:paraId="19B8B5A0" w14:textId="075DF27F" w:rsidR="00CB3FB0" w:rsidRDefault="00CB3FB0">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185" w:author="Albert Courey" w:date="2015-08-25T14:44:00Z" w:initials="AC">
    <w:p w14:paraId="2C0CA558" w14:textId="657A3C09" w:rsidR="00CB3FB0" w:rsidRDefault="00CB3FB0">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w:t>
      </w:r>
      <w:proofErr w:type="spellStart"/>
      <w:r>
        <w:t>Gro</w:t>
      </w:r>
      <w:proofErr w:type="spellEnd"/>
      <w:r>
        <w:t xml:space="preserve"> generally associated with all or most Dorsal binding sites regardless of whether the gene is repressed or activated by Dorsal. Our model has always been that Dorsal recruits </w:t>
      </w:r>
      <w:proofErr w:type="spellStart"/>
      <w:r>
        <w:t>Gro</w:t>
      </w:r>
      <w:proofErr w:type="spellEnd"/>
      <w:r>
        <w:t xml:space="preserve"> to genes that it represses, but does not recruit </w:t>
      </w:r>
      <w:proofErr w:type="spellStart"/>
      <w:r>
        <w:t>Gro</w:t>
      </w:r>
      <w:proofErr w:type="spellEnd"/>
      <w:r>
        <w:t xml:space="preserve"> to genes that it activates. The idea was that additional factors (</w:t>
      </w:r>
      <w:proofErr w:type="spellStart"/>
      <w:r>
        <w:t>Dri</w:t>
      </w:r>
      <w:proofErr w:type="spellEnd"/>
      <w:r>
        <w:t xml:space="preserve">, etc.) our required to assist Dorsal in the recruit of Gro. But another possibility is that those other factors somehow are required not for recruitment by </w:t>
      </w:r>
      <w:proofErr w:type="spellStart"/>
      <w:r>
        <w:t>Gro</w:t>
      </w:r>
      <w:proofErr w:type="spellEnd"/>
      <w:r>
        <w:t>, but for repression.</w:t>
      </w:r>
    </w:p>
  </w:comment>
  <w:comment w:id="186"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w:t>
      </w:r>
      <w:proofErr w:type="spellStart"/>
      <w:r>
        <w:t>Gro</w:t>
      </w:r>
      <w:proofErr w:type="spellEnd"/>
      <w:r>
        <w:t xml:space="preserve"> activity does not change the expression pattern along the d/v axis. Can we search the binding sites in these genes for motifs for known </w:t>
      </w:r>
      <w:proofErr w:type="spellStart"/>
      <w:r>
        <w:t>Gro</w:t>
      </w:r>
      <w:proofErr w:type="spellEnd"/>
      <w:r>
        <w:t xml:space="preserve">-interacting repressors? </w:t>
      </w:r>
    </w:p>
  </w:comment>
  <w:comment w:id="187"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188" w:author="Albert Courey" w:date="2015-08-24T16:05:00Z" w:initials="AC">
    <w:p w14:paraId="5E543679" w14:textId="730F779D" w:rsidR="00CB3FB0" w:rsidRDefault="00CB3FB0">
      <w:pPr>
        <w:pStyle w:val="CommentText"/>
      </w:pPr>
      <w:r>
        <w:rPr>
          <w:rStyle w:val="CommentReference"/>
        </w:rPr>
        <w:annotationRef/>
      </w:r>
      <w:r>
        <w:t xml:space="preserve">Mike, </w:t>
      </w:r>
      <w:proofErr w:type="gramStart"/>
      <w:r>
        <w:t>Can</w:t>
      </w:r>
      <w:proofErr w:type="gramEnd"/>
      <w:r>
        <w:t xml:space="preserve"> we somehow determine what Figure 2-8B would like like if </w:t>
      </w:r>
      <w:proofErr w:type="spellStart"/>
      <w:r>
        <w:t>Gro</w:t>
      </w:r>
      <w:proofErr w:type="spellEnd"/>
      <w:r>
        <w:t xml:space="preserve">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190" w:author="Albert Courey" w:date="2015-08-25T14:47:00Z" w:initials="AC">
    <w:p w14:paraId="6BB84EAF" w14:textId="3D7E7045" w:rsidR="00CB3FB0" w:rsidRDefault="00CB3FB0">
      <w:pPr>
        <w:pStyle w:val="CommentText"/>
      </w:pPr>
      <w:r>
        <w:rPr>
          <w:rStyle w:val="CommentReference"/>
        </w:rPr>
        <w:annotationRef/>
      </w:r>
      <w:r>
        <w:t xml:space="preserve">Can we generate our own distributions of peak width for sequence-specific transcription factors and “polymeric factors or histone marks” using publically available data? We can then show a side by side comparison of the peak width distribution of </w:t>
      </w:r>
      <w:proofErr w:type="spellStart"/>
      <w:r>
        <w:t>Gro</w:t>
      </w:r>
      <w:proofErr w:type="spellEnd"/>
      <w:r>
        <w:t xml:space="preserve"> and these other types of factors/marks.</w:t>
      </w:r>
    </w:p>
  </w:comment>
  <w:comment w:id="193" w:author="Albert Courey" w:date="2015-08-25T15:27:00Z" w:initials="AC">
    <w:p w14:paraId="70A20A73" w14:textId="14440D9F" w:rsidR="00CB3FB0" w:rsidRDefault="00CB3FB0">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197"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w:t>
      </w:r>
      <w:proofErr w:type="spellStart"/>
      <w:r>
        <w:t>Gro</w:t>
      </w:r>
      <w:proofErr w:type="spellEnd"/>
      <w:r>
        <w:t xml:space="preserve"> is enriched near transcriptional starts and within transcription units, but depleted in </w:t>
      </w:r>
      <w:proofErr w:type="spellStart"/>
      <w:r>
        <w:t>intergenic</w:t>
      </w:r>
      <w:proofErr w:type="spellEnd"/>
      <w:r>
        <w:t xml:space="preserve"> regions. This is somewhat surprising given the view that </w:t>
      </w:r>
      <w:proofErr w:type="spellStart"/>
      <w:r>
        <w:t>Gro</w:t>
      </w:r>
      <w:proofErr w:type="spellEnd"/>
      <w:r>
        <w:t xml:space="preserve"> is a long-range co-repressor. </w:t>
      </w:r>
    </w:p>
  </w:comment>
  <w:comment w:id="198"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199"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200" w:author="Albert Courey" w:date="2015-08-25T16:01:00Z" w:initials="AC">
    <w:p w14:paraId="2673BC1D" w14:textId="5FB3F11F" w:rsidR="00264E0A" w:rsidRDefault="00264E0A">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201"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202"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76C3"/>
    <w:rsid w:val="00041DE0"/>
    <w:rsid w:val="000451FA"/>
    <w:rsid w:val="000514F0"/>
    <w:rsid w:val="00056237"/>
    <w:rsid w:val="00062ABD"/>
    <w:rsid w:val="000633C8"/>
    <w:rsid w:val="0006404C"/>
    <w:rsid w:val="00066033"/>
    <w:rsid w:val="00071D1D"/>
    <w:rsid w:val="00091FF8"/>
    <w:rsid w:val="00094D56"/>
    <w:rsid w:val="000A6193"/>
    <w:rsid w:val="000A776F"/>
    <w:rsid w:val="000B3215"/>
    <w:rsid w:val="000B41DA"/>
    <w:rsid w:val="000D2F6D"/>
    <w:rsid w:val="000D67F3"/>
    <w:rsid w:val="000F37B2"/>
    <w:rsid w:val="000F4492"/>
    <w:rsid w:val="001029DD"/>
    <w:rsid w:val="00112A9C"/>
    <w:rsid w:val="001243BA"/>
    <w:rsid w:val="00125DEA"/>
    <w:rsid w:val="0014086B"/>
    <w:rsid w:val="00156EA1"/>
    <w:rsid w:val="001635D1"/>
    <w:rsid w:val="0016503B"/>
    <w:rsid w:val="00170024"/>
    <w:rsid w:val="0017002A"/>
    <w:rsid w:val="00172568"/>
    <w:rsid w:val="00173597"/>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509E0"/>
    <w:rsid w:val="002563E7"/>
    <w:rsid w:val="002639E8"/>
    <w:rsid w:val="00264E0A"/>
    <w:rsid w:val="00275CDA"/>
    <w:rsid w:val="00284E7F"/>
    <w:rsid w:val="002B5B8B"/>
    <w:rsid w:val="002B6AE9"/>
    <w:rsid w:val="002C058C"/>
    <w:rsid w:val="002C0657"/>
    <w:rsid w:val="002E08A6"/>
    <w:rsid w:val="002E3A14"/>
    <w:rsid w:val="002E5109"/>
    <w:rsid w:val="00306543"/>
    <w:rsid w:val="003069E4"/>
    <w:rsid w:val="00326671"/>
    <w:rsid w:val="00327E1B"/>
    <w:rsid w:val="003358B1"/>
    <w:rsid w:val="0035211A"/>
    <w:rsid w:val="003546C5"/>
    <w:rsid w:val="003553D9"/>
    <w:rsid w:val="0035579F"/>
    <w:rsid w:val="00391BC9"/>
    <w:rsid w:val="00396F32"/>
    <w:rsid w:val="003A1A0C"/>
    <w:rsid w:val="003B11FC"/>
    <w:rsid w:val="003B1728"/>
    <w:rsid w:val="003B5DEC"/>
    <w:rsid w:val="003C0EDF"/>
    <w:rsid w:val="003C259C"/>
    <w:rsid w:val="003D6ECE"/>
    <w:rsid w:val="003E0380"/>
    <w:rsid w:val="003E4050"/>
    <w:rsid w:val="003E4C8C"/>
    <w:rsid w:val="003F10ED"/>
    <w:rsid w:val="00405377"/>
    <w:rsid w:val="00407EF6"/>
    <w:rsid w:val="0041464F"/>
    <w:rsid w:val="004207B2"/>
    <w:rsid w:val="00420B5B"/>
    <w:rsid w:val="004314D5"/>
    <w:rsid w:val="0043389C"/>
    <w:rsid w:val="00461586"/>
    <w:rsid w:val="004643B0"/>
    <w:rsid w:val="004822AC"/>
    <w:rsid w:val="004933F0"/>
    <w:rsid w:val="00495D91"/>
    <w:rsid w:val="004A7559"/>
    <w:rsid w:val="004B64AB"/>
    <w:rsid w:val="004C62C0"/>
    <w:rsid w:val="004D243C"/>
    <w:rsid w:val="004D40D9"/>
    <w:rsid w:val="004F0276"/>
    <w:rsid w:val="004F0AF3"/>
    <w:rsid w:val="004F14EE"/>
    <w:rsid w:val="0051034C"/>
    <w:rsid w:val="005230E1"/>
    <w:rsid w:val="005242B2"/>
    <w:rsid w:val="005368F2"/>
    <w:rsid w:val="00540604"/>
    <w:rsid w:val="00543456"/>
    <w:rsid w:val="00550E71"/>
    <w:rsid w:val="00551DEF"/>
    <w:rsid w:val="0055323B"/>
    <w:rsid w:val="0055499D"/>
    <w:rsid w:val="00555693"/>
    <w:rsid w:val="005726D7"/>
    <w:rsid w:val="005774BE"/>
    <w:rsid w:val="00592BBF"/>
    <w:rsid w:val="005A16B2"/>
    <w:rsid w:val="005A72DA"/>
    <w:rsid w:val="005B535B"/>
    <w:rsid w:val="005C2AB8"/>
    <w:rsid w:val="005C4807"/>
    <w:rsid w:val="005D0256"/>
    <w:rsid w:val="005D1703"/>
    <w:rsid w:val="005D1B49"/>
    <w:rsid w:val="005D2CC0"/>
    <w:rsid w:val="0060322B"/>
    <w:rsid w:val="006063EB"/>
    <w:rsid w:val="0061663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25C5"/>
    <w:rsid w:val="006F619C"/>
    <w:rsid w:val="00704DC2"/>
    <w:rsid w:val="00717E3E"/>
    <w:rsid w:val="007263B7"/>
    <w:rsid w:val="00727F5D"/>
    <w:rsid w:val="0073152C"/>
    <w:rsid w:val="00742D23"/>
    <w:rsid w:val="00743AF1"/>
    <w:rsid w:val="0077458B"/>
    <w:rsid w:val="00780FE2"/>
    <w:rsid w:val="00781A3B"/>
    <w:rsid w:val="00781EB7"/>
    <w:rsid w:val="007961E8"/>
    <w:rsid w:val="007A01F5"/>
    <w:rsid w:val="007A1216"/>
    <w:rsid w:val="007A779E"/>
    <w:rsid w:val="007A7FF8"/>
    <w:rsid w:val="007B0590"/>
    <w:rsid w:val="007B05E7"/>
    <w:rsid w:val="007B1C60"/>
    <w:rsid w:val="007B6A08"/>
    <w:rsid w:val="007C33E3"/>
    <w:rsid w:val="007D0A4F"/>
    <w:rsid w:val="007D448A"/>
    <w:rsid w:val="007E0AFD"/>
    <w:rsid w:val="007F1E21"/>
    <w:rsid w:val="00803659"/>
    <w:rsid w:val="00807AA6"/>
    <w:rsid w:val="00810B6C"/>
    <w:rsid w:val="00811640"/>
    <w:rsid w:val="008160BB"/>
    <w:rsid w:val="00824312"/>
    <w:rsid w:val="00824D9F"/>
    <w:rsid w:val="008428ED"/>
    <w:rsid w:val="00844138"/>
    <w:rsid w:val="00844F7B"/>
    <w:rsid w:val="00864BFE"/>
    <w:rsid w:val="00866555"/>
    <w:rsid w:val="00873A87"/>
    <w:rsid w:val="008754BB"/>
    <w:rsid w:val="00881752"/>
    <w:rsid w:val="00882A36"/>
    <w:rsid w:val="0089157F"/>
    <w:rsid w:val="008A2834"/>
    <w:rsid w:val="008B018F"/>
    <w:rsid w:val="008B050E"/>
    <w:rsid w:val="008B10CF"/>
    <w:rsid w:val="008B77F7"/>
    <w:rsid w:val="008C0AAC"/>
    <w:rsid w:val="008C3880"/>
    <w:rsid w:val="008C46AF"/>
    <w:rsid w:val="008C7EA1"/>
    <w:rsid w:val="008D4207"/>
    <w:rsid w:val="008D6626"/>
    <w:rsid w:val="008E3112"/>
    <w:rsid w:val="008F1F1C"/>
    <w:rsid w:val="008F7C1E"/>
    <w:rsid w:val="00903FF8"/>
    <w:rsid w:val="00907157"/>
    <w:rsid w:val="00917E11"/>
    <w:rsid w:val="00921735"/>
    <w:rsid w:val="00927C5A"/>
    <w:rsid w:val="0093515F"/>
    <w:rsid w:val="00943FAB"/>
    <w:rsid w:val="00957C1F"/>
    <w:rsid w:val="00970989"/>
    <w:rsid w:val="00973604"/>
    <w:rsid w:val="00974E74"/>
    <w:rsid w:val="00980F9A"/>
    <w:rsid w:val="00994A53"/>
    <w:rsid w:val="0099674D"/>
    <w:rsid w:val="009A457A"/>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95BC0"/>
    <w:rsid w:val="00AA2523"/>
    <w:rsid w:val="00AB3610"/>
    <w:rsid w:val="00AC2836"/>
    <w:rsid w:val="00AC5D7C"/>
    <w:rsid w:val="00AD14A9"/>
    <w:rsid w:val="00AD5890"/>
    <w:rsid w:val="00AE6E36"/>
    <w:rsid w:val="00AF4F59"/>
    <w:rsid w:val="00B00EF6"/>
    <w:rsid w:val="00B226A0"/>
    <w:rsid w:val="00B36BCB"/>
    <w:rsid w:val="00B438DD"/>
    <w:rsid w:val="00B570B8"/>
    <w:rsid w:val="00B60E91"/>
    <w:rsid w:val="00B77326"/>
    <w:rsid w:val="00B97924"/>
    <w:rsid w:val="00BA12A8"/>
    <w:rsid w:val="00BA569C"/>
    <w:rsid w:val="00BA7BC7"/>
    <w:rsid w:val="00BC0E7A"/>
    <w:rsid w:val="00BC2982"/>
    <w:rsid w:val="00BC4CE7"/>
    <w:rsid w:val="00BE0C0F"/>
    <w:rsid w:val="00BE1E61"/>
    <w:rsid w:val="00BE25E8"/>
    <w:rsid w:val="00BE570B"/>
    <w:rsid w:val="00BE7AAB"/>
    <w:rsid w:val="00BF4AA0"/>
    <w:rsid w:val="00C104F5"/>
    <w:rsid w:val="00C106E2"/>
    <w:rsid w:val="00C316C2"/>
    <w:rsid w:val="00C34B47"/>
    <w:rsid w:val="00C4614F"/>
    <w:rsid w:val="00C4678B"/>
    <w:rsid w:val="00C46D6E"/>
    <w:rsid w:val="00C56855"/>
    <w:rsid w:val="00C66AD0"/>
    <w:rsid w:val="00C77C2F"/>
    <w:rsid w:val="00C91541"/>
    <w:rsid w:val="00C923DA"/>
    <w:rsid w:val="00CA7E4A"/>
    <w:rsid w:val="00CB3FB0"/>
    <w:rsid w:val="00CC067C"/>
    <w:rsid w:val="00CD348D"/>
    <w:rsid w:val="00CF4393"/>
    <w:rsid w:val="00CF5739"/>
    <w:rsid w:val="00D007C0"/>
    <w:rsid w:val="00D11037"/>
    <w:rsid w:val="00D13193"/>
    <w:rsid w:val="00D155A5"/>
    <w:rsid w:val="00D174D1"/>
    <w:rsid w:val="00D17E0A"/>
    <w:rsid w:val="00D24DC3"/>
    <w:rsid w:val="00D3227B"/>
    <w:rsid w:val="00D41A26"/>
    <w:rsid w:val="00D53A78"/>
    <w:rsid w:val="00D65F42"/>
    <w:rsid w:val="00D662BF"/>
    <w:rsid w:val="00D74350"/>
    <w:rsid w:val="00D80AD3"/>
    <w:rsid w:val="00D863C5"/>
    <w:rsid w:val="00D8676F"/>
    <w:rsid w:val="00D95401"/>
    <w:rsid w:val="00D97BEB"/>
    <w:rsid w:val="00DA2565"/>
    <w:rsid w:val="00DA7CE5"/>
    <w:rsid w:val="00DB11F5"/>
    <w:rsid w:val="00DB5779"/>
    <w:rsid w:val="00DC538D"/>
    <w:rsid w:val="00DC53DC"/>
    <w:rsid w:val="00DD142F"/>
    <w:rsid w:val="00DD49C1"/>
    <w:rsid w:val="00DE0327"/>
    <w:rsid w:val="00DE77EE"/>
    <w:rsid w:val="00DF7C23"/>
    <w:rsid w:val="00E047A0"/>
    <w:rsid w:val="00E04A56"/>
    <w:rsid w:val="00E0560C"/>
    <w:rsid w:val="00E15708"/>
    <w:rsid w:val="00E30565"/>
    <w:rsid w:val="00E31AE1"/>
    <w:rsid w:val="00E3439D"/>
    <w:rsid w:val="00E408C1"/>
    <w:rsid w:val="00E40A04"/>
    <w:rsid w:val="00E534FE"/>
    <w:rsid w:val="00E55542"/>
    <w:rsid w:val="00E67908"/>
    <w:rsid w:val="00E81819"/>
    <w:rsid w:val="00E86375"/>
    <w:rsid w:val="00E94AB8"/>
    <w:rsid w:val="00EA15C0"/>
    <w:rsid w:val="00EB13DB"/>
    <w:rsid w:val="00EB162A"/>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2359-BEA4-6A4E-A62E-0FE3AE21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24</Pages>
  <Words>6008</Words>
  <Characters>34252</Characters>
  <Application>Microsoft Macintosh Word</Application>
  <DocSecurity>0</DocSecurity>
  <Lines>285</Lines>
  <Paragraphs>80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40180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20</cp:revision>
  <cp:lastPrinted>2015-08-19T19:32:00Z</cp:lastPrinted>
  <dcterms:created xsi:type="dcterms:W3CDTF">2015-08-24T19:24:00Z</dcterms:created>
  <dcterms:modified xsi:type="dcterms:W3CDTF">2015-09-25T03:23:00Z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