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chapter-2-identification-of-groucho-regulated-genes-in-the-early-drosophila-embryo"/>
      <w:bookmarkEnd w:id="21"/>
      <w:r>
        <w:t xml:space="preserve">Chapter 2: Identification of Groucho-regulated genes in the early</w:t>
      </w:r>
      <w:r>
        <w:t xml:space="preserve"> </w:t>
      </w:r>
      <w:r>
        <w:rPr>
          <w:b/>
        </w:rPr>
        <w:t xml:space="preserve">Drosophila</w:t>
      </w:r>
      <w:r>
        <w:t xml:space="preserve"> </w:t>
      </w:r>
      <w:r>
        <w:t xml:space="preserve">embryo</w:t>
      </w:r>
    </w:p>
    <w:p>
      <w:pPr>
        <w:pStyle w:val="Heading4"/>
      </w:pPr>
      <w:bookmarkStart w:id="22" w:name="michael-chambers"/>
      <w:bookmarkEnd w:id="22"/>
      <w:r>
        <w:rPr>
          <w:b/>
        </w:rPr>
        <w:t xml:space="preserve">Michael Chambers</w:t>
      </w:r>
    </w:p>
    <w:p>
      <w:pPr>
        <w:pStyle w:val="Heading4"/>
      </w:pPr>
      <w:bookmarkStart w:id="23" w:name="abstract"/>
      <w:bookmarkEnd w:id="23"/>
      <w:r>
        <w:t xml:space="preserve">Abstract</w:t>
      </w:r>
    </w:p>
    <w:p>
      <w:pPr>
        <w:pStyle w:val="Heading4"/>
      </w:pPr>
      <w:bookmarkStart w:id="24" w:name="introduction"/>
      <w:bookmarkEnd w:id="24"/>
      <w:r>
        <w:t xml:space="preserve">Introduction</w:t>
      </w:r>
    </w:p>
    <w:p>
      <w:pPr>
        <w:pStyle w:val="Heading4"/>
      </w:pPr>
      <w:bookmarkStart w:id="25" w:name="materials-methods"/>
      <w:bookmarkEnd w:id="25"/>
      <w:r>
        <w:t xml:space="preserve">Materials &amp; Methods</w:t>
      </w:r>
    </w:p>
    <w:p>
      <w:pPr>
        <w:pStyle w:val="Heading4"/>
      </w:pPr>
      <w:bookmarkStart w:id="26" w:name="results"/>
      <w:bookmarkEnd w:id="26"/>
      <w:r>
        <w:t xml:space="preserve">Results</w:t>
      </w:r>
    </w:p>
    <w:p>
      <w:pPr>
        <w:pStyle w:val="Heading4"/>
      </w:pPr>
      <w:bookmarkStart w:id="27" w:name="discussion"/>
      <w:bookmarkEnd w:id="27"/>
      <w:r>
        <w:t xml:space="preserve">Discussion</w:t>
      </w:r>
    </w:p>
    <w:p>
      <w:pPr>
        <w:pStyle w:val="Heading4"/>
      </w:pPr>
      <w:bookmarkStart w:id="28" w:name="references"/>
      <w:bookmarkEnd w:id="28"/>
      <w:r>
        <w:t xml:space="preserve">References</w:t>
      </w:r>
    </w:p>
    <w:p>
      <w:pPr>
        <w:pStyle w:val="Heading4"/>
      </w:pPr>
      <w:bookmarkStart w:id="29" w:name="figures-and-tables"/>
      <w:bookmarkEnd w:id="29"/>
      <w:r>
        <w:t xml:space="preserve">Figures and Tables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8567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