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0522A4CB" w:rsidR="00692974" w:rsidRDefault="002C6B01" w:rsidP="00DF0E0B">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DF0E0B">
      <w:pPr>
        <w:pStyle w:val="Heading4"/>
        <w:spacing w:line="480" w:lineRule="auto"/>
      </w:pPr>
      <w:bookmarkStart w:id="1" w:name="michael-chambers"/>
      <w:bookmarkStart w:id="2" w:name="abstract"/>
      <w:bookmarkEnd w:id="1"/>
      <w:bookmarkEnd w:id="2"/>
      <w:r>
        <w:t>Abstract</w:t>
      </w:r>
    </w:p>
    <w:p w14:paraId="601D5FF7" w14:textId="77777777" w:rsidR="00692974" w:rsidRDefault="002C6B01" w:rsidP="00DF0E0B">
      <w:pPr>
        <w:pStyle w:val="Heading4"/>
        <w:spacing w:line="480" w:lineRule="auto"/>
      </w:pPr>
      <w:bookmarkStart w:id="3" w:name="introduction"/>
      <w:bookmarkEnd w:id="3"/>
      <w:r>
        <w:t>Introduction</w:t>
      </w:r>
    </w:p>
    <w:p w14:paraId="58624920" w14:textId="2611FCC4" w:rsidR="00931F1D" w:rsidRDefault="00DF0E0B" w:rsidP="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4011C8" w:rsidRPr="004011C8">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A75CF" w:rsidRPr="00AA75CF">
        <w:t>{Graveley, 2011 #3044}</w:t>
      </w:r>
      <w:r w:rsidR="00AA75CF">
        <w:t xml:space="preserve"> </w:t>
      </w:r>
      <w:r w:rsidR="00AA75CF" w:rsidRPr="00AA75CF">
        <w:t>{De Renzis, 2007 #3149}</w:t>
      </w:r>
      <w:r w:rsidR="00AA75CF">
        <w:t xml:space="preserve">. </w:t>
      </w:r>
      <w:r w:rsidR="00207E2F">
        <w:t xml:space="preserve">Of these, at least 1,000 are expressed in a spatially constricted manner </w:t>
      </w:r>
      <w:r w:rsidR="00F91986" w:rsidRPr="00F91986">
        <w:t>{Tomancak,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41031A">
        <w:t>{Perry, 2010 #385}</w:t>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E75EF2">
        <w:t xml:space="preserve">{Thomsen, 2010 #1350}.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{Fu, 2009 #3150}. </w:t>
      </w:r>
    </w:p>
    <w:p w14:paraId="10F95737" w14:textId="77777777"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 xml:space="preserve">embryo arises from the significant effects of maternally-contributed mRNAs and </w:t>
      </w:r>
      <w:r>
        <w:lastRenderedPageBreak/>
        <w:t>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alterations to the chromatin landscape are engendered by the activity of pioneering transcription factors</w:t>
      </w:r>
      <w:r w:rsidR="00742CD1">
        <w:t xml:space="preserve"> </w:t>
      </w:r>
      <w:r w:rsidR="00742CD1" w:rsidRPr="00742CD1">
        <w:t>{Tadros, 2009 #3146}</w:t>
      </w:r>
      <w:r w:rsidR="008B7B7F">
        <w:t xml:space="preserve"> {Li, 2014 #3151}. In </w:t>
      </w:r>
      <w:r w:rsidR="008B7B7F">
        <w:rPr>
          <w:i/>
        </w:rPr>
        <w:t xml:space="preserve">Drosophila, </w:t>
      </w:r>
      <w:r w:rsidR="008B7B7F">
        <w:t xml:space="preserve">the zinc-finger TF Zelda is a well-studied example of such a pioneering factor </w:t>
      </w:r>
      <w:r w:rsidR="00CB74DC">
        <w:t xml:space="preserve">{Liang, 2008 #3153} </w:t>
      </w:r>
      <w:r w:rsidR="008B7B7F">
        <w:t>{Harrison, 2011 #3152}</w:t>
      </w:r>
      <w:r w:rsidR="00CB74DC">
        <w:t xml:space="preserve"> {Xu,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742CD1" w:rsidRPr="00742CD1">
        <w:t>{Pritchard, 1996 #3147}</w:t>
      </w:r>
      <w:r w:rsidR="00742CD1">
        <w:t>. During this time the majority of the maternally-contributed transcriptome is destabilized and undergoes coordinated degradation {Tadros, 2007 #3155;Benoit, 2009 #3154}.</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 xml:space="preserve">A number of techniques have been proposed to address this question, one popular technique being the direct sequencing of RNA populations enriched for nascent and chromatin-associated RNAs (nascent-seq). Nascent RNA-seq, or nascent-seq,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w:t>
      </w:r>
      <w:r w:rsidR="005E5117">
        <w:lastRenderedPageBreak/>
        <w:t xml:space="preserve">degree of temporal accuracy, which will aid us in identifying genes regulated by Groucho as well as the timeframes over which this regulatory ability is exercised. </w:t>
      </w:r>
    </w:p>
    <w:p w14:paraId="05ACEC36" w14:textId="64560BBE" w:rsidR="005E5117" w:rsidRDefault="005E5117" w:rsidP="005E5117">
      <w:pPr>
        <w:spacing w:line="480" w:lineRule="auto"/>
      </w:pPr>
      <w:r>
        <w:tab/>
        <w:t>Nascent-seq has been successfully applied to track the transcriptional changes in a number of biological contexts, including macrophages</w:t>
      </w:r>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as well as in adult </w:t>
      </w:r>
      <w:r>
        <w:rPr>
          <w:i/>
        </w:rPr>
        <w:t xml:space="preserve">D. melanogaster </w:t>
      </w:r>
      <w:r>
        <w:t>tissues to analyze the prevalence of cotranscriptional splicing</w:t>
      </w:r>
      <w:r w:rsidR="00D7635C">
        <w:t xml:space="preserve"> {Khodor, 2011 #2081}</w:t>
      </w:r>
      <w:r w:rsidR="00D25519">
        <w:t>, as well as circadian transcript cycling{Rodriguez, 2013 #1782},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{Nechaev, 2010 #3006}</w:t>
      </w:r>
      <w:r>
        <w:t xml:space="preserve"> followed by isolation of a chromatin-associated fraction from these nuclei. Purification of RNA from the chromatin fraction yields a RNA pool significantly enriched for nascent RNA.</w:t>
      </w:r>
    </w:p>
    <w:p w14:paraId="3EB41790" w14:textId="315036F3" w:rsidR="00612FFD" w:rsidRPr="00742CD1" w:rsidRDefault="005E5117" w:rsidP="002C2A48">
      <w:pPr>
        <w:pStyle w:val="BodyText"/>
        <w:spacing w:line="480" w:lineRule="auto"/>
      </w:pPr>
      <w:r>
        <w:tab/>
        <w:t>Integrating this data with whole RNA-seq data will additionally aid in eliminating false-positives from our derived list of Grouch-regulated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2C2A48">
      <w:pPr>
        <w:pStyle w:val="BodyText"/>
        <w:spacing w:line="480" w:lineRule="auto"/>
      </w:pPr>
    </w:p>
    <w:p w14:paraId="61F76357" w14:textId="77777777" w:rsidR="00692974" w:rsidRDefault="002C6B01" w:rsidP="002C2A48">
      <w:pPr>
        <w:pStyle w:val="Heading4"/>
        <w:spacing w:line="480" w:lineRule="auto"/>
      </w:pPr>
      <w:bookmarkStart w:id="4" w:name="materials-methods"/>
      <w:bookmarkEnd w:id="4"/>
      <w:r>
        <w:t>Materials &amp; Methods</w:t>
      </w:r>
    </w:p>
    <w:p w14:paraId="17264EB9" w14:textId="50A1E49A" w:rsidR="002C2A48" w:rsidRDefault="002C2A48" w:rsidP="002C2A48">
      <w:pPr>
        <w:pStyle w:val="BodyText"/>
        <w:spacing w:line="480" w:lineRule="auto"/>
        <w:rPr>
          <w:i/>
        </w:rPr>
      </w:pPr>
      <w:r>
        <w:rPr>
          <w:i/>
        </w:rPr>
        <w:t>Chromatin-associated RNA isolation in embryos</w:t>
      </w:r>
    </w:p>
    <w:p w14:paraId="2234A3F7" w14:textId="58F744D9" w:rsidR="004311A5" w:rsidRPr="00554634" w:rsidRDefault="004311A5" w:rsidP="002C2A48">
      <w:pPr>
        <w:pStyle w:val="BodyText"/>
        <w:spacing w:line="480" w:lineRule="auto"/>
      </w:pPr>
      <w:r>
        <w:lastRenderedPageBreak/>
        <w:t xml:space="preserve">Wild-type fly embryos were collected in three 2.5 hour cohorts beginning 1.5 hours post-deposition. Between 3 to 5 grams of embryos were utilized for each fractionation. The chromatin-associated RNA isolation protocol was adapted from Nechaev et al. (2010) and Khodor et al. (2011). Embryos were dechorionated in 50% bleach for 90 sec and transferred to a chilled Dounce homogenizer. Embryos were then rinsed </w:t>
      </w:r>
      <w:r w:rsidR="00554634">
        <w:t>three times with 5 volumes of homogenization buffer (15 mM HEPES-KOH pH 7.6; 10 mM KCl; 3 mM CaCl</w:t>
      </w:r>
      <w:r w:rsidR="00554634">
        <w:rPr>
          <w:vertAlign w:val="subscript"/>
        </w:rPr>
        <w:t>2</w:t>
      </w:r>
      <w:r w:rsidR="00554634">
        <w:t>; 2 mM MgCl</w:t>
      </w:r>
      <w:r w:rsidR="00554634">
        <w:rPr>
          <w:vertAlign w:val="subscript"/>
        </w:rPr>
        <w:t>2</w:t>
      </w:r>
      <w:r w:rsidR="00554634">
        <w:t>; 0.1% Triton X-100; 1 mM DTT; 0.1 mM PMSF; 0.1x RNAase inhibitor). Embryos were then suspended in 5 volumes of homogenization buffer containing 0.3M sucrose and dounced five times each with loose and tight pestles. Embryo lysate was filtered through 50-micron nylon cell strainer. Clarified lysate was layered over a sucrose cushion gradient consisting of equal volumes of homogenization buffer containing 0.8 and 1.7M sucrose and centrifuged at 15,000 RCF for 10 min at 4˚C. Pelleted nuclei were resuspended in 250 µl of nuclear lysis buffer (10 mM HEPES-KOH pH 7.6; 100 mM KCl; 0.1 mM EDTA; 10% glycerol; 0.15 mM spermine; 0.5 mM spermidine; 0.1 mM NaF; 0.1 mM Na</w:t>
      </w:r>
      <w:r w:rsidR="00554634">
        <w:rPr>
          <w:vertAlign w:val="subscript"/>
        </w:rPr>
        <w:t>3</w:t>
      </w:r>
      <w:r w:rsidR="00554634">
        <w:t>VO</w:t>
      </w:r>
      <w:r w:rsidR="00554634">
        <w:rPr>
          <w:vertAlign w:val="subscript"/>
        </w:rPr>
        <w:t>4</w:t>
      </w:r>
      <w:r w:rsidR="00554634">
        <w:t>; 0.1 mM ZnCl</w:t>
      </w:r>
      <w:r w:rsidR="00554634">
        <w:rPr>
          <w:vertAlign w:val="subscript"/>
        </w:rPr>
        <w:t>2</w:t>
      </w:r>
      <w:r w:rsidR="00554634">
        <w:t xml:space="preserve">; 1 mM DTT; 0.1 mM PMSF; 1x RNAase inhibitor). </w:t>
      </w:r>
      <w:r w:rsidR="00636044">
        <w:t>While gently vortexing, an equal volume of NUN buffer (25 mM HEPES-KOH pH 7.6; 300 mM NaCl; 1M urea; 1% NP-40; 1 mM DTT; 0.1 mM PMSF) was added drop-by-drop over a period 5 minutes. Condensed chromatin should become visible as a fluffy white precipitate. The solution was then incubated for 20 min on ice and centrifuged at 14k rpm for 30 min at 4˚C. The supernatant (primarily nucleoplasm) was discarded and the pellet was resuspended in Trizol reagent (Qiagen). RNA was then purified following manufacturer’s protocols.</w:t>
      </w:r>
    </w:p>
    <w:p w14:paraId="41CFAA20" w14:textId="261F073B" w:rsidR="002C2A48" w:rsidRDefault="002C2A48" w:rsidP="002C2A48">
      <w:pPr>
        <w:pStyle w:val="BodyText"/>
        <w:spacing w:line="480" w:lineRule="auto"/>
        <w:rPr>
          <w:i/>
        </w:rPr>
      </w:pPr>
      <w:r>
        <w:rPr>
          <w:i/>
        </w:rPr>
        <w:t>rRNA removal</w:t>
      </w:r>
    </w:p>
    <w:p w14:paraId="6112B7B8" w14:textId="3581CC3F" w:rsidR="002C2A48" w:rsidRDefault="002C2A48" w:rsidP="002C2A48">
      <w:pPr>
        <w:pStyle w:val="BodyText"/>
        <w:spacing w:line="480" w:lineRule="auto"/>
        <w:rPr>
          <w:i/>
        </w:rPr>
      </w:pPr>
      <w:r>
        <w:rPr>
          <w:i/>
        </w:rPr>
        <w:lastRenderedPageBreak/>
        <w:t>RNA-seq library construction and sequencing</w:t>
      </w:r>
    </w:p>
    <w:p w14:paraId="0F651FCE" w14:textId="77777777" w:rsidR="002C2A48" w:rsidRDefault="002C2A48" w:rsidP="002C2A48">
      <w:pPr>
        <w:pStyle w:val="BodyText"/>
        <w:spacing w:line="480" w:lineRule="auto"/>
        <w:rPr>
          <w:i/>
        </w:rPr>
      </w:pPr>
    </w:p>
    <w:p w14:paraId="4617E510" w14:textId="77777777" w:rsidR="002C2A48" w:rsidRPr="002C2A48" w:rsidRDefault="002C2A48" w:rsidP="002C2A48">
      <w:pPr>
        <w:pStyle w:val="Heading4"/>
        <w:spacing w:line="480" w:lineRule="auto"/>
        <w:rPr>
          <w:i/>
        </w:rPr>
      </w:pPr>
      <w:bookmarkStart w:id="5" w:name="results"/>
      <w:bookmarkEnd w:id="5"/>
    </w:p>
    <w:p w14:paraId="4D58D2C8" w14:textId="639B2BA1" w:rsidR="005A5F61" w:rsidRPr="005A5F61" w:rsidRDefault="002C6B01" w:rsidP="002C2A48">
      <w:pPr>
        <w:pStyle w:val="Heading4"/>
        <w:spacing w:line="480" w:lineRule="auto"/>
      </w:pPr>
      <w:r>
        <w:t>Results</w:t>
      </w:r>
    </w:p>
    <w:p w14:paraId="3A767776" w14:textId="77777777" w:rsidR="00DF3BEE" w:rsidRPr="00DF3BEE" w:rsidRDefault="00DF3BEE" w:rsidP="002C2A48">
      <w:pPr>
        <w:pStyle w:val="BodyText"/>
        <w:spacing w:line="480" w:lineRule="auto"/>
      </w:pPr>
    </w:p>
    <w:p w14:paraId="6DD1C5F4" w14:textId="04FE9581" w:rsidR="00DF3BEE" w:rsidRDefault="000761A6" w:rsidP="002C2A48">
      <w:pPr>
        <w:spacing w:line="480" w:lineRule="auto"/>
      </w:pPr>
      <w:r>
        <w:rPr>
          <w:i/>
        </w:rPr>
        <w:t xml:space="preserve">RNA from fractionated embryos </w:t>
      </w:r>
      <w:r w:rsidR="00A42A69">
        <w:rPr>
          <w:i/>
        </w:rPr>
        <w:t xml:space="preserve">exhibits multiple characteristics of nascent </w:t>
      </w:r>
      <w:r w:rsidR="00205682">
        <w:rPr>
          <w:i/>
        </w:rPr>
        <w:t>pre-mRNA</w:t>
      </w:r>
      <w:r w:rsidR="00DF3BEE">
        <w:rPr>
          <w:i/>
        </w:rPr>
        <w:t xml:space="preserve"> </w:t>
      </w:r>
    </w:p>
    <w:p w14:paraId="25E2AC72" w14:textId="11BA9880" w:rsidR="00536021" w:rsidRDefault="00A42A69" w:rsidP="00DF0E0B">
      <w:pPr>
        <w:spacing w:line="480" w:lineRule="auto"/>
      </w:pPr>
      <w:r>
        <w:rPr>
          <w:i/>
        </w:rPr>
        <w:tab/>
      </w:r>
      <w:r w:rsidR="00F82BCD">
        <w:t xml:space="preserve">Total RNA was extracted from </w:t>
      </w:r>
      <w:r w:rsidR="003369DA">
        <w:t>chromatin</w:t>
      </w:r>
      <w:r w:rsidR="00F82BCD">
        <w:t xml:space="preserve"> </w:t>
      </w:r>
      <w:r w:rsidR="003369DA">
        <w:t>isolated from</w:t>
      </w:r>
      <w:r w:rsidR="00F82BCD">
        <w:t xml:space="preserve"> </w:t>
      </w:r>
      <w:r w:rsidR="00F82BCD">
        <w:rPr>
          <w:i/>
        </w:rPr>
        <w:t xml:space="preserve">D. melanogaster </w:t>
      </w:r>
      <w:r w:rsidR="00F82BCD">
        <w:t xml:space="preserve">embryos collected over three time spans in early development and subjected to high-throughput sequencing. </w:t>
      </w:r>
      <w:r w:rsidR="003369DA">
        <w:t>This c</w:t>
      </w:r>
      <w:r w:rsidR="002F4B7D">
        <w:t>hromatin-associated RNA is expected to be enrich</w:t>
      </w:r>
      <w:r w:rsidR="003369DA">
        <w:t>ed for nascent transcripts,</w:t>
      </w:r>
      <w:r w:rsidR="002F4B7D">
        <w:t xml:space="preserve"> as well as additional </w:t>
      </w:r>
      <w:r w:rsidR="003369DA">
        <w:t>RNA species</w:t>
      </w:r>
      <w:r w:rsidR="002F4B7D">
        <w:t xml:space="preserve"> which associate with chromatin </w:t>
      </w:r>
      <w:r w:rsidR="003369DA">
        <w:t>in structural, catalytic, or regulatory capacities</w:t>
      </w:r>
      <w:r w:rsidR="002F4B7D">
        <w:t xml:space="preserve"> </w:t>
      </w:r>
      <w:r w:rsidR="002F4B7D">
        <w:t>{Cernilogar, 2011 #3156}</w:t>
      </w:r>
      <w:r w:rsidR="002F4B7D">
        <w:t xml:space="preserve">. </w:t>
      </w:r>
      <w:r w:rsidR="003369DA">
        <w:t>Isolated</w:t>
      </w:r>
      <w:r w:rsidR="002F4B7D">
        <w:t xml:space="preserve"> RNA was affinity-depleted for polyadenylated RNA in order to further minimize the contribution of mature mRNA from analysis. The</w:t>
      </w:r>
      <w:r w:rsidR="003369DA">
        <w:t xml:space="preserve"> level of</w:t>
      </w:r>
      <w:r w:rsidR="00352387">
        <w:t xml:space="preserve"> enrichment for nascent </w:t>
      </w:r>
      <w:r w:rsidR="002F4B7D">
        <w:t>transcript was validated and quantified</w:t>
      </w:r>
      <w:r w:rsidR="00352387">
        <w:t xml:space="preserve"> through various measures. </w:t>
      </w:r>
      <w:r w:rsidR="004901DE">
        <w:t>The efficiency of chromatin isolation was confirmed through analysis of protein compartmental markers (Fig. 3-1A/B)</w:t>
      </w:r>
      <w:r w:rsidR="00965BCD">
        <w:t xml:space="preserve">, confirming that the sequenced RNA was derived from a </w:t>
      </w:r>
      <w:r w:rsidR="002F4B7D">
        <w:t>embryonic fraction</w:t>
      </w:r>
      <w:r w:rsidR="00965BCD">
        <w:t xml:space="preserve"> enriched for histones and de</w:t>
      </w:r>
      <w:r w:rsidR="00AF254D">
        <w:t xml:space="preserve">ficient for </w:t>
      </w:r>
      <w:r w:rsidR="002F4B7D">
        <w:t>a cytoplasmic marker.</w:t>
      </w:r>
      <w:r w:rsidR="003369DA">
        <w:t xml:space="preserve"> Sequencing reads obtained from mature transcripts ideally map uniformly across genes, though this is heavily dependent on the quality of the RNA utilized for library generation. Non-uniformity generally manifests as a 3’ bias in mappable reads, as partially fragmented mRNA is purified by affinity selection to polyadenylation sites</w:t>
      </w:r>
      <w:r w:rsidR="009344D2">
        <w:t xml:space="preserve"> </w:t>
      </w:r>
      <w:r w:rsidR="009344D2">
        <w:t>{Roberts, 2011 #3157}</w:t>
      </w:r>
      <w:r w:rsidR="003369DA">
        <w:t xml:space="preserve">. </w:t>
      </w:r>
      <w:r w:rsidR="00975EA3">
        <w:t xml:space="preserve">Chromatin-associated RNA exhibits a significant 5’ bias at each </w:t>
      </w:r>
      <w:r w:rsidR="00975EA3">
        <w:lastRenderedPageBreak/>
        <w:t xml:space="preserve">developmental stage, and is partially depleted at the 3’ end (Fig. 3-2). The large enrichment of reads arising from the initial 15% of gene bodies may be </w:t>
      </w:r>
      <w:r w:rsidR="00FE5A3C">
        <w:t>indicative</w:t>
      </w:r>
      <w:r w:rsidR="00975EA3">
        <w:t xml:space="preserve"> of promoter-proximal paused polymerase. </w:t>
      </w:r>
      <w:r w:rsidR="00FE5A3C">
        <w:t xml:space="preserve">The sharp </w:t>
      </w:r>
      <w:r w:rsidR="00536021">
        <w:t>decrease</w:t>
      </w:r>
      <w:r w:rsidR="00FE5A3C">
        <w:t xml:space="preserve"> in read occupancy near the 3’ terminus may result from </w:t>
      </w:r>
      <w:r w:rsidR="00BE648A">
        <w:t xml:space="preserve">frequent </w:t>
      </w:r>
      <w:r w:rsidR="00FE5A3C">
        <w:t>polymerase pausing in terminal exons</w:t>
      </w:r>
      <w:r w:rsidR="00FE5A3C" w:rsidRPr="00FE5A3C">
        <w:t xml:space="preserve"> </w:t>
      </w:r>
      <w:r w:rsidR="00FE5A3C">
        <w:t>{Carrillo Oesterreich, 2010 #3159}</w:t>
      </w:r>
      <w:r w:rsidR="00FE5A3C">
        <w:t>.</w:t>
      </w:r>
      <w:r w:rsidR="005266FA">
        <w:t xml:space="preserve"> Pausing in term</w:t>
      </w:r>
      <w:r w:rsidR="00FE5A3C">
        <w:t>inal exons is thought to promote recognition of polyadenylation sites</w:t>
      </w:r>
      <w:r w:rsidR="00FE5A3C" w:rsidRPr="00FE5A3C">
        <w:t xml:space="preserve"> </w:t>
      </w:r>
      <w:r w:rsidR="00FE5A3C">
        <w:t>and transcriptional termination</w:t>
      </w:r>
      <w:r w:rsidR="00973F2C">
        <w:t xml:space="preserve"> </w:t>
      </w:r>
      <w:r w:rsidR="00FE5A3C">
        <w:t>{Gromak, 2006 #3158}</w:t>
      </w:r>
      <w:r w:rsidR="00FE5A3C">
        <w:t>.</w:t>
      </w:r>
    </w:p>
    <w:p w14:paraId="3E4C258A" w14:textId="10AEBBC4" w:rsidR="00DF3BEE" w:rsidRDefault="00536021" w:rsidP="00DF0E0B">
      <w:pPr>
        <w:spacing w:line="480" w:lineRule="auto"/>
      </w:pPr>
      <w:r>
        <w:tab/>
      </w:r>
      <w:r w:rsidR="00FE5A3C">
        <w:t xml:space="preserve"> </w:t>
      </w:r>
      <w:r w:rsidR="005266FA">
        <w:t xml:space="preserve">Chromatin-associated RNA is enriched for intronic sequence when compared to </w:t>
      </w:r>
      <w:r w:rsidR="00556A1F">
        <w:t>poly(A)+ libraries prepared from the same developmental stages (Fig. 3-3)</w:t>
      </w:r>
      <w:r w:rsidR="00F8262E">
        <w:t xml:space="preserve">. </w:t>
      </w:r>
      <w:r w:rsidR="00BD4A44">
        <w:t>Our data indicates that o</w:t>
      </w:r>
      <w:r w:rsidR="00F8262E">
        <w:t>n average, 13% of poly(A)+ RNA-seq reads map to constitutive introns</w:t>
      </w:r>
      <w:r w:rsidR="00BD4A44">
        <w:t xml:space="preserve"> compared to</w:t>
      </w:r>
      <w:r w:rsidR="00F8262E">
        <w:t xml:space="preserve"> 35% of chromatin-associated RNA</w:t>
      </w:r>
      <w:r w:rsidR="00BD4A44">
        <w:t xml:space="preserve"> reads</w:t>
      </w:r>
      <w:r w:rsidR="00F8262E">
        <w:t xml:space="preserve">. </w:t>
      </w:r>
      <w:r w:rsidR="00BD4A44">
        <w:t xml:space="preserve">While 60-70% of gene sequence in </w:t>
      </w:r>
      <w:r w:rsidR="00BD4A44">
        <w:rPr>
          <w:i/>
        </w:rPr>
        <w:t>D. melanogaster</w:t>
      </w:r>
      <w:r w:rsidR="00BD4A44">
        <w:t xml:space="preserve"> is annotated as intronic, the large </w:t>
      </w:r>
      <w:r w:rsidR="00F8262E">
        <w:t xml:space="preserve">majority of introns are believed to be cotranscriptionally spliced, with only 16% of introns exhibiting little or no splicing </w:t>
      </w:r>
      <w:r w:rsidR="00F8262E">
        <w:t>{Khodor, 2011 #2081}</w:t>
      </w:r>
      <w:r w:rsidR="00F8262E" w:rsidRPr="00F8262E">
        <w:t xml:space="preserve"> </w:t>
      </w:r>
      <w:r w:rsidR="00F8262E">
        <w:t>{Wuarin, 1994 #259}</w:t>
      </w:r>
      <w:r w:rsidR="00F8262E">
        <w:t>.</w:t>
      </w:r>
      <w:r w:rsidR="00BD4A44">
        <w:t xml:space="preserve"> Therefore, an intronic content of between 13 and 60% should be expected for a library enriched for pre-mRNA.</w:t>
      </w:r>
    </w:p>
    <w:p w14:paraId="6B63AE00" w14:textId="6A17360D" w:rsidR="00A67E88" w:rsidRDefault="00A67E88" w:rsidP="00DF0E0B">
      <w:pPr>
        <w:spacing w:line="480" w:lineRule="auto"/>
      </w:pPr>
      <w:r>
        <w:tab/>
      </w:r>
    </w:p>
    <w:p w14:paraId="35BA16AF" w14:textId="28E72403" w:rsidR="00205682" w:rsidRDefault="00205682" w:rsidP="00DF0E0B">
      <w:pPr>
        <w:spacing w:line="480" w:lineRule="auto"/>
        <w:rPr>
          <w:i/>
        </w:rPr>
      </w:pPr>
      <w:r>
        <w:rPr>
          <w:i/>
        </w:rPr>
        <w:t>The levels of many nascent transcripts differ significantly from levels of mature mRNA</w:t>
      </w:r>
    </w:p>
    <w:p w14:paraId="6E0B8C36" w14:textId="7FF5F163" w:rsidR="00205682" w:rsidRDefault="00205682" w:rsidP="00DF0E0B">
      <w:pPr>
        <w:spacing w:line="480" w:lineRule="auto"/>
      </w:pPr>
      <w:r>
        <w:tab/>
        <w:t xml:space="preserve">Analysis of nascent pre-mRNA levels in multiple contexts has shown that the rate of accumulation of a particular transcript can be strongly uncoupled from the rate of transcript synthesis, owing to differential rates of accumulation, processing, and degradation </w:t>
      </w:r>
      <w:r>
        <w:t>{Khodor, 2011 #2081}</w:t>
      </w:r>
      <w:r>
        <w:t xml:space="preserve"> </w:t>
      </w:r>
      <w:r>
        <w:t>{Rodriguez, 2013 #1782}</w:t>
      </w:r>
      <w:r>
        <w:t xml:space="preserve">. In developmental contexts, in which </w:t>
      </w:r>
      <w:r w:rsidR="00711590">
        <w:t xml:space="preserve">a significant proportion of the transcriptome is far from steady-state. Correlation of chromatin-associated RNA transcript profiles with mRNA profiles obtained from the </w:t>
      </w:r>
      <w:r w:rsidR="00711590">
        <w:lastRenderedPageBreak/>
        <w:t xml:space="preserve">same timepoints indicates significant differences, with the majority of expressed genes exhibiting some deviance in expression rate and accumulation level (Fig. 3-4). Samples continue to cluster by developmental time stage, but segregate first by degree of “nascentness.” Comparison of the normalized expression levels of each gene indicates that many genes </w:t>
      </w:r>
      <w:r w:rsidR="000E6892">
        <w:t xml:space="preserve">exhibit comparable levels of expression in poly(A)+ and nascent samples. A small number of genes are significantly enriched in the nascent population, however, while showing very little accumulation </w:t>
      </w:r>
      <w:r w:rsidR="00E60A07">
        <w:t xml:space="preserve">in the poly(A)+ RNA-seq data. </w:t>
      </w:r>
      <w:r w:rsidR="00FA7F2E">
        <w:t>A large fraction</w:t>
      </w:r>
      <w:r w:rsidR="00E60A07">
        <w:t xml:space="preserve"> of these correspond to </w:t>
      </w:r>
      <w:r w:rsidR="00FA7F2E">
        <w:t>non-polyadenylated RNAs, including histones, snRNAs, and snoRNAs.</w:t>
      </w:r>
    </w:p>
    <w:p w14:paraId="6EF2080C" w14:textId="62B58CEC" w:rsidR="00B94878" w:rsidRDefault="00B94878" w:rsidP="00DF0E0B">
      <w:pPr>
        <w:spacing w:line="480" w:lineRule="auto"/>
      </w:pPr>
    </w:p>
    <w:p w14:paraId="4022EFEF" w14:textId="77777777" w:rsidR="004611B3" w:rsidRDefault="004611B3" w:rsidP="00DF0E0B">
      <w:pPr>
        <w:spacing w:line="480" w:lineRule="auto"/>
        <w:rPr>
          <w:i/>
        </w:rPr>
      </w:pPr>
      <w:r>
        <w:rPr>
          <w:i/>
        </w:rPr>
        <w:t>Groucho target genes are enriched for promoter-proximal read density indicative of polymerase pausing</w:t>
      </w:r>
    </w:p>
    <w:p w14:paraId="1877DD4B" w14:textId="77777777" w:rsidR="002C43ED" w:rsidRDefault="004611B3" w:rsidP="00DF0E0B">
      <w:pPr>
        <w:spacing w:line="480" w:lineRule="auto"/>
      </w:pPr>
      <w:r>
        <w:tab/>
      </w:r>
      <w:r>
        <w:rPr>
          <w:i/>
        </w:rPr>
        <w:t xml:space="preserve">  </w:t>
      </w:r>
      <w:r w:rsidR="00E513DE">
        <w:t xml:space="preserve">Evidence presented in Chapter II hypothesized that many Groucho-repressed genes possess significant levels of promoter-proximal </w:t>
      </w:r>
      <w:r w:rsidR="002C43ED">
        <w:t>stalled</w:t>
      </w:r>
      <w:r w:rsidR="00E513DE">
        <w:t xml:space="preserve"> polymerase. Much of this was established using previously-published data from the 2 -4 hour </w:t>
      </w:r>
      <w:r w:rsidR="00E513DE">
        <w:rPr>
          <w:i/>
        </w:rPr>
        <w:t>Toll</w:t>
      </w:r>
      <w:r w:rsidR="00E513DE">
        <w:rPr>
          <w:i/>
          <w:vertAlign w:val="superscript"/>
        </w:rPr>
        <w:t>10B</w:t>
      </w:r>
      <w:r w:rsidR="00E513DE">
        <w:rPr>
          <w:i/>
        </w:rPr>
        <w:t xml:space="preserve"> </w:t>
      </w:r>
      <w:r w:rsidR="00E513DE">
        <w:t xml:space="preserve">mutant embryos </w:t>
      </w:r>
      <w:r w:rsidR="00E513DE">
        <w:t>{Zeitlinger, 2007 #3010}</w:t>
      </w:r>
      <w:r w:rsidR="003670B6">
        <w:t xml:space="preserve">. These embryos generate a more homogenous population of cells, as all portions of the embryo adopt a cell type representative of the presumptive mesoderm </w:t>
      </w:r>
      <w:r w:rsidR="003670B6">
        <w:t>{Schneider, 1991 #3161}</w:t>
      </w:r>
      <w:r w:rsidR="003670B6">
        <w:t>, and so simplified the embryo-wide classification of PolII pausing state.</w:t>
      </w:r>
      <w:r w:rsidR="00641A4D">
        <w:t xml:space="preserve"> </w:t>
      </w:r>
      <w:r w:rsidR="002C43ED">
        <w:t xml:space="preserve">Our data allows us to quantify the accumulation of promoter-proximal nascent transcript at later stages of development, albeit in a more heterogeneous population of cell types. This heterogeneity limits the interpretation of Groucho’s involvement with promoter-proximal stalled polymerase, so we can determine whether a gene is regulated by Groucho and possesses stalled PolII at each developmental time span, but we cannot </w:t>
      </w:r>
      <w:r w:rsidR="002C43ED">
        <w:lastRenderedPageBreak/>
        <w:t>make definite conclusions as to whether those events are related. A correlation is still informative, as association of the two states potentially represents a program of regulation whereby Groucho either promotes stalling itself, or is recruited to repress genes that undergo stalling at the same developmental stage but in different tissues.</w:t>
      </w:r>
    </w:p>
    <w:p w14:paraId="2224CFA7" w14:textId="67FDBE13" w:rsidR="00B94878" w:rsidRPr="00E513DE" w:rsidRDefault="002C43ED" w:rsidP="00392443">
      <w:pPr>
        <w:spacing w:line="480" w:lineRule="auto"/>
      </w:pPr>
      <w:r>
        <w:tab/>
        <w:t>Focusing on genes that are responsive to increasing levels of maternal Groucho overexpression, we s</w:t>
      </w:r>
      <w:r w:rsidR="00197D12">
        <w:t>ee that at all three timepoints genes negatively regulated by increased Groucho dosage are enriched for promoter-proximal accumulation of transcript when compared both to genes up-regulated in this genetic background as well as unresponsive genes (Fig. 3-6).</w:t>
      </w:r>
    </w:p>
    <w:p w14:paraId="0A48E6C5" w14:textId="77777777" w:rsidR="00DF3BEE" w:rsidRPr="00DF3BEE" w:rsidRDefault="00DF3BEE" w:rsidP="00392443">
      <w:pPr>
        <w:pStyle w:val="BodyText"/>
        <w:spacing w:line="480" w:lineRule="auto"/>
      </w:pPr>
    </w:p>
    <w:p w14:paraId="29C9B98F" w14:textId="77777777" w:rsidR="00692974" w:rsidRDefault="002C6B01" w:rsidP="00392443">
      <w:pPr>
        <w:pStyle w:val="Heading4"/>
        <w:spacing w:line="480" w:lineRule="auto"/>
      </w:pPr>
      <w:bookmarkStart w:id="6" w:name="discussion"/>
      <w:bookmarkEnd w:id="6"/>
      <w:r>
        <w:t>Discussion</w:t>
      </w:r>
    </w:p>
    <w:p w14:paraId="51AD4C07" w14:textId="2D8502C9" w:rsidR="003A1156" w:rsidRDefault="00392443" w:rsidP="00392443">
      <w:pPr>
        <w:pStyle w:val="BodyText"/>
        <w:spacing w:line="480" w:lineRule="auto"/>
      </w:pPr>
      <w:r>
        <w:tab/>
        <w:t xml:space="preserve">Quantification of chromatin-associated pre-mRNA is a useful metric for the exploration of dynamic transcriptional systems such as the </w:t>
      </w:r>
      <w:r>
        <w:rPr>
          <w:i/>
        </w:rPr>
        <w:t xml:space="preserve">Drosophila </w:t>
      </w:r>
      <w:r>
        <w:t xml:space="preserve">embryo. The relatively high stability of the RNA Polymerase II ternary </w:t>
      </w:r>
      <w:r w:rsidR="00241459">
        <w:t xml:space="preserve">elongation </w:t>
      </w:r>
      <w:r>
        <w:t xml:space="preserve">complex facilitates the purification of </w:t>
      </w:r>
      <w:r w:rsidR="00241459">
        <w:t>nascent transcripts in a highly specific manner, thereby enabling</w:t>
      </w:r>
      <w:r>
        <w:t xml:space="preserve"> us to more thoroughly characterize the dynamics of this transcriptional system and relate aspects of gene expression to the activity of Groucho. We observed that chromatin-associated pre-mRNA exhibits a modest 5’ bias throughout the gene body, with a density spike at the 5’ </w:t>
      </w:r>
      <w:r w:rsidR="00241459">
        <w:t>transcription start site</w:t>
      </w:r>
      <w:r>
        <w:t xml:space="preserve"> likely corresponding to nascent transcript locked in stalled ternary complexes.</w:t>
      </w:r>
      <w:r w:rsidR="00241459">
        <w:t xml:space="preserve"> Investigations of stalled PolII in the embryo have previously shown that in 2-4 hour embryos, 12% of all protein-coding genes have stalled promoter-proximal PolII </w:t>
      </w:r>
      <w:r w:rsidR="00241459">
        <w:t>{Zeitlinger, 2007 #3010}</w:t>
      </w:r>
      <w:r w:rsidR="00241459">
        <w:t>.</w:t>
      </w:r>
      <w:r>
        <w:t xml:space="preserve"> </w:t>
      </w:r>
      <w:r w:rsidR="0061791A">
        <w:t>Additionally, p</w:t>
      </w:r>
      <w:r w:rsidR="00241459">
        <w:t xml:space="preserve">urification of chromatin-associated short RNA </w:t>
      </w:r>
      <w:r w:rsidR="00241459">
        <w:lastRenderedPageBreak/>
        <w:t xml:space="preserve">from </w:t>
      </w:r>
      <w:r w:rsidR="00241459">
        <w:rPr>
          <w:i/>
        </w:rPr>
        <w:t xml:space="preserve">Drosophila </w:t>
      </w:r>
      <w:r w:rsidR="00241459">
        <w:t xml:space="preserve">S2 cells </w:t>
      </w:r>
      <w:r w:rsidR="0061791A">
        <w:t>predicted</w:t>
      </w:r>
      <w:r w:rsidR="00241459">
        <w:t xml:space="preserve"> that </w:t>
      </w:r>
      <w:r w:rsidR="0061791A">
        <w:t>30% of protein-coding genes experienced some degree of PolII pausing</w:t>
      </w:r>
      <w:r w:rsidR="00CC25A8">
        <w:t xml:space="preserve"> </w:t>
      </w:r>
      <w:r w:rsidR="00CC25A8">
        <w:t>{Nechaev, 2010 #3006}</w:t>
      </w:r>
      <w:r w:rsidR="0061791A">
        <w:t xml:space="preserve">. </w:t>
      </w:r>
    </w:p>
    <w:p w14:paraId="0FE7CE31" w14:textId="3B8F0B75" w:rsidR="00452672" w:rsidRPr="00241459" w:rsidRDefault="00452672" w:rsidP="00392443">
      <w:pPr>
        <w:pStyle w:val="BodyText"/>
        <w:spacing w:line="480" w:lineRule="auto"/>
      </w:pPr>
      <w:r>
        <w:tab/>
        <w:t xml:space="preserve">The manner in which PolII pausing is utilized to regulate transcription remains poorly understood, though multiple non-exclusive mechanisms have been proposed, </w:t>
      </w:r>
      <w:r w:rsidR="00974AF4">
        <w:t>(</w:t>
      </w:r>
      <w:r>
        <w:t xml:space="preserve">reviewed </w:t>
      </w:r>
      <w:r>
        <w:t>{Adelman, 2012 #272}</w:t>
      </w:r>
      <w:r w:rsidR="00974AF4">
        <w:t>)</w:t>
      </w:r>
      <w:r>
        <w:t xml:space="preserve">. </w:t>
      </w:r>
      <w:r w:rsidR="00F37FD0">
        <w:t xml:space="preserve">One of these mechanisms </w:t>
      </w:r>
      <w:r>
        <w:t xml:space="preserve">posits that sustained </w:t>
      </w:r>
      <w:r w:rsidR="00974AF4">
        <w:t xml:space="preserve">or transient pausing facilitates the participation of </w:t>
      </w:r>
      <w:r w:rsidR="00F37FD0">
        <w:t>additional</w:t>
      </w:r>
      <w:r w:rsidR="00974AF4">
        <w:t xml:space="preserve"> regulatory elements in the determination of transcriptional activity</w:t>
      </w:r>
      <w:r w:rsidR="00C16C79">
        <w:t xml:space="preserve"> </w:t>
      </w:r>
      <w:r w:rsidR="00C16C79">
        <w:t>{Nechaev, 2008 #3162}</w:t>
      </w:r>
      <w:r w:rsidR="00974AF4">
        <w:t xml:space="preserve">. This allows the expression level of a gene to be regulated through multiple, independent pathways, </w:t>
      </w:r>
      <w:r w:rsidR="00F37FD0">
        <w:t>potentially at the behest of independent signaling pathways</w:t>
      </w:r>
      <w:r w:rsidR="00C16C79">
        <w:t xml:space="preserve"> </w:t>
      </w:r>
      <w:r w:rsidR="00C16C79">
        <w:t>{Blau, 1996 #3163}</w:t>
      </w:r>
      <w:r w:rsidR="00F37FD0">
        <w:t xml:space="preserve">. Combinatorial control of gene expression is a common regulatory motif in eukaryotes, so it is feasible that the capability to exert influence over expression both before the </w:t>
      </w:r>
      <w:r w:rsidR="00C16C79">
        <w:t>assembly of the PolII complex as well as</w:t>
      </w:r>
      <w:r w:rsidR="00F37FD0">
        <w:t xml:space="preserve"> after transcription has began would be useful in such scenarios.</w:t>
      </w:r>
      <w:r w:rsidR="00561695">
        <w:t xml:space="preserve"> </w:t>
      </w:r>
      <w:r w:rsidR="00427CB5">
        <w:t xml:space="preserve">Members of the Rel family of transcription factors, of which the Groucho-interactor Dorsal is a member, have been found to promote both PolII pausing and release in mammals </w:t>
      </w:r>
      <w:r w:rsidR="00427CB5">
        <w:t>{Barboric, 2001 #3164}</w:t>
      </w:r>
      <w:r w:rsidR="00427CB5">
        <w:t>.</w:t>
      </w:r>
      <w:bookmarkStart w:id="7" w:name="_GoBack"/>
      <w:bookmarkEnd w:id="7"/>
    </w:p>
    <w:p w14:paraId="004A986A" w14:textId="77777777" w:rsidR="003A1156" w:rsidRPr="003A1156" w:rsidRDefault="003A1156" w:rsidP="00392443">
      <w:pPr>
        <w:pStyle w:val="BodyText"/>
        <w:spacing w:line="480" w:lineRule="auto"/>
      </w:pPr>
    </w:p>
    <w:p w14:paraId="4BE77F31" w14:textId="704A527F" w:rsidR="00692974" w:rsidRDefault="002C6B01" w:rsidP="00392443">
      <w:pPr>
        <w:pStyle w:val="Heading4"/>
        <w:spacing w:line="480" w:lineRule="auto"/>
      </w:pPr>
      <w:bookmarkStart w:id="8" w:name="references"/>
      <w:bookmarkEnd w:id="8"/>
      <w:r>
        <w:t>References</w:t>
      </w:r>
      <w:bookmarkStart w:id="9" w:name="figures-and-tables"/>
      <w:bookmarkEnd w:id="9"/>
    </w:p>
    <w:sectPr w:rsidR="006929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D1B67" w14:textId="77777777" w:rsidR="000778C7" w:rsidRDefault="000778C7">
      <w:pPr>
        <w:spacing w:after="0"/>
      </w:pPr>
      <w:r>
        <w:separator/>
      </w:r>
    </w:p>
  </w:endnote>
  <w:endnote w:type="continuationSeparator" w:id="0">
    <w:p w14:paraId="56A8F04A" w14:textId="77777777" w:rsidR="000778C7" w:rsidRDefault="000778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F5E49" w14:textId="77777777" w:rsidR="000778C7" w:rsidRDefault="000778C7">
      <w:r>
        <w:separator/>
      </w:r>
    </w:p>
  </w:footnote>
  <w:footnote w:type="continuationSeparator" w:id="0">
    <w:p w14:paraId="5DC6F9A6" w14:textId="77777777" w:rsidR="000778C7" w:rsidRDefault="000778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61A6"/>
    <w:rsid w:val="000778C7"/>
    <w:rsid w:val="000E6892"/>
    <w:rsid w:val="00127FD7"/>
    <w:rsid w:val="00131A23"/>
    <w:rsid w:val="00151771"/>
    <w:rsid w:val="00197D12"/>
    <w:rsid w:val="00205682"/>
    <w:rsid w:val="00207E2F"/>
    <w:rsid w:val="00241459"/>
    <w:rsid w:val="002534AA"/>
    <w:rsid w:val="002C2A48"/>
    <w:rsid w:val="002C43ED"/>
    <w:rsid w:val="002C6B01"/>
    <w:rsid w:val="002F2A73"/>
    <w:rsid w:val="002F4B7D"/>
    <w:rsid w:val="003369DA"/>
    <w:rsid w:val="00352387"/>
    <w:rsid w:val="003670B6"/>
    <w:rsid w:val="00392443"/>
    <w:rsid w:val="003A1156"/>
    <w:rsid w:val="004011C8"/>
    <w:rsid w:val="0041031A"/>
    <w:rsid w:val="00427CB5"/>
    <w:rsid w:val="004311A5"/>
    <w:rsid w:val="00452672"/>
    <w:rsid w:val="004611B3"/>
    <w:rsid w:val="004901DE"/>
    <w:rsid w:val="004B1FFD"/>
    <w:rsid w:val="004E29B3"/>
    <w:rsid w:val="005266FA"/>
    <w:rsid w:val="00536021"/>
    <w:rsid w:val="00554634"/>
    <w:rsid w:val="00556A1F"/>
    <w:rsid w:val="00561695"/>
    <w:rsid w:val="00590D07"/>
    <w:rsid w:val="00593895"/>
    <w:rsid w:val="005A5F61"/>
    <w:rsid w:val="005A7761"/>
    <w:rsid w:val="005B4A33"/>
    <w:rsid w:val="005B672F"/>
    <w:rsid w:val="005E5117"/>
    <w:rsid w:val="00612FFD"/>
    <w:rsid w:val="0061791A"/>
    <w:rsid w:val="00636044"/>
    <w:rsid w:val="00641A4D"/>
    <w:rsid w:val="006755D4"/>
    <w:rsid w:val="00692974"/>
    <w:rsid w:val="006B09BB"/>
    <w:rsid w:val="00711590"/>
    <w:rsid w:val="00733885"/>
    <w:rsid w:val="00742CD1"/>
    <w:rsid w:val="00784D58"/>
    <w:rsid w:val="00805066"/>
    <w:rsid w:val="0083242A"/>
    <w:rsid w:val="008B7B7F"/>
    <w:rsid w:val="008D226D"/>
    <w:rsid w:val="008D6863"/>
    <w:rsid w:val="008E6909"/>
    <w:rsid w:val="00931F1D"/>
    <w:rsid w:val="009344D2"/>
    <w:rsid w:val="00965BCD"/>
    <w:rsid w:val="00973F2C"/>
    <w:rsid w:val="00974AF4"/>
    <w:rsid w:val="00975EA3"/>
    <w:rsid w:val="009E4EB0"/>
    <w:rsid w:val="00A42A69"/>
    <w:rsid w:val="00A67E88"/>
    <w:rsid w:val="00AA275B"/>
    <w:rsid w:val="00AA75CF"/>
    <w:rsid w:val="00AF254D"/>
    <w:rsid w:val="00B86B75"/>
    <w:rsid w:val="00B94878"/>
    <w:rsid w:val="00BC48D5"/>
    <w:rsid w:val="00BD4A44"/>
    <w:rsid w:val="00BE648A"/>
    <w:rsid w:val="00C16C79"/>
    <w:rsid w:val="00C36279"/>
    <w:rsid w:val="00C80B87"/>
    <w:rsid w:val="00CB74DC"/>
    <w:rsid w:val="00CC25A8"/>
    <w:rsid w:val="00D25519"/>
    <w:rsid w:val="00D67DAC"/>
    <w:rsid w:val="00D7635C"/>
    <w:rsid w:val="00DF0E0B"/>
    <w:rsid w:val="00DF3BEE"/>
    <w:rsid w:val="00E1075F"/>
    <w:rsid w:val="00E315A3"/>
    <w:rsid w:val="00E513DE"/>
    <w:rsid w:val="00E60A07"/>
    <w:rsid w:val="00E75EF2"/>
    <w:rsid w:val="00E80EA8"/>
    <w:rsid w:val="00F37FD0"/>
    <w:rsid w:val="00F71471"/>
    <w:rsid w:val="00F8262E"/>
    <w:rsid w:val="00F82BCD"/>
    <w:rsid w:val="00F91986"/>
    <w:rsid w:val="00FA7F2E"/>
    <w:rsid w:val="00FE5A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2504</Words>
  <Characters>14274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Chambers</cp:lastModifiedBy>
  <cp:revision>54</cp:revision>
  <dcterms:created xsi:type="dcterms:W3CDTF">2015-11-03T02:51:00Z</dcterms:created>
  <dcterms:modified xsi:type="dcterms:W3CDTF">2015-11-09T11:06:00Z</dcterms:modified>
</cp:coreProperties>
</file>