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4-chip-seq"/>
      <w:bookmarkEnd w:id="21"/>
      <w:r>
        <w:t xml:space="preserve">Chapter 4: ChIP-seq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55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