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900" w:after="0" w:line="20" w:lineRule="exact"/>
      </w:pPr>
    </w:p>
    <w:p>
      <w:pPr>
        <w:pStyle w:val="CoverTitle"/>
      </w:pPr>
      <w:r>
        <w:rPr>
          <w:rFonts w:ascii="Times New Roman" w:hAnsi="Times New Roman" w:cs="Times New Roman" w:eastAsia="Times New Roman"/>
        </w:rPr>
        <w:t>Detailed Course Descriptions</w:t>
      </w:r>
    </w:p>
    <w:p>
      <w:pPr>
        <w:pStyle w:val="CoverSubtitle"/>
      </w:pPr>
      <w:r>
        <w:rPr>
          <w:rFonts w:ascii="Times New Roman" w:hAnsi="Times New Roman" w:cs="Times New Roman" w:eastAsia="Times New Roman"/>
        </w:rPr>
        <w:t>B.Sc. (Engg.) in EEE · NSTU</w:t>
      </w:r>
    </w:p>
    <w:p>
      <w:pPr>
        <w:pStyle w:val="CoverMeta"/>
      </w:pPr>
      <w:r>
        <w:rPr>
          <w:rFonts w:ascii="Times New Roman" w:hAnsi="Times New Roman" w:cs="Times New Roman" w:eastAsia="Times New Roman"/>
          <w:i/>
        </w:rPr>
        <w:t>Undergraduate Course Handbook</w:t>
      </w:r>
    </w:p>
    <w:p>
      <w:pPr>
        <w:pStyle w:val="CoverMetaLabel"/>
      </w:pPr>
      <w:r>
        <w:rPr>
          <w:rFonts w:ascii="Times New Roman" w:hAnsi="Times New Roman" w:cs="Times New Roman" w:eastAsia="Times New Roman"/>
        </w:rPr>
        <w:t>PREPARED BY</w:t>
      </w:r>
    </w:p>
    <w:p>
      <w:pPr>
        <w:pStyle w:val="CoverMeta"/>
      </w:pPr>
      <w:r>
        <w:rPr>
          <w:rFonts w:ascii="Times New Roman" w:hAnsi="Times New Roman" w:cs="Times New Roman" w:eastAsia="Times New Roman"/>
        </w:rPr>
        <w:t>Md. Mohi Uddin Chowdhury</w:t>
      </w:r>
    </w:p>
    <w:p>
      <w:pPr>
        <w:pStyle w:val="CoverMeta"/>
      </w:pPr>
      <w:r>
        <w:rPr>
          <w:rFonts w:ascii="Times New Roman" w:hAnsi="Times New Roman" w:cs="Times New Roman" w:eastAsia="Times New Roman"/>
        </w:rPr>
        <w:t>Student ID / Session: ASH2117011M</w:t>
      </w:r>
    </w:p>
    <w:p>
      <w:pPr>
        <w:pStyle w:val="CoverPlace"/>
        <w:spacing w:before="4700"/>
      </w:pPr>
      <w:r>
        <w:rPr>
          <w:rFonts w:ascii="Times New Roman" w:hAnsi="Times New Roman" w:cs="Times New Roman" w:eastAsia="Times New Roman"/>
        </w:rPr>
        <w:t>NOAKHALI 2026</w:t>
      </w:r>
    </w:p>
    <w:p>
      <w:r>
        <w:br w:type="page"/>
      </w:r>
    </w:p>
    <w:p>
      <w:pPr>
        <w:pStyle w:val="SectionHeading"/>
      </w:pPr>
      <w:r>
        <w:rPr>
          <w:rFonts w:ascii="Times New Roman" w:hAnsi="Times New Roman" w:cs="Times New Roman" w:eastAsia="Times New Roman"/>
        </w:rPr>
        <w:t>Programme Summary</w:t>
      </w:r>
    </w:p>
    <w:p>
      <w:pPr>
        <w:pStyle w:val="SummaryLine"/>
      </w:pPr>
      <w:r>
        <w:rPr>
          <w:rFonts w:ascii="Times New Roman" w:hAnsi="Times New Roman" w:cs="Times New Roman" w:eastAsia="Times New Roman"/>
          <w:b/>
        </w:rPr>
        <w:t xml:space="preserve">Student: </w:t>
      </w:r>
      <w:r>
        <w:rPr>
          <w:rFonts w:ascii="Times New Roman" w:hAnsi="Times New Roman" w:cs="Times New Roman" w:eastAsia="Times New Roman"/>
          <w:b w:val="0"/>
        </w:rPr>
        <w:t>Md. Mohi Uddin Chowdhury</w:t>
      </w:r>
    </w:p>
    <w:p>
      <w:pPr>
        <w:pStyle w:val="SummaryLine"/>
      </w:pPr>
      <w:r>
        <w:rPr>
          <w:rFonts w:ascii="Times New Roman" w:hAnsi="Times New Roman" w:cs="Times New Roman" w:eastAsia="Times New Roman"/>
          <w:b/>
        </w:rPr>
        <w:t xml:space="preserve">Student ID / Session: </w:t>
      </w:r>
      <w:r>
        <w:rPr>
          <w:rFonts w:ascii="Times New Roman" w:hAnsi="Times New Roman" w:cs="Times New Roman" w:eastAsia="Times New Roman"/>
          <w:b w:val="0"/>
        </w:rPr>
        <w:t>ASH2117011M</w:t>
      </w:r>
    </w:p>
    <w:p>
      <w:pPr>
        <w:pStyle w:val="SummaryLine"/>
      </w:pPr>
      <w:r>
        <w:rPr>
          <w:rFonts w:ascii="Times New Roman" w:hAnsi="Times New Roman" w:cs="Times New Roman" w:eastAsia="Times New Roman"/>
          <w:b/>
        </w:rPr>
        <w:t xml:space="preserve">University: </w:t>
      </w:r>
      <w:r>
        <w:rPr>
          <w:rFonts w:ascii="Times New Roman" w:hAnsi="Times New Roman" w:cs="Times New Roman" w:eastAsia="Times New Roman"/>
          <w:b w:val="0"/>
        </w:rPr>
        <w:t>Noakhali Science and Technology University (NSTU), Noakhali-3814, Bangladesh</w:t>
      </w:r>
    </w:p>
    <w:p>
      <w:pPr>
        <w:pStyle w:val="SummaryLine"/>
      </w:pPr>
      <w:r>
        <w:rPr>
          <w:rFonts w:ascii="Times New Roman" w:hAnsi="Times New Roman" w:cs="Times New Roman" w:eastAsia="Times New Roman"/>
          <w:b/>
        </w:rPr>
        <w:t xml:space="preserve">Department: </w:t>
      </w:r>
      <w:r>
        <w:rPr>
          <w:rFonts w:ascii="Times New Roman" w:hAnsi="Times New Roman" w:cs="Times New Roman" w:eastAsia="Times New Roman"/>
          <w:b w:val="0"/>
        </w:rPr>
        <w:t>Electrical and Electronic Engineering (EEE)</w:t>
      </w:r>
    </w:p>
    <w:p>
      <w:pPr>
        <w:pStyle w:val="SummaryLine"/>
      </w:pPr>
      <w:r>
        <w:rPr>
          <w:rFonts w:ascii="Times New Roman" w:hAnsi="Times New Roman" w:cs="Times New Roman" w:eastAsia="Times New Roman"/>
          <w:b/>
        </w:rPr>
        <w:t xml:space="preserve">Degree: </w:t>
      </w:r>
      <w:r>
        <w:rPr>
          <w:rFonts w:ascii="Times New Roman" w:hAnsi="Times New Roman" w:cs="Times New Roman" w:eastAsia="Times New Roman"/>
          <w:b w:val="0"/>
        </w:rPr>
        <w:t>B.Sc. (Engg.) in EEE, 4-year Honours program, 8 semesters</w:t>
      </w:r>
    </w:p>
    <w:p>
      <w:pPr>
        <w:pStyle w:val="SummaryLine"/>
      </w:pPr>
      <w:r>
        <w:rPr>
          <w:rFonts w:ascii="Times New Roman" w:hAnsi="Times New Roman" w:cs="Times New Roman" w:eastAsia="Times New Roman"/>
          <w:b/>
        </w:rPr>
        <w:t xml:space="preserve">Total credits: </w:t>
      </w:r>
      <w:r>
        <w:rPr>
          <w:rFonts w:ascii="Times New Roman" w:hAnsi="Times New Roman" w:cs="Times New Roman" w:eastAsia="Times New Roman"/>
          <w:b w:val="0"/>
        </w:rPr>
        <w:t>169 (211 credit hours in total)</w:t>
      </w:r>
    </w:p>
    <w:p>
      <w:pPr>
        <w:pStyle w:val="SummaryLine"/>
      </w:pPr>
      <w:r>
        <w:rPr>
          <w:rFonts w:ascii="Times New Roman" w:hAnsi="Times New Roman" w:cs="Times New Roman" w:eastAsia="Times New Roman"/>
          <w:b/>
        </w:rPr>
        <w:t xml:space="preserve">Credit rule: </w:t>
      </w:r>
      <w:r>
        <w:rPr>
          <w:rFonts w:ascii="Times New Roman" w:hAnsi="Times New Roman" w:cs="Times New Roman" w:eastAsia="Times New Roman"/>
          <w:b w:val="0"/>
        </w:rPr>
        <w:t>1 credit of theory = 1 contact hour per week; lab courses = 2 contact hours per credit.</w:t>
      </w:r>
    </w:p>
    <w:p>
      <w:pPr>
        <w:pStyle w:val="SummaryLine"/>
      </w:pPr>
      <w:r>
        <w:rPr>
          <w:rFonts w:ascii="Times New Roman" w:hAnsi="Times New Roman" w:cs="Times New Roman" w:eastAsia="Times New Roman"/>
          <w:b/>
        </w:rPr>
        <w:t xml:space="preserve">Document date: </w:t>
      </w:r>
      <w:r>
        <w:rPr>
          <w:rFonts w:ascii="Times New Roman" w:hAnsi="Times New Roman" w:cs="Times New Roman" w:eastAsia="Times New Roman"/>
          <w:b w:val="0"/>
        </w:rPr>
        <w:t>26 October 2026</w:t>
      </w:r>
    </w:p>
    <w:p>
      <w:pPr>
        <w:pStyle w:val="SummaryLine"/>
      </w:pPr>
      <w:r>
        <w:rPr>
          <w:rFonts w:ascii="Times New Roman" w:hAnsi="Times New Roman" w:cs="Times New Roman" w:eastAsia="Times New Roman"/>
          <w:b/>
        </w:rPr>
        <w:t xml:space="preserve">Purpose: </w:t>
      </w:r>
      <w:r>
        <w:rPr>
          <w:rFonts w:ascii="Times New Roman" w:hAnsi="Times New Roman" w:cs="Times New Roman" w:eastAsia="Times New Roman"/>
          <w:b w:val="0"/>
        </w:rPr>
        <w:t>Prepared for a Master of Science application.</w:t>
      </w:r>
    </w:p>
    <w:p>
      <w:pPr>
        <w:pStyle w:val="SourceNote"/>
      </w:pPr>
      <w:r>
        <w:rPr>
          <w:rFonts w:ascii="Times New Roman" w:hAnsi="Times New Roman" w:cs="Times New Roman" w:eastAsia="Times New Roman"/>
        </w:rPr>
        <w:t>This handbook-style edition preserves the course descriptions, credits and contact-hour information from the supplied Detailed Course Descriptions PDF. Its presentation follows Sample2.pdf. A dash in the source is shown as “Not specified.”</w:t>
      </w:r>
    </w:p>
    <w:p>
      <w:pPr>
        <w:pStyle w:val="SectionHeading"/>
        <w:pageBreakBefore w:val="0"/>
        <w:spacing w:before="0"/>
      </w:pPr>
      <w:r>
        <w:rPr>
          <w:rFonts w:ascii="Times New Roman" w:hAnsi="Times New Roman" w:cs="Times New Roman" w:eastAsia="Times New Roman"/>
        </w:rPr>
        <w:t>Year 1  ·  1</w:t>
      </w:r>
      <w:r>
        <w:rPr>
          <w:rFonts w:ascii="Times New Roman" w:hAnsi="Times New Roman" w:cs="Times New Roman" w:eastAsia="Times New Roman"/>
          <w:b/>
          <w:sz w:val="16"/>
          <w:vertAlign w:val="superscript"/>
        </w:rPr>
        <w:t>st</w:t>
      </w:r>
      <w:r>
        <w:rPr>
          <w:rFonts w:ascii="Times New Roman" w:hAnsi="Times New Roman" w:cs="Times New Roman" w:eastAsia="Times New Roman"/>
        </w:rPr>
        <w:t xml:space="preserve"> Semester</w:t>
      </w:r>
    </w:p>
    <w:p>
      <w:pPr>
        <w:pStyle w:val="CourseTitle"/>
      </w:pPr>
      <w:r>
        <w:rPr>
          <w:rFonts w:ascii="Times New Roman" w:hAnsi="Times New Roman" w:cs="Times New Roman" w:eastAsia="Times New Roman"/>
        </w:rPr>
        <w:t>EEE 1101 — Electrical Circuits-I</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Circuit variables and elements, Ohm's law, KCL and KVL, series-parallel circuits, source and wye-delta transformation. Nodal and mesh analysis (super node, super mesh); Thevenin, Norton, superposition, maximum power transfer and reciprocity theorems. Inductors and capacitors; AC basics (RMS value, phasors, impedance, real/reactive/apparent power, power factor improvement); natural and step response of RL and RC circuits; magnetic circuits, Faraday's law, B-H curve, hysteresis and eddy-current losses.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1102 — Electrical Circuits-I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experiments verifying the theory and concepts of EEE 1101.</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CSE 1101 — Structured Programming Language</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Problem solving and data flow diagrams; C language: data types, operators, decision making, loops, functions, recursion, pointers, arrays, strings, structures, unions, preprocessor directives, file management, bitwise operators and basic graphics programming.</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CSE 1102 — Structured Programming Language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Programming practice in C based on the theory of CSE 1101.</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PHY 1101 — Electromagnetism, Waves, Oscillations and Optics</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Coulomb's law, Gauss's law, electric potential, capacitors and dielectrics, magnetic field and induction, Faraday's and Lenz's laws, Maxwell's equations. Simple, damped and forced oscillations, resonance, progressive and stationary waves, Doppler effect, acoustics. Interference, diffraction, polarization, laser and nonlinear optics.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PHY 1102 — Physics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experiments based on the concepts of the physics course.</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0.75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1.5 hours/week</w:t>
      </w:r>
    </w:p>
    <w:p>
      <w:pPr>
        <w:pStyle w:val="CourseTitle"/>
      </w:pPr>
      <w:r>
        <w:rPr>
          <w:rFonts w:ascii="Times New Roman" w:hAnsi="Times New Roman" w:cs="Times New Roman" w:eastAsia="Times New Roman"/>
        </w:rPr>
        <w:t>EEE 1104 — Engineering Drawing</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Lettering, drawing instruments, sectional and isometric views of solids, plan, elevation and section of multistoried buildings, building services drawings; introduction to computer aided design (CAD) with a drawing project.</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2 hours/week</w:t>
      </w:r>
    </w:p>
    <w:p>
      <w:pPr>
        <w:pStyle w:val="CourseTitle"/>
      </w:pPr>
      <w:r>
        <w:rPr>
          <w:rFonts w:ascii="Times New Roman" w:hAnsi="Times New Roman" w:cs="Times New Roman" w:eastAsia="Times New Roman"/>
        </w:rPr>
        <w:t>MATH 1101 — Differential, Integral Calculus and Co-ordinate Geometry</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Limits, continuity, Taylor's and Maclaurin's theorems, partial differentiation, maxima and minima, curvature. Integration methods, definite and improper integrals, Beta and Gamma functions, areas, volumes, Simpson's rule. Two- and three-dimensional co-ordinate geometry.</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ENG 1102 — Technical English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Practice in technical English communication following the criteria of IELTS.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2 hours/week</w:t>
      </w:r>
    </w:p>
    <w:p>
      <w:pPr>
        <w:pStyle w:val="CourseTitle"/>
      </w:pPr>
      <w:r>
        <w:rPr>
          <w:rFonts w:ascii="Times New Roman" w:hAnsi="Times New Roman" w:cs="Times New Roman" w:eastAsia="Times New Roman"/>
        </w:rPr>
        <w:t>BLWS 1101 — History of the Emergence of Independent Bangladesh</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Geography and people of the country, partition of 1947, language movement, six-point movement, mass upsurge of 1969, election of 1970, non-cooperation movement and the War of Liberation in 1971.</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SemesterTotal"/>
      </w:pPr>
      <w:r>
        <w:rPr>
          <w:rFonts w:ascii="Times New Roman" w:hAnsi="Times New Roman" w:cs="Times New Roman" w:eastAsia="Times New Roman"/>
          <w:b/>
        </w:rPr>
        <w:t xml:space="preserve">Semester Total:  </w:t>
      </w:r>
      <w:r>
        <w:rPr>
          <w:rFonts w:ascii="Times New Roman" w:hAnsi="Times New Roman" w:cs="Times New Roman" w:eastAsia="Times New Roman"/>
        </w:rPr>
        <w:t>20.75 credits  ·  26.5 contact hours/week</w:t>
      </w:r>
    </w:p>
    <w:p>
      <w:pPr>
        <w:pStyle w:val="SectionHeading"/>
        <w:pageBreakBefore w:val="0"/>
        <w:spacing w:before="360"/>
      </w:pPr>
      <w:r>
        <w:rPr>
          <w:rFonts w:ascii="Times New Roman" w:hAnsi="Times New Roman" w:cs="Times New Roman" w:eastAsia="Times New Roman"/>
        </w:rPr>
        <w:t>Year 1  ·  2</w:t>
      </w:r>
      <w:r>
        <w:rPr>
          <w:rFonts w:ascii="Times New Roman" w:hAnsi="Times New Roman" w:cs="Times New Roman" w:eastAsia="Times New Roman"/>
          <w:b/>
          <w:sz w:val="16"/>
          <w:vertAlign w:val="superscript"/>
        </w:rPr>
        <w:t>nd</w:t>
      </w:r>
      <w:r>
        <w:rPr>
          <w:rFonts w:ascii="Times New Roman" w:hAnsi="Times New Roman" w:cs="Times New Roman" w:eastAsia="Times New Roman"/>
        </w:rPr>
        <w:t xml:space="preserve"> Semester</w:t>
      </w:r>
    </w:p>
    <w:p>
      <w:pPr>
        <w:pStyle w:val="CourseTitle"/>
      </w:pPr>
      <w:r>
        <w:rPr>
          <w:rFonts w:ascii="Times New Roman" w:hAnsi="Times New Roman" w:cs="Times New Roman" w:eastAsia="Times New Roman"/>
        </w:rPr>
        <w:t>CSE 1201 — Object Oriented Programming</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Object-oriented concepts (abstraction, encapsulation, inheritance, polymorphism); C++ classes, constructors and destructors, friend functions, operator and function overloading, virtual functions, file streams, templates and exception handling; introduction to Java programming, inheritance and Swing events.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CSE 1202 — Object Oriented Programming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Programming practice in C++ and Java based on CSE 1201.</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1201 — Electrical Circuits-II</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Series and parallel RL, RC, RLC circuits, resonance, network theorems in AC, non-sinusoidal excitation and AC transients. Poly-phase circuits (balanced and unbalanced), power calculation, magnetically coupled circuits, two-port networks and their parameters, image and characteristic impedance, passive filters (Butterworth, Chebyshev).</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1202 — Electrical Circuits-II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experiments based on EEE 1201.</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PHY 1203 — Modern and Nuclear Physics, Quantum Mechanics and Thermodynamics</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Atomic structure, crystal structure and Bragg's law, special relativity, photoelectric and Compton effects, de Broglie waves, nuclear binding energy, radioactivity, fission and fusion. Linear and angular momentum, introductory quantum mechanics (wave function, uncertainty principle, Schrödinger equation), laws of thermodynamics, Carnot cycle and entropy.</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CHE 1201 — General Chemistry</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Chemical thermodynamics, electrochemistry (conductance, EMF, fuel and storage cells), reaction rates and kinetics, catalysis, structure and reactivity of organic molecules, instrumental methods (IR, UV, NMR, mass spectrometry), polymerization and industrial chemistry of fuels.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CHE 1202 — General Chemistry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Acid-base, redox and complexometric titrations, reaction kinetics, partition coefficient, viscosity, conductometric and pH-metric titrations, polymer preparation.</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0.75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1.5 hours/week</w:t>
      </w:r>
    </w:p>
    <w:p>
      <w:pPr>
        <w:pStyle w:val="CourseTitle"/>
      </w:pPr>
      <w:r>
        <w:rPr>
          <w:rFonts w:ascii="Times New Roman" w:hAnsi="Times New Roman" w:cs="Times New Roman" w:eastAsia="Times New Roman"/>
        </w:rPr>
        <w:t>MATH 1203 — Matrices, Ordinary and Partial Differential Equations</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Matrices, eigenvalues and eigenvectors, vector spaces, Cayley-Hamilton theorem. Linear and exact ordinary differential equations, variation of parameters, series solutions, Bessel and Legendre equations. First- and second-order partial differential equations.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BBA 1201 — Financial and Cost Accounting</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Double-entry accounting cycle, financial statements and ratio analysis; cost classification, overhead, job costing, cost-volume-profit analysis, relevant cost analysis and capital budgeting.</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2</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2 hours/week</w:t>
      </w:r>
    </w:p>
    <w:p>
      <w:pPr>
        <w:pStyle w:val="SemesterTotal"/>
      </w:pPr>
      <w:r>
        <w:rPr>
          <w:rFonts w:ascii="Times New Roman" w:hAnsi="Times New Roman" w:cs="Times New Roman" w:eastAsia="Times New Roman"/>
          <w:b/>
        </w:rPr>
        <w:t xml:space="preserve">Semester Total:  </w:t>
      </w:r>
      <w:r>
        <w:rPr>
          <w:rFonts w:ascii="Times New Roman" w:hAnsi="Times New Roman" w:cs="Times New Roman" w:eastAsia="Times New Roman"/>
        </w:rPr>
        <w:t>20.75 credits  ·  24.5 contact hours/week</w:t>
      </w:r>
    </w:p>
    <w:p>
      <w:pPr>
        <w:pStyle w:val="SectionHeading"/>
        <w:pageBreakBefore w:val="0"/>
        <w:spacing w:before="360"/>
      </w:pPr>
      <w:r>
        <w:rPr>
          <w:rFonts w:ascii="Times New Roman" w:hAnsi="Times New Roman" w:cs="Times New Roman" w:eastAsia="Times New Roman"/>
        </w:rPr>
        <w:t>Year 2  ·  3</w:t>
      </w:r>
      <w:r>
        <w:rPr>
          <w:rFonts w:ascii="Times New Roman" w:hAnsi="Times New Roman" w:cs="Times New Roman" w:eastAsia="Times New Roman"/>
          <w:b/>
          <w:sz w:val="16"/>
          <w:vertAlign w:val="superscript"/>
        </w:rPr>
        <w:t>rd</w:t>
      </w:r>
      <w:r>
        <w:rPr>
          <w:rFonts w:ascii="Times New Roman" w:hAnsi="Times New Roman" w:cs="Times New Roman" w:eastAsia="Times New Roman"/>
        </w:rPr>
        <w:t xml:space="preserve"> Semester</w:t>
      </w:r>
    </w:p>
    <w:p>
      <w:pPr>
        <w:pStyle w:val="CourseTitle"/>
      </w:pPr>
      <w:r>
        <w:rPr>
          <w:rFonts w:ascii="Times New Roman" w:hAnsi="Times New Roman" w:cs="Times New Roman" w:eastAsia="Times New Roman"/>
        </w:rPr>
        <w:t>EEE 2101 — Electronics-I</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Semiconductor and p-n junction theory, diodes (Zener, Schottky, tunnel), rectifier, clipping and clamping circuits. BJT characteristics, biasing and stability, small-signal models, audio and power amplifiers (Class A, B, AB, C). JFET and MOSFET operation, MOS amplifiers, MOSFET as a switch, CMOS inverter, differential and multistage amplifiers.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2102 — Electronics-I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experiments based on EEE 2101.</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2103 — Basic Mechanical Engineering</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Sources of energy, steam generating units, steam turbines and vapor cycles, internal combustion engines and gas turbines, refrigeration and air conditioning, fluid machinery (pumps, turbines, fans, compressors), basics of conduction, convection and radiation.</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2104 — Basic Mechanical Engineering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experiments based on EEE 2103.</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2105 — Electrical Machines-I</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Electromechanical energy conversion, DC generators and motors (characteristics, starting, speed control, losses and efficiency), single- and three-phase transformers (equivalent circuit, regulation, tests, connections, vector groups, autotransformers, parallel operation) and phase conversion.</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2106 — Electrical Machines-I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experiments on DC machines and transformers based on EEE 2105.</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2107 — Linear Circuit Theory</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Linearity and superposition, linear and non-linear circuits, analogous electrical, mechanical and electro-mechanical systems, Fourier transform (FFT, DFT), Laplace and Z-transforms, wavelet and Hilbert-Huang transforms, Green's function.</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MATH 2105 — Vector Analysis and Complex Variables</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Vector algebra and calculus, gradient, divergence and curl, line, surface and volume integrals, Green's, Stokes' and Gauss's theorems. Complex functions, Cauchy-Riemann equations, Cauchy's integral formula, Laurent series, residue theorem, contour integration and conformal mapping.</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ECO 2105 — Principles of Economics</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Basic economic concepts, national income, demand and supply, market structures, inflation, taxation, IMF and welfare economics, with reference to the economy of Bangladesh.</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SemesterTotal"/>
      </w:pPr>
      <w:r>
        <w:rPr>
          <w:rFonts w:ascii="Times New Roman" w:hAnsi="Times New Roman" w:cs="Times New Roman" w:eastAsia="Times New Roman"/>
          <w:b/>
        </w:rPr>
        <w:t xml:space="preserve">Semester Total:  </w:t>
      </w:r>
      <w:r>
        <w:rPr>
          <w:rFonts w:ascii="Times New Roman" w:hAnsi="Times New Roman" w:cs="Times New Roman" w:eastAsia="Times New Roman"/>
        </w:rPr>
        <w:t>22.5 credits  ·  27 contact hours/week</w:t>
      </w:r>
    </w:p>
    <w:p>
      <w:pPr>
        <w:pStyle w:val="SectionHeading"/>
        <w:pageBreakBefore w:val="0"/>
        <w:spacing w:before="360"/>
      </w:pPr>
      <w:r>
        <w:rPr>
          <w:rFonts w:ascii="Times New Roman" w:hAnsi="Times New Roman" w:cs="Times New Roman" w:eastAsia="Times New Roman"/>
        </w:rPr>
        <w:t>Year 2  ·  4</w:t>
      </w:r>
      <w:r>
        <w:rPr>
          <w:rFonts w:ascii="Times New Roman" w:hAnsi="Times New Roman" w:cs="Times New Roman" w:eastAsia="Times New Roman"/>
          <w:b/>
          <w:sz w:val="16"/>
          <w:vertAlign w:val="superscript"/>
        </w:rPr>
        <w:t>th</w:t>
      </w:r>
      <w:r>
        <w:rPr>
          <w:rFonts w:ascii="Times New Roman" w:hAnsi="Times New Roman" w:cs="Times New Roman" w:eastAsia="Times New Roman"/>
        </w:rPr>
        <w:t xml:space="preserve"> Semester</w:t>
      </w:r>
    </w:p>
    <w:p>
      <w:pPr>
        <w:pStyle w:val="CourseTitle"/>
      </w:pPr>
      <w:r>
        <w:rPr>
          <w:rFonts w:ascii="Times New Roman" w:hAnsi="Times New Roman" w:cs="Times New Roman" w:eastAsia="Times New Roman"/>
        </w:rPr>
        <w:t>EEE 2201 — Electronics-II</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Frequency response and Bode plots of amplifiers, feedback amplifiers, operational amplifiers (inverting, non-inverting, integrator, differentiator, summer, comparator, Schmitt trigger), 741 Op-Amp analysis, active filters, oscillators, 555 timer, VCO, PLL and blocking oscillator.</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2202 — Electronics-II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experiments based on EEE 2201.</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2203 — Electrical Machines-II</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Single- and three-phase induction motors (equivalent circuit, torque-speed characteristics, starting and speed control), synchronous generators (voltage regulation, parallel operation), synchronous motors and V-curves, and special motors (universal, stepper, hysteresis, reluctance).</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2204 — Electrical Machines-II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experiments on AC machines based on EEE 2203.</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2206 — Electrical and Electronic Shop Practice</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Electrical tools, wiring, soldering, house and industrial wiring and estimation, safety devices, motor and transformer winding, testing (megger, earthing), PCB design and etching, and fault finding of electronic equipment.</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2207 — Signals and Systems</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Classification of signals and systems, LTI systems, convolution, time-domain analysis, Fourier series and transform, Laplace transform, frequency-domain analysis, filtering, amplitude modulation and demodulation, time- and frequency-division multiplexing.</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2208 — Electrical and Electronic Circuit Simulation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Simulation of circuits from EEE 1101, 1201, 2101 and 2201 using PSpice and MATLAB, and simulation-based design of DC and AC circuits.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MATH 2207 — Statistics and Probability</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Descriptive statistics, probability and conditional probability, Bayes' rule, random variables and distributions (binomial, Poisson, normal, uniform, exponential, gamma), expectation, sampling distributions, estimation, hypothesis testing and regression.</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2209 — Numerical Methods for Engineering</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Error analysis, finite differences, interpolation, solution of nonlinear equations, linear algebraic systems (Gauss, Gauss-Seidel), curve fitting, ODEs (Euler, Runge-Kutta), numerical integration and differentiation.</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2</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2 hours/week</w:t>
      </w:r>
    </w:p>
    <w:p>
      <w:pPr>
        <w:pStyle w:val="CourseTitle"/>
      </w:pPr>
      <w:r>
        <w:rPr>
          <w:rFonts w:ascii="Times New Roman" w:hAnsi="Times New Roman" w:cs="Times New Roman" w:eastAsia="Times New Roman"/>
        </w:rPr>
        <w:t>EEE 2210 — Numerical Methods for Engineering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Solving mathematical problems with C/C++ programs based on EEE 2209.</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2 hours/week</w:t>
      </w:r>
    </w:p>
    <w:p>
      <w:pPr>
        <w:pStyle w:val="SemesterTotal"/>
      </w:pPr>
      <w:r>
        <w:rPr>
          <w:rFonts w:ascii="Times New Roman" w:hAnsi="Times New Roman" w:cs="Times New Roman" w:eastAsia="Times New Roman"/>
          <w:b/>
        </w:rPr>
        <w:t xml:space="preserve">Semester Total:  </w:t>
      </w:r>
      <w:r>
        <w:rPr>
          <w:rFonts w:ascii="Times New Roman" w:hAnsi="Times New Roman" w:cs="Times New Roman" w:eastAsia="Times New Roman"/>
        </w:rPr>
        <w:t>21 credits  ·  28 contact hours/week</w:t>
      </w:r>
    </w:p>
    <w:p>
      <w:pPr>
        <w:pStyle w:val="SectionHeading"/>
        <w:pageBreakBefore w:val="0"/>
        <w:spacing w:before="360"/>
      </w:pPr>
      <w:r>
        <w:rPr>
          <w:rFonts w:ascii="Times New Roman" w:hAnsi="Times New Roman" w:cs="Times New Roman" w:eastAsia="Times New Roman"/>
        </w:rPr>
        <w:t>Year 3  ·  5</w:t>
      </w:r>
      <w:r>
        <w:rPr>
          <w:rFonts w:ascii="Times New Roman" w:hAnsi="Times New Roman" w:cs="Times New Roman" w:eastAsia="Times New Roman"/>
          <w:b/>
          <w:sz w:val="16"/>
          <w:vertAlign w:val="superscript"/>
        </w:rPr>
        <w:t>th</w:t>
      </w:r>
      <w:r>
        <w:rPr>
          <w:rFonts w:ascii="Times New Roman" w:hAnsi="Times New Roman" w:cs="Times New Roman" w:eastAsia="Times New Roman"/>
        </w:rPr>
        <w:t xml:space="preserve"> Semester</w:t>
      </w:r>
    </w:p>
    <w:p>
      <w:pPr>
        <w:pStyle w:val="CourseTitle"/>
      </w:pPr>
      <w:r>
        <w:rPr>
          <w:rFonts w:ascii="Times New Roman" w:hAnsi="Times New Roman" w:cs="Times New Roman" w:eastAsia="Times New Roman"/>
        </w:rPr>
        <w:t>EEE 3101 — Digital Electronics and Logic Design</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Number systems, Boolean algebra, logic gates, combinational design and minimization, CMOS and BiCMOS gates, decoders, multiplexers, programmable logic devices, latches, flip-flops, shift registers, counters, ASM-based sequential design, wave shaping, multivibrators and timing circuits.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3102 — Digital Electronics and Logic Design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Experiments and design of simple digital systems based on EEE 3101.</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3103 — Electrical Properties of Materials</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Atomic models, bonding and crystal structure, electrical and thermal conduction in metals, dielectric and magnetic properties, superconductivity, band theory of solids (Bloch theorem, Kronig-Penney model), quantum mechanics basics and Maxwell-Boltzmann and Fermi-Dirac statistics.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3105 — Power System Analysis-I</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Transmission line representation (short, medium, long), sag and stress analysis, per-unit system, symmetrical components and fault analysis, Gauss-Seidel load flow, voltage and power factor control, FACTS, HVDC and SCADA.</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3106 — Power System Analysis-I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experiments based on EEE 3105.</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3107 — Digital Signal Processing</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Discrete-time signals and systems, convolution, sampling theorem, Z-transform, frequency response, FIR and IIR filter structures and design, DFT and FFT algorithms, DSP processor architectures.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3108 — Digital Signal Processing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Experiments and design of simple systems based on EEE 3107.</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3109 — Basic Communication Engineering</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Noise and information theory, AM, FM and PM modulation, sampling, PAM, PCM, delta modulation, line coding, digital modulation (ASK, PSK, FSK), multiplexing (TDM, FDM, CDMA) and communication system design.</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3110 — Basic Communication Engineering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experiments based on EEE 3109.</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BBA 3103 — Industrial and Business Management</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Management functions and organization structures, personnel and financial management, facilities planning, work study, wages and incentives, production planning and control, quality engineering (ISO 9000), marketing and MIS.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SemesterTotal"/>
      </w:pPr>
      <w:r>
        <w:rPr>
          <w:rFonts w:ascii="Times New Roman" w:hAnsi="Times New Roman" w:cs="Times New Roman" w:eastAsia="Times New Roman"/>
          <w:b/>
        </w:rPr>
        <w:t xml:space="preserve">Semester Total:  </w:t>
      </w:r>
      <w:r>
        <w:rPr>
          <w:rFonts w:ascii="Times New Roman" w:hAnsi="Times New Roman" w:cs="Times New Roman" w:eastAsia="Times New Roman"/>
        </w:rPr>
        <w:t>24 credits  ·  30 contact hours/week</w:t>
      </w:r>
    </w:p>
    <w:p>
      <w:pPr>
        <w:pStyle w:val="SectionHeading"/>
        <w:pageBreakBefore w:val="0"/>
        <w:spacing w:before="360"/>
      </w:pPr>
      <w:r>
        <w:rPr>
          <w:rFonts w:ascii="Times New Roman" w:hAnsi="Times New Roman" w:cs="Times New Roman" w:eastAsia="Times New Roman"/>
        </w:rPr>
        <w:t>Year 3  ·  6</w:t>
      </w:r>
      <w:r>
        <w:rPr>
          <w:rFonts w:ascii="Times New Roman" w:hAnsi="Times New Roman" w:cs="Times New Roman" w:eastAsia="Times New Roman"/>
          <w:b/>
          <w:sz w:val="16"/>
          <w:vertAlign w:val="superscript"/>
        </w:rPr>
        <w:t>th</w:t>
      </w:r>
      <w:r>
        <w:rPr>
          <w:rFonts w:ascii="Times New Roman" w:hAnsi="Times New Roman" w:cs="Times New Roman" w:eastAsia="Times New Roman"/>
        </w:rPr>
        <w:t xml:space="preserve"> Semester</w:t>
      </w:r>
    </w:p>
    <w:p>
      <w:pPr>
        <w:pStyle w:val="CourseTitle"/>
      </w:pPr>
      <w:r>
        <w:rPr>
          <w:rFonts w:ascii="Times New Roman" w:hAnsi="Times New Roman" w:cs="Times New Roman" w:eastAsia="Times New Roman"/>
        </w:rPr>
        <w:t>EEE 3201 — Power System Analysis-II</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Inductance and capacitance of overhead lines, ABCD line constants, insulators, underground cables, corona, swing equation and transient stability (equal area criterion), AC and DC power distribution and substation layout.</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3203 — Microprocessor, Interfacing and System Design</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16-bit microprocessor architecture, assembly programming (MASM), instruction set, I/O programming with 8255, 8251, 8253 and 8279, interrupts, data conversion algorithms, design of a microprocessor-based digital weighing machine, overview of 80286 and 80386.</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3204 — Microprocessor, Interfacing and System Design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Experiments and design of simple systems based on EEE 3203.</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3205 — Control System Engineering</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Transient and steady-state response, Routh stability, root locus, frequency response and Nyquist criterion, block diagrams and signal flow graphs, state-variable analysis, controllability and observability, state feedback, P, PI, PD and PID controllers, introduction to PLC.</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3206 — Control System Engineering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experiments based on EEE 3205.</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3207 — Microwave, Radar and Satellite Communication</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Microwave links, antennas, transmission lines, waveguides, VSWR, microwave devices (Gunn, IMPATT, klystron, TWT, magnetron), satellite orbits and link design, software defined radio, multiple access techniques, radar principles and types.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3208 — Microwave, Radar and Satellite Communication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experiments based on EEE 3207.</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3209 — Electrical Measurement and Instrumentation</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Static and dynamic characteristics of instruments, transducers, measurement of electrical and non-electrical quantities, oscilloscope and signal generator, acoustic instruments, noise, shielding and grounding techniques.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3210 — Industrial Training</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Two-week attachment to an industry or service agency after the third year to gain practical knowledge; compulsory for the degree.</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Not specified</w:t>
      </w:r>
    </w:p>
    <w:p>
      <w:pPr>
        <w:pStyle w:val="CourseTitle"/>
      </w:pPr>
      <w:r>
        <w:rPr>
          <w:rFonts w:ascii="Times New Roman" w:hAnsi="Times New Roman" w:cs="Times New Roman" w:eastAsia="Times New Roman"/>
        </w:rPr>
        <w:t>EEE 3212 — Viva Voce</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General oral examination on the basic concepts of the programme.</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Not specified</w:t>
      </w:r>
    </w:p>
    <w:p>
      <w:pPr>
        <w:pStyle w:val="SemesterTotal"/>
      </w:pPr>
      <w:r>
        <w:rPr>
          <w:rFonts w:ascii="Times New Roman" w:hAnsi="Times New Roman" w:cs="Times New Roman" w:eastAsia="Times New Roman"/>
          <w:b/>
        </w:rPr>
        <w:t xml:space="preserve">Semester Total:  </w:t>
      </w:r>
      <w:r>
        <w:rPr>
          <w:rFonts w:ascii="Times New Roman" w:hAnsi="Times New Roman" w:cs="Times New Roman" w:eastAsia="Times New Roman"/>
        </w:rPr>
        <w:t>21.5 credits  ·  24 contact hours/week</w:t>
      </w:r>
    </w:p>
    <w:p>
      <w:pPr>
        <w:pStyle w:val="SectionHeading"/>
        <w:pageBreakBefore w:val="0"/>
        <w:spacing w:before="360"/>
      </w:pPr>
      <w:r>
        <w:rPr>
          <w:rFonts w:ascii="Times New Roman" w:hAnsi="Times New Roman" w:cs="Times New Roman" w:eastAsia="Times New Roman"/>
        </w:rPr>
        <w:t>Year 4  ·  7</w:t>
      </w:r>
      <w:r>
        <w:rPr>
          <w:rFonts w:ascii="Times New Roman" w:hAnsi="Times New Roman" w:cs="Times New Roman" w:eastAsia="Times New Roman"/>
          <w:b/>
          <w:sz w:val="16"/>
          <w:vertAlign w:val="superscript"/>
        </w:rPr>
        <w:t>th</w:t>
      </w:r>
      <w:r>
        <w:rPr>
          <w:rFonts w:ascii="Times New Roman" w:hAnsi="Times New Roman" w:cs="Times New Roman" w:eastAsia="Times New Roman"/>
        </w:rPr>
        <w:t xml:space="preserve"> Semester</w:t>
      </w:r>
    </w:p>
    <w:p>
      <w:pPr>
        <w:pStyle w:val="CourseTitle"/>
      </w:pPr>
      <w:r>
        <w:rPr>
          <w:rFonts w:ascii="Times New Roman" w:hAnsi="Times New Roman" w:cs="Times New Roman" w:eastAsia="Times New Roman"/>
        </w:rPr>
        <w:t>EEE 4102 — Thesis/Project</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Independent project in electrical and electronic engineering to develop initiative, creative ability and engineering judgment; results are submitted as a dissertation with drawings, charts, tables and references (continued in EEE 4202).</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4103 — Power Electronics and Industrial Drives</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Power semiconductor devices (SCR, GTO, MOSFET, IGBT), AC-AC, DC-DC and DC-AC converters, PWM and SVM inverters, scalar and vector control of AC motors, DC motor speed control and industrial applications such as induction heating and welding.</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4104 — Power Electronics and Industrial Drives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experiments based on EEE 4103.</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4105 — Switchgear and Protection</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Protective relaying (over-current, directional, differential, distance, microprocessor-based), fault analysis, arc interruption, AC and DC circuit breakers, fuses, bus-bar systems and reactors.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4106 — Switchgear and Protection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experiments based on EEE 4105.</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4107 — Microcontroller and PLC based System Design</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Microcontroller architecture (PIC16F84), programming and simulation, ADC and DAC, CISC/RISC controllers, system design examples, PLC hardware, ladder and relay logic, programming, installation and troubleshooting.</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4108 — Microcontroller and PLC based System Design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Experiments and design of simple systems based on EEE 4107.</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4109 — Wireless and Mobile Communication</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Telephony and switching systems, traffic analysis, cellular concepts, GSM and GPRS, 3G, 4G (LTE) and 5G, CDMA, OFDM and multicarrier communication, network management, ad hoc and wireless sensor networks.</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4110 — Wireless and Mobile Communication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work based on EEE 4109.</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SemesterTotal"/>
      </w:pPr>
      <w:r>
        <w:rPr>
          <w:rFonts w:ascii="Times New Roman" w:hAnsi="Times New Roman" w:cs="Times New Roman" w:eastAsia="Times New Roman"/>
          <w:b/>
        </w:rPr>
        <w:t xml:space="preserve">Semester Total:  </w:t>
      </w:r>
      <w:r>
        <w:rPr>
          <w:rFonts w:ascii="Times New Roman" w:hAnsi="Times New Roman" w:cs="Times New Roman" w:eastAsia="Times New Roman"/>
        </w:rPr>
        <w:t>19.5 credits  ·  27 contact hours/week</w:t>
      </w:r>
    </w:p>
    <w:p>
      <w:pPr>
        <w:pStyle w:val="SectionHeading"/>
        <w:pageBreakBefore w:val="0"/>
        <w:spacing w:before="360"/>
      </w:pPr>
      <w:r>
        <w:rPr>
          <w:rFonts w:ascii="Times New Roman" w:hAnsi="Times New Roman" w:cs="Times New Roman" w:eastAsia="Times New Roman"/>
        </w:rPr>
        <w:t>Year 4  ·  8</w:t>
      </w:r>
      <w:r>
        <w:rPr>
          <w:rFonts w:ascii="Times New Roman" w:hAnsi="Times New Roman" w:cs="Times New Roman" w:eastAsia="Times New Roman"/>
          <w:b/>
          <w:sz w:val="16"/>
          <w:vertAlign w:val="superscript"/>
        </w:rPr>
        <w:t>th</w:t>
      </w:r>
      <w:r>
        <w:rPr>
          <w:rFonts w:ascii="Times New Roman" w:hAnsi="Times New Roman" w:cs="Times New Roman" w:eastAsia="Times New Roman"/>
        </w:rPr>
        <w:t xml:space="preserve"> Semester</w:t>
      </w:r>
    </w:p>
    <w:p>
      <w:pPr>
        <w:pStyle w:val="CourseTitle"/>
      </w:pPr>
      <w:r>
        <w:rPr>
          <w:rFonts w:ascii="Times New Roman" w:hAnsi="Times New Roman" w:cs="Times New Roman" w:eastAsia="Times New Roman"/>
        </w:rPr>
        <w:t>EEE 4201 — Research Methodology</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Format of paper, report and thesis writing, reference and citation styles, research analysis with simulation software, statistical analysis, questionnaire development and data survey.</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4202 — Thesis/Project</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Continuation of the thesis/project of EEE 4102, completed with a written dissertation.</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4203 — Power Plant Engineering</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Layout and principles of steam, gas turbine, combined cycle, hydro and nuclear plants, selection of plant location, load curves and load, diversity, capacity and plant factors, generation scheduling and tariff formulation.</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4205 — Biomedical Instrumentation and Signal Processing</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Biomedical transducers and signals (ECG, EEG, EMG), medical instruments, ECG and EEG signal analysis, short-time Fourier transform, filter design, noise removal, ANN-based ECG analysis, ICA, PCA, autoregressive models and FFT.</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4206 — Biomedical Instrumentation and Signal Processing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Experiments verifying the theory of EEE 4205.</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4207 — VLSI and IC Fabrication Technology</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Clean room technology, crystal growth, doping, oxidation, etching, lithography, device and IC fabrication, MOS and Bi-CMOS circuit design.</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4209 — Artificial Intelligence</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Intelligent agents, search, knowledge representation, reasoning under uncertainty, planning and learning, Prolog, neural networks, expert systems and fuzzy logic.</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3</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4210 — Artificial Intelligence Lab</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Laboratory work based on the chosen Option II course.</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1.5</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3 hours/week</w:t>
      </w:r>
    </w:p>
    <w:p>
      <w:pPr>
        <w:pStyle w:val="CourseTitle"/>
      </w:pPr>
      <w:r>
        <w:rPr>
          <w:rFonts w:ascii="Times New Roman" w:hAnsi="Times New Roman" w:cs="Times New Roman" w:eastAsia="Times New Roman"/>
        </w:rPr>
        <w:t>EEE 4212 — Viva Voce</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General oral examination on the basic concepts of the whole program.</w:t>
      </w:r>
    </w:p>
    <w:p>
      <w:pPr>
        <w:pStyle w:val="FactLine"/>
        <w:keepNext/>
      </w:pPr>
      <w:r>
        <w:rPr>
          <w:rFonts w:ascii="Times New Roman" w:hAnsi="Times New Roman" w:cs="Times New Roman" w:eastAsia="Times New Roman"/>
          <w:b/>
        </w:rPr>
        <w:t xml:space="preserve">Duration: </w:t>
      </w:r>
      <w:r>
        <w:rPr>
          <w:rFonts w:ascii="Times New Roman" w:hAnsi="Times New Roman" w:cs="Times New Roman" w:eastAsia="Times New Roman"/>
          <w:b w:val="0"/>
        </w:rPr>
        <w:t>1 Semester</w:t>
      </w:r>
      <w:r>
        <w:rPr>
          <w:rFonts w:ascii="Times New Roman" w:hAnsi="Times New Roman" w:cs="Times New Roman" w:eastAsia="Times New Roman"/>
        </w:rPr>
        <w:t xml:space="preserve">     •     </w:t>
      </w:r>
      <w:r>
        <w:rPr>
          <w:rFonts w:ascii="Times New Roman" w:hAnsi="Times New Roman" w:cs="Times New Roman" w:eastAsia="Times New Roman"/>
          <w:b/>
        </w:rPr>
        <w:t xml:space="preserve">Credits: </w:t>
      </w:r>
      <w:r>
        <w:rPr>
          <w:rFonts w:ascii="Times New Roman" w:hAnsi="Times New Roman" w:cs="Times New Roman" w:eastAsia="Times New Roman"/>
          <w:b w:val="0"/>
        </w:rPr>
        <w:t>1</w:t>
      </w:r>
    </w:p>
    <w:p>
      <w:pPr>
        <w:pStyle w:val="FactLine"/>
      </w:pPr>
      <w:r>
        <w:rPr>
          <w:rFonts w:ascii="Times New Roman" w:hAnsi="Times New Roman" w:cs="Times New Roman" w:eastAsia="Times New Roman"/>
          <w:b/>
        </w:rPr>
        <w:t xml:space="preserve">Contact Hours: </w:t>
      </w:r>
      <w:r>
        <w:rPr>
          <w:rFonts w:ascii="Times New Roman" w:hAnsi="Times New Roman" w:cs="Times New Roman" w:eastAsia="Times New Roman"/>
          <w:b w:val="0"/>
        </w:rPr>
        <w:t>Not specified</w:t>
      </w:r>
    </w:p>
    <w:p>
      <w:pPr>
        <w:pStyle w:val="SemesterTotal"/>
      </w:pPr>
      <w:r>
        <w:rPr>
          <w:rFonts w:ascii="Times New Roman" w:hAnsi="Times New Roman" w:cs="Times New Roman" w:eastAsia="Times New Roman"/>
          <w:b/>
        </w:rPr>
        <w:t xml:space="preserve">Semester Total:  </w:t>
      </w:r>
      <w:r>
        <w:rPr>
          <w:rFonts w:ascii="Times New Roman" w:hAnsi="Times New Roman" w:cs="Times New Roman" w:eastAsia="Times New Roman"/>
        </w:rPr>
        <w:t>19 credits  ·  24 contact hours/week</w:t>
      </w:r>
    </w:p>
    <w:p>
      <w:pPr>
        <w:pStyle w:val="SectionHeading"/>
        <w:pageBreakBefore/>
        <w:spacing w:before="0"/>
      </w:pPr>
      <w:r>
        <w:rPr>
          <w:rFonts w:ascii="Times New Roman" w:hAnsi="Times New Roman" w:cs="Times New Roman" w:eastAsia="Times New Roman"/>
        </w:rPr>
        <w:t>Option I Courses</w:t>
      </w:r>
    </w:p>
    <w:p>
      <w:pPr>
        <w:pStyle w:val="OptionNote"/>
      </w:pPr>
      <w:r>
        <w:rPr>
          <w:rFonts w:ascii="Times New Roman" w:hAnsi="Times New Roman" w:cs="Times New Roman" w:eastAsia="Times New Roman"/>
        </w:rPr>
        <w:t>(3 credits, 3 hours/week)</w:t>
      </w:r>
    </w:p>
    <w:p>
      <w:pPr>
        <w:pStyle w:val="CourseTitle"/>
        <w:spacing w:before="80"/>
      </w:pPr>
      <w:r>
        <w:rPr>
          <w:rFonts w:ascii="Times New Roman" w:hAnsi="Times New Roman" w:cs="Times New Roman" w:eastAsia="Times New Roman"/>
        </w:rPr>
        <w:t>VLSI and IC Fabrication Technology</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Clean room technology, crystal growth, doping, oxidation, etching, lithography, device and IC fabrication, MOS and Bi-CMOS circuit design.</w:t>
      </w:r>
    </w:p>
    <w:p>
      <w:pPr>
        <w:pStyle w:val="SectionHeading"/>
        <w:pageBreakBefore w:val="0"/>
        <w:spacing w:before="160"/>
      </w:pPr>
      <w:r>
        <w:rPr>
          <w:rFonts w:ascii="Times New Roman" w:hAnsi="Times New Roman" w:cs="Times New Roman" w:eastAsia="Times New Roman"/>
        </w:rPr>
        <w:t>Option II Courses</w:t>
      </w:r>
    </w:p>
    <w:p>
      <w:pPr>
        <w:pStyle w:val="OptionNote"/>
      </w:pPr>
      <w:r>
        <w:rPr>
          <w:rFonts w:ascii="Times New Roman" w:hAnsi="Times New Roman" w:cs="Times New Roman" w:eastAsia="Times New Roman"/>
        </w:rPr>
        <w:t>(3 credits theory and 1.5 credits lab)</w:t>
      </w:r>
    </w:p>
    <w:p>
      <w:pPr>
        <w:pStyle w:val="CourseTitle"/>
        <w:spacing w:before="80"/>
      </w:pPr>
      <w:r>
        <w:rPr>
          <w:rFonts w:ascii="Times New Roman" w:hAnsi="Times New Roman" w:cs="Times New Roman" w:eastAsia="Times New Roman"/>
        </w:rPr>
        <w:t>Artificial Intelligence</w:t>
      </w:r>
    </w:p>
    <w:p>
      <w:pPr>
        <w:pStyle w:val="CourseLabel"/>
      </w:pPr>
      <w:r>
        <w:rPr>
          <w:rFonts w:ascii="Times New Roman" w:hAnsi="Times New Roman" w:cs="Times New Roman" w:eastAsia="Times New Roman"/>
        </w:rPr>
        <w:t>Course Contents</w:t>
      </w:r>
    </w:p>
    <w:p>
      <w:pPr>
        <w:pStyle w:val="CourseDescription"/>
      </w:pPr>
      <w:r>
        <w:rPr>
          <w:rFonts w:ascii="Times New Roman" w:hAnsi="Times New Roman" w:cs="Times New Roman" w:eastAsia="Times New Roman"/>
        </w:rPr>
        <w:t>Intelligent agents, search, knowledge representation, reasoning under uncertainty, planning and learning, Prolog, neural networks, expert systems and fuzzy logic.</w:t>
      </w:r>
    </w:p>
    <w:p>
      <w:pPr>
        <w:pStyle w:val="SectionHeading"/>
        <w:keepNext/>
        <w:spacing w:before="360"/>
      </w:pPr>
      <w:r>
        <w:rPr>
          <w:rFonts w:ascii="Times New Roman" w:hAnsi="Times New Roman" w:cs="Times New Roman" w:eastAsia="Times New Roman"/>
        </w:rPr>
        <w:t>Certification</w:t>
      </w:r>
    </w:p>
    <w:p>
      <w:pPr>
        <w:pStyle w:val="CertificationText"/>
        <w:keepNext/>
      </w:pPr>
      <w:r>
        <w:rPr>
          <w:rFonts w:ascii="Times New Roman" w:hAnsi="Times New Roman" w:cs="Times New Roman" w:eastAsia="Times New Roman"/>
        </w:rPr>
        <w:t>Certified that the course descriptions above are summarised from the approved syllabus of the Department of Electrical and Electronic Engineering, Noakhali Science and Technology University.</w:t>
      </w:r>
    </w:p>
    <w:p>
      <w:pPr>
        <w:pStyle w:val="CertificationLine"/>
        <w:keepNext/>
      </w:pPr>
      <w:r>
        <w:rPr>
          <w:rFonts w:ascii="Times New Roman" w:hAnsi="Times New Roman" w:cs="Times New Roman" w:eastAsia="Times New Roman"/>
          <w:b/>
        </w:rPr>
        <w:t xml:space="preserve">Name and designation: </w:t>
      </w:r>
      <w:r>
        <w:rPr>
          <w:rFonts w:ascii="Times New Roman" w:hAnsi="Times New Roman" w:cs="Times New Roman" w:eastAsia="Times New Roman"/>
          <w:b w:val="0"/>
        </w:rPr>
        <w:t>Chairman / Head, Dept. of EEE, NSTU</w:t>
      </w:r>
    </w:p>
    <w:p>
      <w:pPr>
        <w:pStyle w:val="CertificationLine"/>
        <w:keepNext/>
      </w:pPr>
      <w:r>
        <w:rPr>
          <w:rFonts w:ascii="Times New Roman" w:hAnsi="Times New Roman" w:cs="Times New Roman" w:eastAsia="Times New Roman"/>
          <w:b/>
        </w:rPr>
        <w:t xml:space="preserve">Signature: </w:t>
      </w:r>
      <w:r>
        <w:rPr>
          <w:rFonts w:ascii="Times New Roman" w:hAnsi="Times New Roman" w:cs="Times New Roman" w:eastAsia="Times New Roman"/>
          <w:b w:val="0"/>
        </w:rPr>
        <w:t>____________________________________________</w:t>
      </w:r>
    </w:p>
    <w:p>
      <w:pPr>
        <w:pStyle w:val="CertificationLine"/>
        <w:keepNext/>
      </w:pPr>
      <w:r>
        <w:rPr>
          <w:rFonts w:ascii="Times New Roman" w:hAnsi="Times New Roman" w:cs="Times New Roman" w:eastAsia="Times New Roman"/>
          <w:b/>
        </w:rPr>
        <w:t xml:space="preserve">Date: </w:t>
      </w:r>
      <w:r>
        <w:rPr>
          <w:rFonts w:ascii="Times New Roman" w:hAnsi="Times New Roman" w:cs="Times New Roman" w:eastAsia="Times New Roman"/>
          <w:b w:val="0"/>
        </w:rPr>
        <w:t>____________________________________________</w:t>
      </w:r>
    </w:p>
    <w:p>
      <w:pPr>
        <w:pStyle w:val="CertificationLine"/>
        <w:keepNext w:val="0"/>
      </w:pPr>
      <w:r>
        <w:rPr>
          <w:rFonts w:ascii="Times New Roman" w:hAnsi="Times New Roman" w:cs="Times New Roman" w:eastAsia="Times New Roman"/>
          <w:b/>
        </w:rPr>
        <w:t xml:space="preserve">Official seal of the department: </w:t>
      </w:r>
      <w:r>
        <w:rPr>
          <w:rFonts w:ascii="Times New Roman" w:hAnsi="Times New Roman" w:cs="Times New Roman" w:eastAsia="Times New Roman"/>
          <w:b w:val="0"/>
        </w:rPr>
        <w:t>____________________________________________</w:t>
      </w:r>
    </w:p>
    <w:sectPr w:rsidR="00FC693F" w:rsidRPr="0006063C" w:rsidSect="00034616">
      <w:headerReference w:type="default" r:id="rId9"/>
      <w:footerReference w:type="default" r:id="rId10"/>
      <w:pgSz w:w="11906" w:h="16838"/>
      <w:pgMar w:top="1397" w:right="1800" w:bottom="1512" w:left="1800"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Custom"/>
      <w:spacing w:before="40"/>
      <w:pBdr>
        <w:top w:val="single" w:sz="8" w:space="4" w:color="7F7F7F"/>
      </w:pBdr>
    </w:pPr>
    <w:r>
      <w:rPr>
        <w:rFonts w:ascii="Times New Roman" w:hAnsi="Times New Roman" w:cs="Times New Roman" w:eastAsia="Times New Roman"/>
      </w:rPr>
      <w:t>Noakhali Science and Technology University (NSTU), Noakhali-3814, Bangladesh</w:t>
    </w:r>
  </w:p>
  <w:p>
    <w:pPr>
      <w:pStyle w:val="FooterCustom"/>
    </w:pPr>
    <w:r>
      <w:rPr>
        <w:rFonts w:ascii="Times New Roman" w:hAnsi="Times New Roman" w:cs="Times New Roman" w:eastAsia="Times New Roman"/>
      </w:rPr>
      <w:t>Department of Electrical and Electronic Engineering (EEE)  ·  Detailed Course Descriptions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Custom"/>
      <w:spacing w:after="0"/>
      <w:jc w:val="left"/>
    </w:pPr>
    <w:r>
      <w:rPr>
        <w:rFonts w:ascii="Times New Roman" w:hAnsi="Times New Roman" w:cs="Times New Roman" w:eastAsia="Times New Roman"/>
      </w:rPr>
      <w:t>NOAKHALI SCIENCE AND TECHNOLOGY UNIVERSITY</w:t>
      <w:br/>
    </w:r>
    <w:r>
      <w:rPr>
        <w:rFonts w:ascii="Times New Roman" w:hAnsi="Times New Roman" w:cs="Times New Roman" w:eastAsia="Times New Roman"/>
      </w:rPr>
      <w:t>Department of Electrical and Electronic Engineering</w:t>
    </w:r>
    <w:r>
      <w:drawing>
        <wp:anchor distT="0" distB="0" distL="0" distR="0" simplePos="0" relativeHeight="0" behindDoc="1" locked="0" layoutInCell="1" allowOverlap="1">
          <wp:simplePos x="0" y="0"/>
          <wp:positionH relativeFrom="page">
            <wp:posOffset>1623060</wp:posOffset>
          </wp:positionH>
          <wp:positionV relativeFrom="page">
            <wp:posOffset>3186684</wp:posOffset>
          </wp:positionV>
          <wp:extent cx="4315968" cy="4315968"/>
          <wp:wrapNone/>
          <wp:docPr id="1000" name="NSTU EEE watermark"/>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nstu_eee_watermark.png"/>
                  <pic:cNvPicPr/>
                </pic:nvPicPr>
                <pic:blipFill>
                  <a:blip r:embed="rId1"/>
                  <a:stretch>
                    <a:fillRect/>
                  </a:stretch>
                </pic:blipFill>
                <pic:spPr>
                  <a:xfrm>
                    <a:off x="0" y="0"/>
                    <a:ext cx="4315968" cy="4315968"/>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230" w:lineRule="exact"/>
    </w:pPr>
    <w:rPr>
      <w:rFonts w:ascii="Times New Roman" w:hAnsi="Times New Roman" w:cs="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basedOn w:val="Normal"/>
    <w:pPr>
      <w:keepNext w:val="0"/>
      <w:keepLines w:val="0"/>
      <w:widowControl/>
      <w:spacing w:before="0" w:after="0" w:line="740" w:lineRule="exact"/>
      <w:jc w:val="center"/>
    </w:pPr>
    <w:rPr>
      <w:rFonts w:ascii="Times New Roman" w:hAnsi="Times New Roman" w:cs="Times New Roman" w:eastAsia="Times New Roman"/>
      <w:b/>
      <w:i w:val="0"/>
      <w:sz w:val="64"/>
      <w:u w:val="none"/>
    </w:rPr>
  </w:style>
  <w:style w:type="paragraph" w:customStyle="1" w:styleId="CoverSubtitle">
    <w:name w:val="Cover Subtitle"/>
    <w:basedOn w:val="Normal"/>
    <w:pPr>
      <w:keepNext w:val="0"/>
      <w:keepLines w:val="0"/>
      <w:widowControl/>
      <w:spacing w:before="240" w:after="0" w:line="400" w:lineRule="exact"/>
      <w:jc w:val="center"/>
    </w:pPr>
    <w:rPr>
      <w:rFonts w:ascii="Times New Roman" w:hAnsi="Times New Roman" w:cs="Times New Roman" w:eastAsia="Times New Roman"/>
      <w:b/>
      <w:i w:val="0"/>
      <w:sz w:val="32"/>
      <w:u w:val="none"/>
    </w:rPr>
  </w:style>
  <w:style w:type="paragraph" w:customStyle="1" w:styleId="CoverMetaLabel">
    <w:name w:val="Cover Meta Label"/>
    <w:basedOn w:val="Normal"/>
    <w:pPr>
      <w:keepNext w:val="0"/>
      <w:keepLines w:val="0"/>
      <w:widowControl/>
      <w:spacing w:before="560" w:after="60" w:line="300" w:lineRule="exact"/>
      <w:jc w:val="center"/>
    </w:pPr>
    <w:rPr>
      <w:rFonts w:ascii="Times New Roman" w:hAnsi="Times New Roman" w:cs="Times New Roman" w:eastAsia="Times New Roman"/>
      <w:b/>
      <w:i w:val="0"/>
      <w:sz w:val="20"/>
      <w:u w:val="none"/>
    </w:rPr>
  </w:style>
  <w:style w:type="paragraph" w:customStyle="1" w:styleId="CoverMeta">
    <w:name w:val="Cover Meta"/>
    <w:basedOn w:val="Normal"/>
    <w:pPr>
      <w:keepNext w:val="0"/>
      <w:keepLines w:val="0"/>
      <w:widowControl/>
      <w:spacing w:before="0" w:after="40" w:line="320" w:lineRule="exact"/>
      <w:jc w:val="center"/>
    </w:pPr>
    <w:rPr>
      <w:rFonts w:ascii="Times New Roman" w:hAnsi="Times New Roman" w:cs="Times New Roman" w:eastAsia="Times New Roman"/>
      <w:b w:val="0"/>
      <w:i w:val="0"/>
      <w:sz w:val="22"/>
      <w:u w:val="none"/>
    </w:rPr>
  </w:style>
  <w:style w:type="paragraph" w:customStyle="1" w:styleId="CoverPlace">
    <w:name w:val="Cover Place"/>
    <w:basedOn w:val="Normal"/>
    <w:pPr>
      <w:keepNext w:val="0"/>
      <w:keepLines w:val="0"/>
      <w:widowControl/>
      <w:spacing w:before="0" w:after="0" w:line="280" w:lineRule="exact"/>
      <w:jc w:val="center"/>
    </w:pPr>
    <w:rPr>
      <w:rFonts w:ascii="Times New Roman" w:hAnsi="Times New Roman" w:cs="Times New Roman" w:eastAsia="Times New Roman"/>
      <w:b/>
      <w:i w:val="0"/>
      <w:sz w:val="24"/>
      <w:u w:val="none"/>
    </w:rPr>
  </w:style>
  <w:style w:type="paragraph" w:customStyle="1" w:styleId="SectionHeading">
    <w:name w:val="Section Heading"/>
    <w:basedOn w:val="Normal"/>
    <w:pPr>
      <w:keepNext/>
      <w:keepLines w:val="0"/>
      <w:widowControl/>
      <w:spacing w:before="80" w:after="320" w:line="280" w:lineRule="exact"/>
      <w:jc w:val="center"/>
    </w:pPr>
    <w:rPr>
      <w:rFonts w:ascii="Times New Roman" w:hAnsi="Times New Roman" w:cs="Times New Roman" w:eastAsia="Times New Roman"/>
      <w:b/>
      <w:i w:val="0"/>
      <w:sz w:val="24"/>
      <w:u w:val="none"/>
    </w:rPr>
  </w:style>
  <w:style w:type="paragraph" w:customStyle="1" w:styleId="SummaryLine">
    <w:name w:val="Summary Line"/>
    <w:basedOn w:val="Normal"/>
    <w:pPr>
      <w:keepNext w:val="0"/>
      <w:keepLines w:val="0"/>
      <w:widowControl/>
      <w:spacing w:before="0" w:after="100" w:line="250" w:lineRule="exact"/>
      <w:jc w:val="left"/>
    </w:pPr>
    <w:rPr>
      <w:rFonts w:ascii="Times New Roman" w:hAnsi="Times New Roman" w:cs="Times New Roman" w:eastAsia="Times New Roman"/>
      <w:b w:val="0"/>
      <w:i w:val="0"/>
      <w:sz w:val="20"/>
      <w:u w:val="none"/>
    </w:rPr>
  </w:style>
  <w:style w:type="paragraph" w:customStyle="1" w:styleId="SourceNote">
    <w:name w:val="Source Note"/>
    <w:basedOn w:val="Normal"/>
    <w:pPr>
      <w:keepNext w:val="0"/>
      <w:keepLines w:val="0"/>
      <w:widowControl/>
      <w:spacing w:before="160" w:after="320" w:line="210" w:lineRule="exact"/>
      <w:jc w:val="both"/>
    </w:pPr>
    <w:rPr>
      <w:rFonts w:ascii="Times New Roman" w:hAnsi="Times New Roman" w:cs="Times New Roman" w:eastAsia="Times New Roman"/>
      <w:b w:val="0"/>
      <w:i/>
      <w:color w:val="6E6E6E"/>
      <w:sz w:val="17"/>
      <w:u w:val="none"/>
    </w:rPr>
  </w:style>
  <w:style w:type="paragraph" w:customStyle="1" w:styleId="SemesterTotal">
    <w:name w:val="Semester Total"/>
    <w:basedOn w:val="Normal"/>
    <w:pPr>
      <w:keepNext w:val="0"/>
      <w:keepLines w:val="0"/>
      <w:widowControl/>
      <w:spacing w:before="160" w:after="280" w:line="220" w:lineRule="exact"/>
      <w:jc w:val="center"/>
    </w:pPr>
    <w:rPr>
      <w:rFonts w:ascii="Times New Roman" w:hAnsi="Times New Roman" w:cs="Times New Roman" w:eastAsia="Times New Roman"/>
      <w:b/>
      <w:i/>
      <w:color w:val="5F5F5F"/>
      <w:sz w:val="18"/>
      <w:u w:val="none"/>
    </w:rPr>
  </w:style>
  <w:style w:type="paragraph" w:customStyle="1" w:styleId="CourseTitle">
    <w:name w:val="Course Title"/>
    <w:basedOn w:val="Normal"/>
    <w:pPr>
      <w:keepNext/>
      <w:keepLines w:val="0"/>
      <w:widowControl/>
      <w:spacing w:before="200" w:after="120" w:line="240" w:lineRule="exact"/>
      <w:jc w:val="left"/>
    </w:pPr>
    <w:rPr>
      <w:rFonts w:ascii="Times New Roman" w:hAnsi="Times New Roman" w:cs="Times New Roman" w:eastAsia="Times New Roman"/>
      <w:b/>
      <w:i w:val="0"/>
      <w:sz w:val="20"/>
      <w:u w:val="single"/>
    </w:rPr>
  </w:style>
  <w:style w:type="paragraph" w:customStyle="1" w:styleId="CourseLabel">
    <w:name w:val="Course Label"/>
    <w:basedOn w:val="Normal"/>
    <w:pPr>
      <w:keepNext/>
      <w:keepLines w:val="0"/>
      <w:widowControl/>
      <w:spacing w:before="160" w:after="160" w:line="240" w:lineRule="exact"/>
      <w:jc w:val="left"/>
    </w:pPr>
    <w:rPr>
      <w:rFonts w:ascii="Times New Roman" w:hAnsi="Times New Roman" w:cs="Times New Roman" w:eastAsia="Times New Roman"/>
      <w:b/>
      <w:i w:val="0"/>
      <w:sz w:val="20"/>
      <w:u w:val="none"/>
    </w:rPr>
  </w:style>
  <w:style w:type="paragraph" w:customStyle="1" w:styleId="CourseDescription">
    <w:name w:val="Course Description"/>
    <w:basedOn w:val="Normal"/>
    <w:pPr>
      <w:keepNext w:val="0"/>
      <w:keepLines w:val="0"/>
      <w:widowControl/>
      <w:spacing w:before="0" w:after="160" w:line="230" w:lineRule="exact"/>
      <w:jc w:val="both"/>
    </w:pPr>
    <w:rPr>
      <w:rFonts w:ascii="Times New Roman" w:hAnsi="Times New Roman" w:cs="Times New Roman" w:eastAsia="Times New Roman"/>
      <w:b w:val="0"/>
      <w:i w:val="0"/>
      <w:sz w:val="20"/>
      <w:u w:val="none"/>
    </w:rPr>
  </w:style>
  <w:style w:type="paragraph" w:customStyle="1" w:styleId="FactLine">
    <w:name w:val="Fact Line"/>
    <w:basedOn w:val="Normal"/>
    <w:pPr>
      <w:keepNext w:val="0"/>
      <w:keepLines w:val="0"/>
      <w:widowControl/>
      <w:spacing w:before="0" w:after="160" w:line="240" w:lineRule="exact"/>
      <w:jc w:val="left"/>
    </w:pPr>
    <w:rPr>
      <w:rFonts w:ascii="Times New Roman" w:hAnsi="Times New Roman" w:cs="Times New Roman" w:eastAsia="Times New Roman"/>
      <w:b w:val="0"/>
      <w:i w:val="0"/>
      <w:sz w:val="20"/>
      <w:u w:val="none"/>
    </w:rPr>
  </w:style>
  <w:style w:type="paragraph" w:customStyle="1" w:styleId="OptionNote">
    <w:name w:val="Option Note"/>
    <w:basedOn w:val="Normal"/>
    <w:pPr>
      <w:keepNext w:val="0"/>
      <w:keepLines w:val="0"/>
      <w:widowControl/>
      <w:spacing w:before="0" w:after="240" w:line="220" w:lineRule="exact"/>
      <w:jc w:val="center"/>
    </w:pPr>
    <w:rPr>
      <w:rFonts w:ascii="Times New Roman" w:hAnsi="Times New Roman" w:cs="Times New Roman" w:eastAsia="Times New Roman"/>
      <w:b w:val="0"/>
      <w:i/>
      <w:color w:val="5F5F5F"/>
      <w:sz w:val="18"/>
      <w:u w:val="none"/>
    </w:rPr>
  </w:style>
  <w:style w:type="paragraph" w:customStyle="1" w:styleId="CertificationText">
    <w:name w:val="Certification Text"/>
    <w:basedOn w:val="Normal"/>
    <w:pPr>
      <w:keepNext w:val="0"/>
      <w:keepLines w:val="0"/>
      <w:widowControl/>
      <w:spacing w:before="0" w:after="320" w:line="240" w:lineRule="exact"/>
      <w:jc w:val="both"/>
    </w:pPr>
    <w:rPr>
      <w:rFonts w:ascii="Times New Roman" w:hAnsi="Times New Roman" w:cs="Times New Roman" w:eastAsia="Times New Roman"/>
      <w:b w:val="0"/>
      <w:i w:val="0"/>
      <w:sz w:val="20"/>
      <w:u w:val="none"/>
    </w:rPr>
  </w:style>
  <w:style w:type="paragraph" w:customStyle="1" w:styleId="CertificationLine">
    <w:name w:val="Certification Line"/>
    <w:basedOn w:val="Normal"/>
    <w:pPr>
      <w:keepNext w:val="0"/>
      <w:keepLines w:val="0"/>
      <w:widowControl/>
      <w:spacing w:before="0" w:after="200" w:line="280" w:lineRule="exact"/>
      <w:jc w:val="left"/>
    </w:pPr>
    <w:rPr>
      <w:rFonts w:ascii="Times New Roman" w:hAnsi="Times New Roman" w:cs="Times New Roman" w:eastAsia="Times New Roman"/>
      <w:b w:val="0"/>
      <w:i w:val="0"/>
      <w:sz w:val="20"/>
      <w:u w:val="none"/>
    </w:rPr>
  </w:style>
  <w:style w:type="paragraph" w:customStyle="1" w:styleId="HeaderCustom">
    <w:name w:val="Header Custom"/>
    <w:basedOn w:val="Normal"/>
    <w:pPr>
      <w:keepNext w:val="0"/>
      <w:keepLines w:val="0"/>
      <w:widowControl/>
      <w:spacing w:before="0" w:after="0" w:line="260" w:lineRule="exact"/>
      <w:jc w:val="left"/>
    </w:pPr>
    <w:rPr>
      <w:rFonts w:ascii="Times New Roman" w:hAnsi="Times New Roman" w:cs="Times New Roman" w:eastAsia="Times New Roman"/>
      <w:b/>
      <w:i w:val="0"/>
      <w:color w:val="7F7F7F"/>
      <w:sz w:val="22"/>
      <w:u w:val="none"/>
    </w:rPr>
  </w:style>
  <w:style w:type="paragraph" w:customStyle="1" w:styleId="FooterCustom">
    <w:name w:val="Footer Custom"/>
    <w:basedOn w:val="Normal"/>
    <w:pPr>
      <w:keepNext w:val="0"/>
      <w:keepLines w:val="0"/>
      <w:widowControl/>
      <w:spacing w:before="0" w:after="0" w:line="190" w:lineRule="exact"/>
      <w:jc w:val="center"/>
    </w:pPr>
    <w:rPr>
      <w:rFonts w:ascii="Times New Roman" w:hAnsi="Times New Roman" w:cs="Times New Roman" w:eastAsia="Times New Roman"/>
      <w:b w:val="0"/>
      <w:i/>
      <w:color w:val="7F7F7F"/>
      <w:sz w:val="16"/>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Course Descriptions – B.Sc. (Engg.) in EEE, NSTU</dc:title>
  <dc:subject>Undergraduate course descriptions in Sample2 handbook style</dc:subject>
  <dc:creator>Md. Mohi Uddin Chowdhury</dc:creator>
  <cp:keywords>NSTU, EEE, B.Sc. Engg., course descriptions, handbook</cp:keywords>
  <dc:description>Reformatted from the supplied Detailed Course Descriptions PDF following Sample2.pdf.</dc:description>
  <cp:lastModifiedBy/>
  <cp:revision>1</cp:revision>
  <dcterms:created xsi:type="dcterms:W3CDTF">2013-12-23T23:15:00Z</dcterms:created>
  <dcterms:modified xsi:type="dcterms:W3CDTF">2013-12-23T23:15:00Z</dcterms:modified>
  <cp:category/>
</cp:coreProperties>
</file>