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 was surprised that the WonderBot prompted me to think more about the question I was asking it by answering everything in questions. On the other hand, I wasn't surprised that it started every sentence with a positive affirmation about the question.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