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FirstParagraph"/>
      </w:pP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 cette population sont appelés</w:t>
      </w:r>
      <w:r>
        <w:t xml:space="preserve"> </w:t>
      </w:r>
      <w:r>
        <w:rPr>
          <w:b/>
        </w:rPr>
        <w:t xml:space="preserve">individus</w:t>
      </w:r>
      <w:r>
        <w:t xml:space="preserve"> </w:t>
      </w:r>
      <w:r>
        <w:t xml:space="preserve">ou</w:t>
      </w:r>
      <w:r>
        <w:t xml:space="preserve"> </w:t>
      </w:r>
      <w:r>
        <w:rPr>
          <w:b/>
        </w:rPr>
        <w:t xml:space="preserve">unité statistique</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mêtre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Corpsdetexte"/>
      </w:pPr>
      <w:r>
        <w:t xml:space="preserve">Table 1.1</w:t>
      </w:r>
      <w:r>
        <w:br w:type="textWrapping"/>
      </w:r>
      <w:r>
        <w:rPr>
          <w:i/>
        </w:rPr>
        <w:t xml:space="preserve">Données socio-démographiques récoltées auprès de 15 employés du secteur automobile</w:t>
      </w:r>
      <w:r>
        <w:t xml:space="preserve"> </w:t>
      </w:r>
      <w:r>
        <w:t xml:space="preserve">Table @ref(tab:Table1)</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482D2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A2691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4A2BCD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73440D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A87EE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9A8827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B0EBA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F5223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3989A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701A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394f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314C7"/>
    <w:pPr>
      <w:spacing w:before="180" w:after="180"/>
    </w:pPr>
    <w:rPr>
      <w:rFonts w:ascii="Times New Roman" w:hAnsi="Times New Roman"/>
    </w:rPr>
  </w:style>
  <w:style w:type="paragraph" w:customStyle="1" w:styleId="FirstParagraph">
    <w:name w:val="First Paragraph"/>
    <w:basedOn w:val="Corpsdetexte"/>
    <w:next w:val="Corpsdetexte"/>
    <w:qFormat/>
    <w:rsid w:val="00071442"/>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C314C7"/>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2018-10-16T15:48:07Z</dcterms:created>
  <dcterms:modified xsi:type="dcterms:W3CDTF">2018-10-16T15:48:07Z</dcterms:modified>
</cp:coreProperties>
</file>