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511CFE2"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3659A98A"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Service of Analysis of the Data (SAD),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Belgium, e-mail: </w:t>
      </w:r>
      <w:hyperlink r:id="rId8"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proofErr w:type="spellStart"/>
      <w:r w:rsidRPr="002B4F0C">
        <w:rPr>
          <w:rFonts w:ascii="Times New Roman" w:hAnsi="Times New Roman" w:cs="Times New Roman"/>
          <w:sz w:val="24"/>
          <w:szCs w:val="24"/>
          <w:lang w:val="en-US"/>
        </w:rPr>
        <w:t>Daniël</w:t>
      </w:r>
      <w:proofErr w:type="spellEnd"/>
      <w:r w:rsidRPr="002B4F0C">
        <w:rPr>
          <w:rFonts w:ascii="Times New Roman" w:hAnsi="Times New Roman" w:cs="Times New Roman"/>
          <w:sz w:val="24"/>
          <w:szCs w:val="24"/>
          <w:lang w:val="en-US"/>
        </w:rPr>
        <w:t xml:space="preserve"> </w:t>
      </w:r>
      <w:proofErr w:type="spellStart"/>
      <w:r w:rsidRPr="002B4F0C">
        <w:rPr>
          <w:rFonts w:ascii="Times New Roman" w:hAnsi="Times New Roman" w:cs="Times New Roman"/>
          <w:sz w:val="24"/>
          <w:szCs w:val="24"/>
          <w:lang w:val="en-US"/>
        </w:rPr>
        <w:t>Lakens</w:t>
      </w:r>
      <w:proofErr w:type="spellEnd"/>
      <w:r w:rsidRPr="002B4F0C">
        <w:rPr>
          <w:rFonts w:ascii="Times New Roman" w:hAnsi="Times New Roman" w:cs="Times New Roman"/>
          <w:sz w:val="24"/>
          <w:szCs w:val="24"/>
          <w:lang w:val="en-US"/>
        </w:rPr>
        <w:t xml:space="preserve">, Eindhoven University of Technology, Human Technology Interaction Group, Eindhoven, Netherlands, email: </w:t>
      </w:r>
      <w:hyperlink r:id="rId9"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Service of Analysis of the Data (SAD),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Belgium, </w:t>
      </w:r>
      <w:proofErr w:type="gramStart"/>
      <w:r w:rsidRPr="0057317F">
        <w:rPr>
          <w:rFonts w:ascii="Times New Roman" w:hAnsi="Times New Roman" w:cs="Times New Roman"/>
          <w:color w:val="000000" w:themeColor="text1"/>
          <w:sz w:val="24"/>
          <w:szCs w:val="24"/>
          <w:shd w:val="clear" w:color="auto" w:fill="FFFFFF"/>
          <w:lang w:val="en-US"/>
        </w:rPr>
        <w:t>e-mail :</w:t>
      </w:r>
      <w:proofErr w:type="gramEnd"/>
      <w:r w:rsidRPr="0057317F">
        <w:rPr>
          <w:rFonts w:ascii="Times New Roman" w:hAnsi="Times New Roman" w:cs="Times New Roman"/>
          <w:color w:val="000000" w:themeColor="text1"/>
          <w:sz w:val="24"/>
          <w:szCs w:val="24"/>
          <w:shd w:val="clear" w:color="auto" w:fill="FFFFFF"/>
          <w:lang w:val="en-US"/>
        </w:rPr>
        <w:t xml:space="preserve"> </w:t>
      </w:r>
      <w:hyperlink r:id="rId10"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58EAE1B8" w14:textId="7C0E181A" w:rsidR="00EC41A4" w:rsidRPr="002B4F0C" w:rsidRDefault="00EC41A4" w:rsidP="0047716B">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lastRenderedPageBreak/>
        <w:t xml:space="preserve">Type 1 error rate </w:t>
      </w:r>
    </w:p>
    <w:p w14:paraId="1387EC2B" w14:textId="6D66939A" w:rsidR="00EC41A4" w:rsidRPr="002B4F0C" w:rsidRDefault="00EC41A4" w:rsidP="00835451">
      <w:pPr>
        <w:spacing w:after="0"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06BED36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both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2947E2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p>
    <w:p w14:paraId="51BDFAEA" w14:textId="17628503"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004FB56F" w14:textId="230EFAC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1E6D06"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475086C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70881513" w14:textId="17222B4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double exponential distribution</w:t>
      </w:r>
      <w:r w:rsidRPr="002B4F0C">
        <w:rPr>
          <w:rFonts w:ascii="Times New Roman" w:hAnsi="Times New Roman" w:cs="Times New Roman"/>
          <w:color w:val="000000" w:themeColor="text1"/>
          <w:sz w:val="24"/>
          <w:szCs w:val="24"/>
          <w:lang w:val="en-US"/>
        </w:rPr>
        <w:t xml:space="preserve"> (See Table A1.6):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2F9D7E25" w14:textId="0D401D3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16BE118F"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51D7AFDA" w14:textId="4CB5B19B"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2CACE85E" w:rsidR="00835451" w:rsidRPr="002B4F0C" w:rsidRDefault="00B54E8C"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[0,025; 0,075]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Pr="002B4F0C">
        <w:rPr>
          <w:rFonts w:ascii="Times New Roman" w:hAnsi="Times New Roman" w:cs="Times New Roman"/>
          <w:color w:val="000000" w:themeColor="text1"/>
          <w:sz w:val="24"/>
          <w:szCs w:val="24"/>
          <w:lang w:val="en-US"/>
        </w:rPr>
        <w:t>T</w:t>
      </w:r>
      <w:r w:rsidR="00EC41A4" w:rsidRPr="002B4F0C">
        <w:rPr>
          <w:rFonts w:ascii="Times New Roman" w:hAnsi="Times New Roman" w:cs="Times New Roman"/>
          <w:color w:val="000000" w:themeColor="text1"/>
          <w:sz w:val="24"/>
          <w:szCs w:val="24"/>
          <w:lang w:val="en-US"/>
        </w:rPr>
        <w:t xml:space="preserve">ype 1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3EA6D538"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strongly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not critical, Welch’s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closer of the nominal alpha risk of 5%. </w:t>
      </w:r>
      <w:r w:rsidR="00B54E8C" w:rsidRPr="002B4F0C">
        <w:rPr>
          <w:rFonts w:ascii="Times New Roman" w:hAnsi="Times New Roman" w:cs="Times New Roman"/>
          <w:color w:val="000000" w:themeColor="text1"/>
          <w:sz w:val="24"/>
          <w:szCs w:val="24"/>
          <w:lang w:val="en-US"/>
        </w:rPr>
        <w:t xml:space="preserve">This </w:t>
      </w:r>
      <w:r w:rsidRPr="002B4F0C">
        <w:rPr>
          <w:rFonts w:ascii="Times New Roman" w:hAnsi="Times New Roman" w:cs="Times New Roman"/>
          <w:color w:val="000000" w:themeColor="text1"/>
          <w:sz w:val="24"/>
          <w:szCs w:val="24"/>
          <w:lang w:val="en-US"/>
        </w:rPr>
        <w:t>is particularly true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p>
    <w:p w14:paraId="12AD2C6A" w14:textId="440E9535"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to the nominal Type 1 error rate.</w:t>
      </w:r>
    </w:p>
    <w:p w14:paraId="56F4FFD7" w14:textId="64F113B7"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 xml:space="preserve">skewness and kurtosis,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B54E8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ype 1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Type </w:t>
      </w:r>
      <w:r w:rsidRPr="002B4F0C">
        <w:rPr>
          <w:rFonts w:ascii="Times New Roman" w:hAnsi="Times New Roman" w:cs="Times New Roman"/>
          <w:color w:val="000000" w:themeColor="text1"/>
          <w:sz w:val="24"/>
          <w:szCs w:val="24"/>
          <w:lang w:val="en-US"/>
        </w:rPr>
        <w:t xml:space="preserve">1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075.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t>
      </w:r>
    </w:p>
    <w:p w14:paraId="1281BBEB" w14:textId="77777777" w:rsidR="00EC41A4" w:rsidRPr="002B4F0C" w:rsidRDefault="00EC41A4" w:rsidP="00835451">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 xml:space="preserve">Power </w:t>
      </w:r>
    </w:p>
    <w:p w14:paraId="42B549E4" w14:textId="67955C5D" w:rsidR="00835451"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B54E8C" w:rsidRPr="002B4F0C">
        <w:rPr>
          <w:rFonts w:ascii="Times New Roman" w:eastAsiaTheme="minorEastAsia" w:hAnsi="Times New Roman" w:cs="Times New Roman"/>
          <w:color w:val="000000" w:themeColor="text1"/>
          <w:sz w:val="24"/>
          <w:szCs w:val="24"/>
          <w:lang w:val="en-US"/>
        </w:rPr>
        <w:t xml:space="preserve">varies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p-values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 xml:space="preserve">In order to </w:t>
      </w:r>
      <w:proofErr w:type="gramStart"/>
      <w:r w:rsidRPr="002B4F0C">
        <w:rPr>
          <w:rFonts w:ascii="Times New Roman" w:eastAsiaTheme="minorEastAsia" w:hAnsi="Times New Roman" w:cs="Times New Roman"/>
          <w:color w:val="000000" w:themeColor="text1"/>
          <w:sz w:val="24"/>
          <w:szCs w:val="24"/>
          <w:lang w:val="en-US"/>
        </w:rPr>
        <w:t>insure</w:t>
      </w:r>
      <w:proofErr w:type="gramEnd"/>
      <w:r w:rsidRPr="002B4F0C">
        <w:rPr>
          <w:rFonts w:ascii="Times New Roman" w:eastAsiaTheme="minorEastAsia" w:hAnsi="Times New Roman" w:cs="Times New Roman"/>
          <w:color w:val="000000" w:themeColor="text1"/>
          <w:sz w:val="24"/>
          <w:szCs w:val="24"/>
          <w:lang w:val="en-US"/>
        </w:rPr>
        <w:t xml:space="preserv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2E49929"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w:t>
      </w:r>
      <w:proofErr w:type="gramEnd"/>
      <w:r w:rsidRPr="002B4F0C">
        <w:rPr>
          <w:rFonts w:ascii="Times New Roman" w:hAnsi="Times New Roman" w:cs="Times New Roman"/>
          <w:b/>
          <w:color w:val="000000" w:themeColor="text1"/>
          <w:sz w:val="24"/>
          <w:szCs w:val="24"/>
          <w:lang w:val="en-US"/>
        </w:rPr>
        <w:t xml:space="preserve">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w:t>
      </w:r>
    </w:p>
    <w:p w14:paraId="52410780" w14:textId="3A6C2C7F"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w:t>
      </w:r>
      <w:r w:rsidRPr="002B4F0C">
        <w:rPr>
          <w:rFonts w:ascii="Times New Roman" w:hAnsi="Times New Roman" w:cs="Times New Roman"/>
          <w:color w:val="000000" w:themeColor="text1"/>
          <w:sz w:val="24"/>
          <w:szCs w:val="24"/>
          <w:lang w:val="en-US"/>
        </w:rPr>
        <w:lastRenderedPageBreak/>
        <w:t>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10 and 100) and small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Moreover, the bigger the sample sizes</w:t>
      </w:r>
      <w:r w:rsidR="006E4E0B" w:rsidRPr="002B4F0C">
        <w:rPr>
          <w:rFonts w:ascii="Times New Roman" w:hAnsi="Times New Roman" w:cs="Times New Roman"/>
          <w:color w:val="000000" w:themeColor="text1"/>
          <w:sz w:val="24"/>
          <w:szCs w:val="24"/>
          <w:lang w:val="en-US"/>
        </w:rPr>
        <w:t xml:space="preserve"> are</w:t>
      </w:r>
      <w:r w:rsidRPr="002B4F0C">
        <w:rPr>
          <w:rFonts w:ascii="Times New Roman" w:hAnsi="Times New Roman" w:cs="Times New Roman"/>
          <w:color w:val="000000" w:themeColor="text1"/>
          <w:sz w:val="24"/>
          <w:szCs w:val="24"/>
          <w:lang w:val="en-US"/>
        </w:rPr>
        <w:t>, the smaller are the gain</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Student’s </w:t>
      </w:r>
      <w:r w:rsidRPr="002B4F0C">
        <w:rPr>
          <w:rFonts w:ascii="Times New Roman" w:hAnsi="Times New Roman" w:cs="Times New Roman"/>
          <w:i/>
          <w:color w:val="000000" w:themeColor="text1"/>
          <w:sz w:val="24"/>
          <w:szCs w:val="24"/>
          <w:lang w:val="en-US"/>
        </w:rPr>
        <w:t>t</w:t>
      </w:r>
      <w:r w:rsidR="00817573" w:rsidRPr="002B4F0C">
        <w:rPr>
          <w:rFonts w:ascii="Times New Roman" w:hAnsi="Times New Roman" w:cs="Times New Roman"/>
          <w:color w:val="000000" w:themeColor="text1"/>
          <w:sz w:val="24"/>
          <w:szCs w:val="24"/>
          <w:lang w:val="en-US"/>
        </w:rPr>
        <w:t>-test in terms of power.</w:t>
      </w:r>
    </w:p>
    <w:p w14:paraId="06AD932D" w14:textId="77777777" w:rsidR="00EC41A4" w:rsidRPr="002B4F0C" w:rsidRDefault="00EC41A4" w:rsidP="00835451">
      <w:pPr>
        <w:pStyle w:val="Titre2"/>
        <w:spacing w:after="240"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Conclusion</w:t>
      </w:r>
    </w:p>
    <w:p w14:paraId="667E350D" w14:textId="52CF011E"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 terms of alpha risk.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w:t>
      </w:r>
      <w:proofErr w:type="gramStart"/>
      <w:r w:rsidRPr="002B4F0C">
        <w:rPr>
          <w:rFonts w:ascii="Times New Roman" w:hAnsi="Times New Roman" w:cs="Times New Roman"/>
          <w:color w:val="000000" w:themeColor="text1"/>
          <w:sz w:val="24"/>
          <w:szCs w:val="24"/>
          <w:lang w:val="en-US"/>
        </w:rPr>
        <w:t>Student’s</w:t>
      </w:r>
      <w:proofErr w:type="gramEnd"/>
      <w:r w:rsidRPr="002B4F0C">
        <w:rPr>
          <w:rFonts w:ascii="Times New Roman" w:hAnsi="Times New Roman" w:cs="Times New Roman"/>
          <w:color w:val="000000" w:themeColor="text1"/>
          <w:sz w:val="24"/>
          <w:szCs w:val="24"/>
          <w:lang w:val="en-US"/>
        </w:rPr>
        <w:t xml:space="preserve">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particularly when distributions have moderate skewness.</w:t>
      </w:r>
    </w:p>
    <w:p w14:paraId="26DBD550"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53094D00" w:rsidR="00EC41A4"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A1.1</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 xml:space="preserve">1 = </w:t>
            </w:r>
            <w:r w:rsidR="00EC41A4" w:rsidRPr="002B4F0C">
              <w:rPr>
                <w:rFonts w:ascii="Times New Roman" w:eastAsia="Times New Roman" w:hAnsi="Times New Roman" w:cs="Times New Roman"/>
                <w:b/>
                <w:bCs/>
                <w:color w:val="000000"/>
                <w:sz w:val="24"/>
                <w:szCs w:val="24"/>
                <w:lang w:eastAsia="fr-BE"/>
              </w:rPr>
              <w:t>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3751C132" w:rsidR="00835451"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r w:rsidR="00835451" w:rsidRPr="002B4F0C">
        <w:rPr>
          <w:rFonts w:ascii="Times New Roman" w:hAnsi="Times New Roman" w:cs="Times New Roman"/>
          <w:b/>
          <w:sz w:val="24"/>
          <w:szCs w:val="24"/>
          <w:lang w:val="en-US"/>
        </w:rPr>
        <w:lastRenderedPageBreak/>
        <w:t>Table A1.2</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1F5506" w14:textId="07DA61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7F10C6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single" w:sz="4" w:space="0" w:color="auto"/>
              <w:left w:val="single" w:sz="4" w:space="0" w:color="auto"/>
              <w:bottom w:val="nil"/>
              <w:right w:val="nil"/>
            </w:tcBorders>
            <w:vAlign w:val="bottom"/>
          </w:tcPr>
          <w:p w14:paraId="26580E7F" w14:textId="5ED0DF2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single" w:sz="4" w:space="0" w:color="auto"/>
              <w:left w:val="nil"/>
              <w:bottom w:val="nil"/>
              <w:right w:val="nil"/>
            </w:tcBorders>
            <w:vAlign w:val="bottom"/>
          </w:tcPr>
          <w:p w14:paraId="1B30F74E" w14:textId="63725A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7ACC57B" w14:textId="0692B45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A20C54A" w14:textId="733B55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63D9E45" w14:textId="1893C6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14ED969C" w14:textId="79B88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5CA2BF9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E80680C" w14:textId="365B19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1F24947D" w14:textId="66AFD6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9614A43" w14:textId="4D3ED6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32E3C2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1A179C4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34E2A09B" w14:textId="1BF6C4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dashed" w:sz="4" w:space="0" w:color="auto"/>
              <w:right w:val="nil"/>
            </w:tcBorders>
            <w:vAlign w:val="bottom"/>
          </w:tcPr>
          <w:p w14:paraId="7538271B" w14:textId="2D4D96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69FC985" w14:textId="66D1946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6D50E2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00526516" w14:textId="11210B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dashed" w:sz="4" w:space="0" w:color="auto"/>
              <w:left w:val="nil"/>
              <w:bottom w:val="nil"/>
              <w:right w:val="nil"/>
            </w:tcBorders>
            <w:vAlign w:val="bottom"/>
          </w:tcPr>
          <w:p w14:paraId="73FCA5E6" w14:textId="68489D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1FDE8A" w14:textId="5E905B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55A9116C" w14:textId="1BB08D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520E4C67" w14:textId="6887E9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nil"/>
              <w:left w:val="nil"/>
              <w:bottom w:val="nil"/>
              <w:right w:val="nil"/>
            </w:tcBorders>
            <w:vAlign w:val="bottom"/>
          </w:tcPr>
          <w:p w14:paraId="0995E20A" w14:textId="00B972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EE973B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3D2C6E21" w14:textId="214245C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6C89C50C" w14:textId="72B532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7C594E20" w14:textId="429726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5BEA68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7A1FBCC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0CB6A5C5" w14:textId="761B8F5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dashed" w:sz="4" w:space="0" w:color="auto"/>
              <w:right w:val="nil"/>
            </w:tcBorders>
            <w:vAlign w:val="bottom"/>
          </w:tcPr>
          <w:p w14:paraId="5602271E" w14:textId="21A9FE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32510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6B22C3D6" w14:textId="536450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2FBFCD4C" w14:textId="3BE793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6C33AD74" w14:textId="7CC02F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FC6716" w14:textId="7468246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F0B951A" w14:textId="4A214F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A63E5AF" w14:textId="2E948E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356F18E2" w14:textId="5CEE8C2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256625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2904C2CB" w14:textId="333A9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6B1B94B" w14:textId="494693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5B1E3A07" w14:textId="7FEBF5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6C4540C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5E840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608530E9" w14:textId="51EA2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0B23E85" w14:textId="3396124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r>
      <w:tr w:rsidR="00835451"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D2EF5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2069DD6A" w14:textId="4DD8B0D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185FFB3C" w14:textId="2090C3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dashed" w:sz="4" w:space="0" w:color="auto"/>
              <w:left w:val="nil"/>
              <w:bottom w:val="nil"/>
              <w:right w:val="nil"/>
            </w:tcBorders>
            <w:vAlign w:val="bottom"/>
          </w:tcPr>
          <w:p w14:paraId="3535EA77" w14:textId="2FA7856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C1DBE6" w14:textId="33E8BC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B1DF2FA" w14:textId="7FC1D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56FF345D" w14:textId="59EDF4D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1788C1EF" w14:textId="78BF8A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7BE9E5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D6705C6" w14:textId="66BCCD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45566BB" w14:textId="69A48D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B52D9B1" w14:textId="475FF1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0BA807E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66387EC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6E41F72F" w14:textId="3F51B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3B4C141" w14:textId="181460C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835451"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941ABB4" w14:textId="426ED6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9487B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43F5F267" w14:textId="40BA856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dashed" w:sz="4" w:space="0" w:color="auto"/>
              <w:left w:val="nil"/>
              <w:bottom w:val="nil"/>
              <w:right w:val="nil"/>
            </w:tcBorders>
            <w:vAlign w:val="bottom"/>
          </w:tcPr>
          <w:p w14:paraId="4D6132A8" w14:textId="3EC10C5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r w:rsidR="00835451"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C87FAA0" w14:textId="474FA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7A6C9DB" w14:textId="61E37F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49AA89C" w14:textId="128531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nil"/>
              <w:left w:val="nil"/>
              <w:bottom w:val="nil"/>
              <w:right w:val="nil"/>
            </w:tcBorders>
            <w:vAlign w:val="bottom"/>
          </w:tcPr>
          <w:p w14:paraId="0C43182E" w14:textId="23F21B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608919C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AD3F203" w14:textId="103E7D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3FF849D0" w14:textId="353271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334798B" w14:textId="1DC60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008B59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71C4EC69" w14:textId="608072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2AAE598E" w14:textId="4B2C24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7DAE5527" w14:textId="6FF3A6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604AFFF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A1.3</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6A9D6403" w14:textId="13BE48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single" w:sz="4" w:space="0" w:color="auto"/>
              <w:left w:val="nil"/>
              <w:bottom w:val="nil"/>
              <w:right w:val="single" w:sz="4" w:space="0" w:color="auto"/>
            </w:tcBorders>
            <w:shd w:val="clear" w:color="auto" w:fill="auto"/>
            <w:noWrap/>
            <w:vAlign w:val="bottom"/>
          </w:tcPr>
          <w:p w14:paraId="3312C858" w14:textId="14DC17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single" w:sz="4" w:space="0" w:color="auto"/>
              <w:left w:val="single" w:sz="4" w:space="0" w:color="auto"/>
              <w:bottom w:val="nil"/>
              <w:right w:val="nil"/>
            </w:tcBorders>
            <w:vAlign w:val="bottom"/>
          </w:tcPr>
          <w:p w14:paraId="729C981B" w14:textId="756687D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917" w:type="dxa"/>
            <w:tcBorders>
              <w:top w:val="single" w:sz="4" w:space="0" w:color="auto"/>
              <w:left w:val="nil"/>
              <w:bottom w:val="nil"/>
              <w:right w:val="nil"/>
            </w:tcBorders>
            <w:vAlign w:val="bottom"/>
          </w:tcPr>
          <w:p w14:paraId="7C84303A" w14:textId="263D8FD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835451"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448AB2" w14:textId="6D2C4A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189B1F2" w14:textId="1BD0CD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6A7C5E3D" w14:textId="52FB36F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40383562" w14:textId="716509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3A6E7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071F9B0" w14:textId="6D964F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849740" w14:textId="7BB510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2CAB4293" w14:textId="3BBF8A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835451"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402ABA0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08033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307D2F4" w14:textId="2ADD0C5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917" w:type="dxa"/>
            <w:tcBorders>
              <w:top w:val="nil"/>
              <w:left w:val="nil"/>
              <w:bottom w:val="dashed" w:sz="4" w:space="0" w:color="auto"/>
              <w:right w:val="nil"/>
            </w:tcBorders>
            <w:vAlign w:val="bottom"/>
          </w:tcPr>
          <w:p w14:paraId="5E349AED" w14:textId="08C700B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B3FB8" w14:textId="38BD020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33986E1B" w14:textId="3CBB4E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79C4C9D0" w14:textId="5B0D89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917" w:type="dxa"/>
            <w:tcBorders>
              <w:top w:val="dashed" w:sz="4" w:space="0" w:color="auto"/>
              <w:left w:val="nil"/>
              <w:bottom w:val="nil"/>
              <w:right w:val="nil"/>
            </w:tcBorders>
            <w:vAlign w:val="bottom"/>
          </w:tcPr>
          <w:p w14:paraId="0D7F1FC2" w14:textId="3FF369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BAB01F3" w14:textId="760CD9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7A76B6B1" w14:textId="7F347D8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4BA853" w14:textId="772E1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917" w:type="dxa"/>
            <w:tcBorders>
              <w:top w:val="nil"/>
              <w:left w:val="nil"/>
              <w:bottom w:val="nil"/>
              <w:right w:val="nil"/>
            </w:tcBorders>
            <w:vAlign w:val="bottom"/>
          </w:tcPr>
          <w:p w14:paraId="6C855416" w14:textId="5DC38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6D6FA4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676B5703" w14:textId="0D37270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1BF5FCFD" w14:textId="3EDB07B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6F739CC" w14:textId="26E0A7A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3699A4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4DA1DD6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AC5E4BE" w14:textId="7DE8C5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dashed" w:sz="4" w:space="0" w:color="auto"/>
              <w:right w:val="nil"/>
            </w:tcBorders>
            <w:vAlign w:val="bottom"/>
          </w:tcPr>
          <w:p w14:paraId="34E50DB0" w14:textId="731D9D3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1114824" w14:textId="2ED1F5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1F096B1E" w14:textId="75CC58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475F0FCD" w14:textId="366F639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dashed" w:sz="4" w:space="0" w:color="auto"/>
              <w:left w:val="nil"/>
              <w:bottom w:val="nil"/>
              <w:right w:val="nil"/>
            </w:tcBorders>
            <w:vAlign w:val="bottom"/>
          </w:tcPr>
          <w:p w14:paraId="24EE0444" w14:textId="2D37EE5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FE0DD7" w14:textId="0DAE82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065F774" w14:textId="2B6009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2D2EAD7" w14:textId="14831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917" w:type="dxa"/>
            <w:tcBorders>
              <w:top w:val="nil"/>
              <w:left w:val="nil"/>
              <w:bottom w:val="nil"/>
              <w:right w:val="nil"/>
            </w:tcBorders>
            <w:vAlign w:val="bottom"/>
          </w:tcPr>
          <w:p w14:paraId="208821CF" w14:textId="5C42F4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835451"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755F89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3C5E7DBC" w14:textId="22C99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00A7775" w14:textId="27030B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nil"/>
              <w:left w:val="nil"/>
              <w:bottom w:val="nil"/>
              <w:right w:val="nil"/>
            </w:tcBorders>
            <w:vAlign w:val="bottom"/>
          </w:tcPr>
          <w:p w14:paraId="7C957507" w14:textId="634AA14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835451"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789A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04FA54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77EFE685" w14:textId="64746C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dashed" w:sz="4" w:space="0" w:color="auto"/>
              <w:right w:val="nil"/>
            </w:tcBorders>
            <w:vAlign w:val="bottom"/>
          </w:tcPr>
          <w:p w14:paraId="496B7566" w14:textId="35903E6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835451"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59E8E3A" w14:textId="72E2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4EC31405" w14:textId="7B2138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2CE3F290" w14:textId="0E5523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dashed" w:sz="4" w:space="0" w:color="auto"/>
              <w:left w:val="nil"/>
              <w:bottom w:val="nil"/>
              <w:right w:val="nil"/>
            </w:tcBorders>
            <w:vAlign w:val="bottom"/>
          </w:tcPr>
          <w:p w14:paraId="3FDD439F" w14:textId="62F0F6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ABA746E" w14:textId="2FA778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E1198D2" w14:textId="34F544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642089AD" w14:textId="5989484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4F4EA66F" w14:textId="2BD115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835451"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452C72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0FE3D48B" w14:textId="417B8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25DA393" w14:textId="7D3C0F4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nil"/>
              <w:right w:val="nil"/>
            </w:tcBorders>
            <w:vAlign w:val="bottom"/>
          </w:tcPr>
          <w:p w14:paraId="4D591864" w14:textId="4FE5B59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835451"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17AD12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4D929D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189C6307" w14:textId="036939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dashed" w:sz="4" w:space="0" w:color="auto"/>
              <w:right w:val="nil"/>
            </w:tcBorders>
            <w:vAlign w:val="bottom"/>
          </w:tcPr>
          <w:p w14:paraId="428FC6FB" w14:textId="59624F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835451"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93EEE61" w14:textId="608E94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6E4BBBB4" w14:textId="54DC10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6A6CD8A2" w14:textId="4EA899A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6CBF9C96" w14:textId="58FEC3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B07C152" w14:textId="2F3360E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390443A" w14:textId="4C5E717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0962BF4" w14:textId="7357F6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5C210309" w14:textId="6831B3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44F91F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370DFC2" w14:textId="0239AE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C44F1F1" w14:textId="29F907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nil"/>
              <w:right w:val="nil"/>
            </w:tcBorders>
            <w:vAlign w:val="bottom"/>
          </w:tcPr>
          <w:p w14:paraId="4C026392" w14:textId="7D2FBA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047240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15F13C62" w14:textId="7DD4BD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right w:val="nil"/>
            </w:tcBorders>
            <w:vAlign w:val="bottom"/>
          </w:tcPr>
          <w:p w14:paraId="62A62616" w14:textId="18E727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1B0FF376" w14:textId="1DB0A1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1933C5C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A1.4</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1FD70A70"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A1.5</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168E2C84" w:rsidR="00EC41A4" w:rsidRPr="002B4F0C" w:rsidRDefault="00835451"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w:t>
      </w:r>
      <w:r w:rsidR="00EC41A4" w:rsidRPr="002B4F0C">
        <w:rPr>
          <w:rFonts w:ascii="Times New Roman" w:hAnsi="Times New Roman" w:cs="Times New Roman"/>
          <w:b/>
          <w:sz w:val="24"/>
          <w:szCs w:val="24"/>
          <w:lang w:val="en-US"/>
        </w:rPr>
        <w:t>able A1.6</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A6F3F5A" w14:textId="577375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08DE368A" w14:textId="186067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4FDF139D" w14:textId="46856C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917" w:type="dxa"/>
            <w:tcBorders>
              <w:top w:val="single" w:sz="4" w:space="0" w:color="auto"/>
              <w:left w:val="nil"/>
              <w:bottom w:val="nil"/>
              <w:right w:val="nil"/>
            </w:tcBorders>
            <w:vAlign w:val="bottom"/>
          </w:tcPr>
          <w:p w14:paraId="3C0052D0" w14:textId="1D0480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516769"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D37D050" w14:textId="5B0082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13F919D" w14:textId="6FB53BD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4EC1F3F3" w14:textId="0FDF5E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nil"/>
              <w:left w:val="nil"/>
              <w:bottom w:val="nil"/>
              <w:right w:val="nil"/>
            </w:tcBorders>
            <w:vAlign w:val="bottom"/>
          </w:tcPr>
          <w:p w14:paraId="01B888CC" w14:textId="0C13B3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516769"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0E0DF2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1D1AA1D" w14:textId="493EA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0377E7A4" w14:textId="53B7D6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29FE2E89" w14:textId="047AABA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39B040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716B0A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EC8045A" w14:textId="69E883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3A5BDB2B" w14:textId="249EB0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0DF6B55" w14:textId="7B124A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762580F4" w14:textId="7D6D2F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17D1121F" w14:textId="56DB97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917" w:type="dxa"/>
            <w:tcBorders>
              <w:top w:val="dashed" w:sz="4" w:space="0" w:color="auto"/>
              <w:left w:val="nil"/>
              <w:bottom w:val="nil"/>
              <w:right w:val="nil"/>
            </w:tcBorders>
            <w:vAlign w:val="bottom"/>
          </w:tcPr>
          <w:p w14:paraId="4AB0DDF1" w14:textId="438016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r>
      <w:tr w:rsidR="00516769"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BE47E42" w14:textId="7F5ACCC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57CC59DB" w14:textId="3612F6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55A00305" w14:textId="3EC16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76A0B632" w14:textId="34E004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3A1F59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599A379C" w14:textId="2DF6434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C545416" w14:textId="3D8F28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A2A7F80" w14:textId="544930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79F3CE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764ADC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36D796C7" w14:textId="4E52A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917" w:type="dxa"/>
            <w:tcBorders>
              <w:top w:val="nil"/>
              <w:left w:val="nil"/>
              <w:bottom w:val="dashed" w:sz="4" w:space="0" w:color="auto"/>
              <w:right w:val="nil"/>
            </w:tcBorders>
            <w:vAlign w:val="bottom"/>
          </w:tcPr>
          <w:p w14:paraId="07C03154" w14:textId="721A5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r w:rsidR="00516769"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6BE05C0" w14:textId="6CD4A0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02EF6F65" w14:textId="4091E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36912499" w14:textId="66DC5B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7935D02E" w14:textId="59FEA1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A14CD0" w14:textId="323308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B0C8A40" w14:textId="49DF38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B20918C" w14:textId="24CC6B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5B7C8FB5" w14:textId="33B6C69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516769"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669869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97E09F7" w14:textId="1A310F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351056C" w14:textId="4C0921F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nil"/>
              <w:right w:val="nil"/>
            </w:tcBorders>
            <w:vAlign w:val="bottom"/>
          </w:tcPr>
          <w:p w14:paraId="1649DF06" w14:textId="4CD2F7A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56CFF68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39CC97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05742E2B" w14:textId="13109B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551BECC7" w14:textId="65DF97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r>
      <w:tr w:rsidR="00516769"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51FC831" w14:textId="061FCE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0A763D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54ADE223" w14:textId="725361C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dashed" w:sz="4" w:space="0" w:color="auto"/>
              <w:left w:val="nil"/>
              <w:bottom w:val="nil"/>
              <w:right w:val="nil"/>
            </w:tcBorders>
            <w:vAlign w:val="bottom"/>
          </w:tcPr>
          <w:p w14:paraId="2DC9474F" w14:textId="789D26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516769"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9B6BFD8" w14:textId="32BB72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2EA6F8D" w14:textId="743318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36C642E6" w14:textId="3752966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6F0140C0" w14:textId="62822C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60301B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FD9DC4B" w14:textId="775D6C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73E51B52" w14:textId="16D4E13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917" w:type="dxa"/>
            <w:tcBorders>
              <w:top w:val="nil"/>
              <w:left w:val="nil"/>
              <w:bottom w:val="nil"/>
              <w:right w:val="nil"/>
            </w:tcBorders>
            <w:vAlign w:val="bottom"/>
          </w:tcPr>
          <w:p w14:paraId="37561ADE" w14:textId="7F80213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42032E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3B98FC99" w14:textId="7C61EF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771F544F" w14:textId="658300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dashed" w:sz="4" w:space="0" w:color="auto"/>
              <w:right w:val="nil"/>
            </w:tcBorders>
            <w:vAlign w:val="bottom"/>
          </w:tcPr>
          <w:p w14:paraId="07F24A59" w14:textId="48C95D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516769"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5E7E9E2" w14:textId="665B2A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32C781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0D7DCE4" w14:textId="65FE58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7441D265" w14:textId="5FBFF3D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516769"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666964" w14:textId="1E2A63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4E60057" w14:textId="486DEE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26A7C95F" w14:textId="6CA7D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0DE50B18" w14:textId="4E167B7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516769"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0B015B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D09A8A1" w14:textId="76FFFA4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4696F284" w14:textId="61B735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917" w:type="dxa"/>
            <w:tcBorders>
              <w:top w:val="nil"/>
              <w:left w:val="nil"/>
              <w:bottom w:val="nil"/>
              <w:right w:val="nil"/>
            </w:tcBorders>
            <w:vAlign w:val="bottom"/>
          </w:tcPr>
          <w:p w14:paraId="27E29D7A" w14:textId="666CA6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516769"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FEF71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right w:val="single" w:sz="4" w:space="0" w:color="auto"/>
            </w:tcBorders>
            <w:shd w:val="clear" w:color="auto" w:fill="auto"/>
            <w:noWrap/>
            <w:vAlign w:val="bottom"/>
          </w:tcPr>
          <w:p w14:paraId="760021DB" w14:textId="3B2E82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right w:val="nil"/>
            </w:tcBorders>
            <w:vAlign w:val="bottom"/>
          </w:tcPr>
          <w:p w14:paraId="7E1FC385" w14:textId="794CBE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right w:val="nil"/>
            </w:tcBorders>
            <w:vAlign w:val="bottom"/>
          </w:tcPr>
          <w:p w14:paraId="239CB3FD" w14:textId="293E31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693B5A8C"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A1.7</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5E60BB03"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A1.8</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41200511" w:rsidR="00EC41A4" w:rsidRPr="002B4F0C" w:rsidRDefault="00817573" w:rsidP="00516769">
      <w:pPr>
        <w:spacing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A1.9</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Standard deviations in samples and in populations</w:t>
      </w:r>
    </w:p>
    <w:p w14:paraId="5DA6FD2D"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6A4B8DB3" w14:textId="5C15344A" w:rsidR="00EC41A4" w:rsidRPr="002B4F0C" w:rsidRDefault="00EC41A4" w:rsidP="007A35F3">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To check if the sample SD 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SD sampling distribution 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by the sample SD (see Table A2). </w:t>
      </w:r>
    </w:p>
    <w:p w14:paraId="332C8464" w14:textId="77777777" w:rsidR="00516769" w:rsidRPr="002B4F0C" w:rsidRDefault="00516769">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C3C7F4D" w14:textId="2CB83DED" w:rsidR="00EC41A4" w:rsidRPr="002B4F0C" w:rsidRDefault="00EC41A4" w:rsidP="007A35F3">
      <w:pPr>
        <w:spacing w:after="0" w:line="480" w:lineRule="auto"/>
        <w:contextualSpacing/>
        <w:jc w:val="center"/>
        <w:rPr>
          <w:rFonts w:ascii="Times New Roman" w:hAnsi="Times New Roman" w:cs="Times New Roman"/>
          <w:sz w:val="24"/>
          <w:szCs w:val="24"/>
          <w:lang w:val="en-US"/>
        </w:rPr>
      </w:pPr>
      <w:r w:rsidRPr="002B4F0C">
        <w:rPr>
          <w:rFonts w:ascii="Times New Roman" w:hAnsi="Times New Roman" w:cs="Times New Roman"/>
          <w:b/>
          <w:sz w:val="24"/>
          <w:szCs w:val="24"/>
          <w:lang w:val="en-US"/>
        </w:rPr>
        <w:lastRenderedPageBreak/>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5C6C4D57" w:rsidR="00EC41A4" w:rsidRPr="002B4F0C" w:rsidRDefault="00EC41A4" w:rsidP="00351CFF">
            <w:pPr>
              <w:spacing w:line="480" w:lineRule="auto"/>
              <w:contextualSpacing/>
              <w:rPr>
                <w:rFonts w:ascii="Times New Roman" w:hAnsi="Times New Roman" w:cs="Times New Roman"/>
                <w:b/>
                <w:sz w:val="24"/>
                <w:szCs w:val="24"/>
              </w:rPr>
            </w:pPr>
            <w:r w:rsidRPr="002B4F0C">
              <w:rPr>
                <w:rFonts w:ascii="Times New Roman" w:hAnsi="Times New Roman" w:cs="Times New Roman"/>
                <w:b/>
                <w:sz w:val="24"/>
                <w:szCs w:val="24"/>
              </w:rPr>
              <w:t>POP. SD</w:t>
            </w:r>
            <w:r w:rsidR="00351CFF" w:rsidRPr="002B4F0C">
              <w:rPr>
                <w:rFonts w:ascii="Times New Roman" w:hAnsi="Times New Roman" w:cs="Times New Roman"/>
                <w:b/>
                <w:sz w:val="24"/>
                <w:szCs w:val="24"/>
              </w:rPr>
              <w:t xml:space="preserve"> :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6E1F38A4"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634E2B92" w14:textId="77777777" w:rsidR="00EC41A4" w:rsidRPr="002B4F0C" w:rsidRDefault="00EC41A4" w:rsidP="00835451">
      <w:pPr>
        <w:pStyle w:val="Titre1"/>
        <w:jc w:val="left"/>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3E28340"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2E058F94" w14:textId="77777777" w:rsidR="00EC41A4" w:rsidRPr="002B4F0C" w:rsidRDefault="00EC41A4" w:rsidP="00351CFF">
      <w:pPr>
        <w:pStyle w:val="Titre1"/>
        <w:rPr>
          <w:b w:val="0"/>
          <w:color w:val="000000" w:themeColor="text1"/>
        </w:rPr>
      </w:pPr>
      <w:r w:rsidRPr="002B4F0C">
        <w:rPr>
          <w:color w:val="000000" w:themeColor="text1"/>
        </w:rPr>
        <w:t xml:space="preserve">Type 1 error rate of Student’s </w:t>
      </w:r>
      <w:r w:rsidRPr="002B4F0C">
        <w:rPr>
          <w:i/>
          <w:color w:val="000000" w:themeColor="text1"/>
        </w:rPr>
        <w:t>t</w:t>
      </w:r>
      <w:r w:rsidRPr="002B4F0C">
        <w:rPr>
          <w:color w:val="000000" w:themeColor="text1"/>
        </w:rPr>
        <w:t xml:space="preserve">-test and Welch’s </w:t>
      </w:r>
      <w:r w:rsidRPr="002B4F0C">
        <w:rPr>
          <w:i/>
          <w:color w:val="000000" w:themeColor="text1"/>
        </w:rPr>
        <w:t>t</w:t>
      </w:r>
      <w:r w:rsidRPr="002B4F0C">
        <w:rPr>
          <w:color w:val="000000" w:themeColor="text1"/>
        </w:rPr>
        <w:t>-test when variances are unequal</w:t>
      </w:r>
    </w:p>
    <w:p w14:paraId="2661E1E1" w14:textId="159A705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Type 1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990F72"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835451">
      <w:pPr>
        <w:spacing w:line="480" w:lineRule="auto"/>
        <w:contextualSpacing/>
        <w:rPr>
          <w:rFonts w:ascii="Times New Roman" w:hAnsi="Times New Roman" w:cs="Times New Roman"/>
          <w:sz w:val="24"/>
          <w:szCs w:val="24"/>
          <w:lang w:val="en-US"/>
        </w:rPr>
      </w:pPr>
    </w:p>
    <w:p w14:paraId="1A9AA880" w14:textId="01A3EBBF" w:rsidR="00EC41A4" w:rsidRPr="002B4F0C" w:rsidRDefault="00EC41A4" w:rsidP="00427327">
      <w:pPr>
        <w:spacing w:line="480" w:lineRule="auto"/>
        <w:ind w:firstLine="708"/>
        <w:contextualSpacing/>
        <w:rPr>
          <w:rFonts w:ascii="Times New Roman" w:hAnsi="Times New Roman" w:cs="Times New Roman"/>
          <w:sz w:val="24"/>
          <w:szCs w:val="24"/>
          <w:lang w:val="en-US"/>
        </w:rPr>
      </w:pPr>
      <w:proofErr w:type="gramStart"/>
      <w:r w:rsidRPr="002B4F0C">
        <w:rPr>
          <w:rFonts w:ascii="Times New Roman" w:hAnsi="Times New Roman" w:cs="Times New Roman"/>
          <w:sz w:val="24"/>
          <w:szCs w:val="24"/>
          <w:lang w:val="en-US"/>
        </w:rPr>
        <w:t>In order to</w:t>
      </w:r>
      <w:proofErr w:type="gramEnd"/>
      <w:r w:rsidRPr="002B4F0C">
        <w:rPr>
          <w:rFonts w:ascii="Times New Roman" w:hAnsi="Times New Roman" w:cs="Times New Roman"/>
          <w:sz w:val="24"/>
          <w:szCs w:val="24"/>
          <w:lang w:val="en-US"/>
        </w:rPr>
        <w:t xml:space="preserve"> estimate the Type 1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Yuen’s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three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427327">
      <w:pPr>
        <w:spacing w:after="240" w:line="480" w:lineRule="auto"/>
        <w:ind w:firstLine="360"/>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set of simulations was repeated nine times, varying the distributions underlying the data. We used R commands to generate data from different distributions.</w:t>
      </w:r>
    </w:p>
    <w:p w14:paraId="2C8B7963" w14:textId="2870C1A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5378EA56" w:rsidR="00EC41A4" w:rsidRPr="002B4F0C" w:rsidRDefault="00EC41A4" w:rsidP="00C00367">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CB3D4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346335C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p>
    <w:p w14:paraId="0FFE6B1C" w14:textId="3432303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7C49A9E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559651E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A61153" w:rsidRPr="002B4F0C">
        <w:rPr>
          <w:rFonts w:ascii="Times New Roman" w:hAnsi="Times New Roman" w:cs="Times New Roman"/>
          <w:color w:val="000000" w:themeColor="text1"/>
          <w:sz w:val="24"/>
          <w:szCs w:val="24"/>
          <w:lang w:val="en-US"/>
        </w:rPr>
        <w:t>.</w:t>
      </w:r>
    </w:p>
    <w:p w14:paraId="62DD6097" w14:textId="3399FC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was used because it is the only skewed </w:t>
      </w:r>
      <w:r w:rsidRPr="002B4F0C">
        <w:rPr>
          <w:rFonts w:ascii="Times New Roman" w:hAnsi="Times New Roman" w:cs="Times New Roman"/>
          <w:color w:val="000000" w:themeColor="text1"/>
          <w:sz w:val="24"/>
          <w:szCs w:val="24"/>
          <w:lang w:val="en-US"/>
        </w:rPr>
        <w:lastRenderedPageBreak/>
        <w:t>distribution where the standard deviation ratio can vary without having an impact on skewness.</w:t>
      </w:r>
    </w:p>
    <w:p w14:paraId="61CF61A9" w14:textId="7BFE0F4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A3.8):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w:t>
      </w:r>
      <w:r w:rsidR="00A61153" w:rsidRPr="002B4F0C">
        <w:rPr>
          <w:rFonts w:ascii="Times New Roman" w:hAnsi="Times New Roman" w:cs="Times New Roman"/>
          <w:color w:val="000000" w:themeColor="text1"/>
          <w:sz w:val="24"/>
          <w:szCs w:val="24"/>
          <w:lang w:val="en-US"/>
        </w:rPr>
        <w:t xml:space="preserve"> the</w:t>
      </w:r>
      <w:r w:rsidRPr="002B4F0C">
        <w:rPr>
          <w:rFonts w:ascii="Times New Roman" w:hAnsi="Times New Roman" w:cs="Times New Roman"/>
          <w:color w:val="000000" w:themeColor="text1"/>
          <w:sz w:val="24"/>
          <w:szCs w:val="24"/>
          <w:lang w:val="en-US"/>
        </w:rPr>
        <w:t xml:space="preserve"> </w:t>
      </w:r>
      <w:r w:rsidR="00A61153"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6BE2844E" w14:textId="3622CEB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09843416" w14:textId="33B354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hyperlink r:id="rId11" w:history="1">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Type 1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Type 1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6BD1EB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Type 1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of the nominal size (</w:t>
      </w:r>
      <w:proofErr w:type="gramStart"/>
      <w:r w:rsidRPr="002B4F0C">
        <w:rPr>
          <w:rFonts w:ascii="Times New Roman" w:hAnsi="Times New Roman" w:cs="Times New Roman"/>
          <w:color w:val="000000" w:themeColor="text1"/>
          <w:sz w:val="24"/>
          <w:szCs w:val="24"/>
          <w:lang w:val="en-US"/>
        </w:rPr>
        <w:t>i.e.</w:t>
      </w:r>
      <w:proofErr w:type="gramEnd"/>
      <w:r w:rsidRPr="002B4F0C">
        <w:rPr>
          <w:rFonts w:ascii="Times New Roman" w:hAnsi="Times New Roman" w:cs="Times New Roman"/>
          <w:color w:val="000000" w:themeColor="text1"/>
          <w:sz w:val="24"/>
          <w:szCs w:val="24"/>
          <w:lang w:val="en-US"/>
        </w:rPr>
        <w:t xml:space="preserv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not a good </w:t>
      </w:r>
      <w:r w:rsidRPr="002B4F0C">
        <w:rPr>
          <w:rFonts w:ascii="Times New Roman" w:hAnsi="Times New Roman" w:cs="Times New Roman"/>
          <w:color w:val="000000" w:themeColor="text1"/>
          <w:sz w:val="24"/>
          <w:szCs w:val="24"/>
          <w:lang w:val="en-US"/>
        </w:rPr>
        <w:lastRenderedPageBreak/>
        <w:t>unconditional alternative, as we observe an unacceptable departure from the nominal alpha risk of 5% in several cases (See Table A3.1, A3.4, A3.7, A3.8 and A3.9). The Type 1 error rate of Yuen’s test is e</w:t>
      </w:r>
      <w:r w:rsidR="00D263D2" w:rsidRPr="002B4F0C">
        <w:rPr>
          <w:rFonts w:ascii="Times New Roman" w:hAnsi="Times New Roman" w:cs="Times New Roman"/>
          <w:color w:val="000000" w:themeColor="text1"/>
          <w:sz w:val="24"/>
          <w:szCs w:val="24"/>
          <w:lang w:val="en-US"/>
        </w:rPr>
        <w:t xml:space="preserve">specially problematic when </w:t>
      </w:r>
      <w:r w:rsidRPr="002B4F0C">
        <w:rPr>
          <w:rFonts w:ascii="Times New Roman" w:hAnsi="Times New Roman" w:cs="Times New Roman"/>
          <w:color w:val="000000" w:themeColor="text1"/>
          <w:sz w:val="24"/>
          <w:szCs w:val="24"/>
          <w:lang w:val="en-US"/>
        </w:rPr>
        <w:t xml:space="preserve">we are studying asymmetric distributions of unequal shapes (see Table A3.8 A3.9). Moreover, even when Yuen’s Type 1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is better at controlling the Type 1 error rate at the desired alpha level (See Table A3.2, A3</w:t>
      </w:r>
      <w:r w:rsidR="00817573" w:rsidRPr="002B4F0C">
        <w:rPr>
          <w:rFonts w:ascii="Times New Roman" w:hAnsi="Times New Roman" w:cs="Times New Roman"/>
          <w:color w:val="000000" w:themeColor="text1"/>
          <w:sz w:val="24"/>
          <w:szCs w:val="24"/>
          <w:lang w:val="en-US"/>
        </w:rPr>
        <w:t>.3, A3.5 and A3.6).</w:t>
      </w:r>
    </w:p>
    <w:p w14:paraId="0D2F5CCD" w14:textId="100ACDB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when there is extreme SDR and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very unbalanced design, we simulated 1</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60 different conditions (yielding 60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 xml:space="preserve">000 simulations in total). </w:t>
      </w:r>
      <w:r w:rsidRPr="002B4F0C">
        <w:rPr>
          <w:rFonts w:ascii="Times New Roman" w:hAnsi="Times New Roman" w:cs="Times New Roman"/>
          <w:color w:val="000000" w:themeColor="text1"/>
          <w:sz w:val="24"/>
          <w:szCs w:val="24"/>
          <w:lang w:val="en-US"/>
        </w:rPr>
        <w:t>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w:t>
      </w:r>
      <w:r w:rsidR="00A61153" w:rsidRPr="002B4F0C">
        <w:rPr>
          <w:rFonts w:ascii="Times New Roman" w:hAnsi="Times New Roman" w:cs="Times New Roman"/>
          <w:color w:val="000000" w:themeColor="text1"/>
          <w:sz w:val="24"/>
          <w:szCs w:val="24"/>
          <w:lang w:val="en-US"/>
        </w:rPr>
        <w:t xml:space="preserve">varies </w:t>
      </w:r>
      <w:r w:rsidRPr="002B4F0C">
        <w:rPr>
          <w:rFonts w:ascii="Times New Roman" w:hAnsi="Times New Roman" w:cs="Times New Roman"/>
          <w:color w:val="000000" w:themeColor="text1"/>
          <w:sz w:val="24"/>
          <w:szCs w:val="24"/>
          <w:lang w:val="en-US"/>
        </w:rPr>
        <w:t>from 10 to 30 in a step of 10. The standard deviation and the sample size of the second sample is a function of the sample size</w:t>
      </w:r>
      <w:r w:rsidR="001C69A2"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ranging from 1 to 5 in step</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1). Once again, the set of simulations was repeated nine times, varying the distributions underlying the data. </w:t>
      </w:r>
    </w:p>
    <w:p w14:paraId="60C65904" w14:textId="6BF27D39"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found that even with very extreme SDRs and unbalanced designs,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are at least 10 subjects per group (See Table A4</w:t>
      </w:r>
      <w:r w:rsidR="00487EF9" w:rsidRPr="002B4F0C">
        <w:rPr>
          <w:rFonts w:ascii="Times New Roman" w:hAnsi="Times New Roman" w:cs="Times New Roman"/>
          <w:color w:val="000000" w:themeColor="text1"/>
          <w:sz w:val="24"/>
          <w:szCs w:val="24"/>
          <w:lang w:val="en-US"/>
        </w:rPr>
        <w:t>; for more detail, see the appendix at</w:t>
      </w:r>
      <w:r w:rsidR="00487EF9" w:rsidRPr="002B4F0C">
        <w:rPr>
          <w:rFonts w:ascii="Times New Roman" w:hAnsi="Times New Roman" w:cs="Times New Roman"/>
          <w:sz w:val="24"/>
          <w:szCs w:val="24"/>
          <w:lang w:val="en-US"/>
        </w:rPr>
        <w:t xml:space="preserve"> https://osf.io/bver8/files/</w:t>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very close to the nominal alpha level (i.e.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The only exception is when at least one distribution has very high skewness and kurtosis, such as the chi-square distribution with two degrees of freedom. Under this distribution, one need</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at least 30 subjects per groups to accurately control the alpha risk. With </w:t>
      </w:r>
      <w:r w:rsidR="00A61153"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w:t>
      </w:r>
      <w:r w:rsidR="00817573" w:rsidRPr="002B4F0C">
        <w:rPr>
          <w:rFonts w:ascii="Times New Roman" w:hAnsi="Times New Roman" w:cs="Times New Roman"/>
          <w:color w:val="000000" w:themeColor="text1"/>
          <w:sz w:val="24"/>
          <w:szCs w:val="24"/>
          <w:lang w:val="en-US"/>
        </w:rPr>
        <w:t>d deviation (See Table A3.9).</w:t>
      </w:r>
    </w:p>
    <w:p w14:paraId="3451E391" w14:textId="77777777" w:rsidR="00EC41A4" w:rsidRPr="002B4F0C" w:rsidRDefault="00EC41A4" w:rsidP="00427327">
      <w:pPr>
        <w:pStyle w:val="Titre1"/>
        <w:rPr>
          <w:b w:val="0"/>
          <w:color w:val="000000" w:themeColor="text1"/>
        </w:rPr>
      </w:pPr>
      <w:r w:rsidRPr="002B4F0C">
        <w:rPr>
          <w:color w:val="000000" w:themeColor="text1"/>
        </w:rPr>
        <w:lastRenderedPageBreak/>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2B4F0C" w:rsidRDefault="001743B9" w:rsidP="00427327">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3EA0A5"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1A5A1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1B244F">
      <w:pPr>
        <w:pStyle w:val="Titre1"/>
        <w:rPr>
          <w:b w:val="0"/>
          <w:color w:val="000000" w:themeColor="text1"/>
        </w:rPr>
      </w:pPr>
      <w:r w:rsidRPr="002B4F0C">
        <w:rPr>
          <w:color w:val="000000" w:themeColor="text1"/>
        </w:rPr>
        <w:lastRenderedPageBreak/>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177F96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32D85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5E6DD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75A815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0E4B49" w:rsidRPr="000E4B49"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038</w:t>
            </w:r>
          </w:p>
        </w:tc>
      </w:tr>
      <w:tr w:rsidR="000E4B49" w:rsidRPr="000E4B49"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077</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103</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042</w:t>
            </w:r>
          </w:p>
        </w:tc>
      </w:tr>
      <w:tr w:rsidR="000E4B49" w:rsidRPr="000E4B49"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r>
      <w:tr w:rsidR="000E4B49" w:rsidRPr="000E4B49"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080</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bl>
    <w:p w14:paraId="336C8A18" w14:textId="77777777" w:rsidR="001B244F" w:rsidRPr="000E4B49"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1B244F">
      <w:pPr>
        <w:pStyle w:val="Titre1"/>
        <w:rPr>
          <w:b w:val="0"/>
          <w:color w:val="000000" w:themeColor="text1"/>
        </w:rPr>
      </w:pPr>
      <w:r w:rsidRPr="002B4F0C">
        <w:rPr>
          <w:color w:val="000000" w:themeColor="text1"/>
        </w:rPr>
        <w:lastRenderedPageBreak/>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0E4B49" w:rsidRPr="000E4B49"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2/n1</w:t>
            </w:r>
          </w:p>
        </w:tc>
        <w:tc>
          <w:tcPr>
            <w:tcW w:w="850" w:type="dxa"/>
            <w:tcBorders>
              <w:top w:val="nil"/>
              <w:left w:val="nil"/>
              <w:bottom w:val="single" w:sz="4" w:space="0" w:color="auto"/>
              <w:right w:val="nil"/>
            </w:tcBorders>
            <w:shd w:val="clear" w:color="auto" w:fill="auto"/>
            <w:noWrap/>
            <w:vAlign w:val="bottom"/>
            <w:hideMark/>
          </w:tcPr>
          <w:p w14:paraId="424F92F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06B4E4B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w:t>
            </w:r>
          </w:p>
        </w:tc>
        <w:tc>
          <w:tcPr>
            <w:tcW w:w="567" w:type="dxa"/>
            <w:tcBorders>
              <w:top w:val="nil"/>
              <w:left w:val="nil"/>
              <w:bottom w:val="single" w:sz="4" w:space="0" w:color="auto"/>
              <w:right w:val="nil"/>
            </w:tcBorders>
            <w:shd w:val="clear" w:color="auto" w:fill="auto"/>
            <w:noWrap/>
            <w:vAlign w:val="bottom"/>
            <w:hideMark/>
          </w:tcPr>
          <w:p w14:paraId="64B6A7E8"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4E5449EF"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020</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116</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078</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105</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DC1EE7"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111</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1B244F">
      <w:pPr>
        <w:pStyle w:val="Titre1"/>
        <w:rPr>
          <w:b w:val="0"/>
          <w:color w:val="000000" w:themeColor="text1"/>
        </w:rPr>
      </w:pPr>
      <w:r w:rsidRPr="002B4F0C">
        <w:rPr>
          <w:color w:val="000000" w:themeColor="text1"/>
        </w:rPr>
        <w:lastRenderedPageBreak/>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40D41D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1C2029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18DC45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551459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1B244F">
      <w:pPr>
        <w:pStyle w:val="Titre1"/>
        <w:rPr>
          <w:b w:val="0"/>
          <w:color w:val="000000" w:themeColor="text1"/>
        </w:rPr>
      </w:pPr>
      <w:r w:rsidRPr="002B4F0C">
        <w:rPr>
          <w:color w:val="000000" w:themeColor="text1"/>
        </w:rPr>
        <w:lastRenderedPageBreak/>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C9D80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5A4863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53BD9A0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CC267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1B244F">
      <w:pPr>
        <w:pStyle w:val="Titre1"/>
        <w:rPr>
          <w:b w:val="0"/>
          <w:color w:val="000000" w:themeColor="text1"/>
        </w:rPr>
      </w:pPr>
      <w:r w:rsidRPr="002B4F0C">
        <w:rPr>
          <w:color w:val="000000" w:themeColor="text1"/>
        </w:rPr>
        <w:lastRenderedPageBreak/>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0E4B49" w:rsidRPr="000E4B49"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2/n1</w:t>
            </w:r>
          </w:p>
        </w:tc>
        <w:tc>
          <w:tcPr>
            <w:tcW w:w="850" w:type="dxa"/>
            <w:tcBorders>
              <w:top w:val="nil"/>
              <w:left w:val="nil"/>
              <w:bottom w:val="single" w:sz="4" w:space="0" w:color="auto"/>
              <w:right w:val="nil"/>
            </w:tcBorders>
            <w:shd w:val="clear" w:color="auto" w:fill="auto"/>
            <w:noWrap/>
            <w:vAlign w:val="bottom"/>
            <w:hideMark/>
          </w:tcPr>
          <w:p w14:paraId="7E78B43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6229B61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n</w:t>
            </w:r>
            <w:proofErr w:type="gramEnd"/>
            <w:r w:rsidRPr="000E4B49">
              <w:rPr>
                <w:rFonts w:ascii="Times New Roman" w:hAnsi="Times New Roman" w:cs="Times New Roman"/>
                <w:b/>
                <w:bCs/>
                <w:color w:val="000000" w:themeColor="text1"/>
                <w:sz w:val="24"/>
                <w:szCs w:val="24"/>
              </w:rPr>
              <w:t>2</w:t>
            </w:r>
          </w:p>
        </w:tc>
        <w:tc>
          <w:tcPr>
            <w:tcW w:w="567" w:type="dxa"/>
            <w:tcBorders>
              <w:top w:val="nil"/>
              <w:left w:val="nil"/>
              <w:bottom w:val="single" w:sz="4" w:space="0" w:color="auto"/>
              <w:right w:val="nil"/>
            </w:tcBorders>
            <w:shd w:val="clear" w:color="auto" w:fill="auto"/>
            <w:noWrap/>
            <w:vAlign w:val="bottom"/>
            <w:hideMark/>
          </w:tcPr>
          <w:p w14:paraId="753C12EE"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1</w:t>
            </w:r>
          </w:p>
        </w:tc>
        <w:tc>
          <w:tcPr>
            <w:tcW w:w="567" w:type="dxa"/>
            <w:tcBorders>
              <w:top w:val="nil"/>
              <w:left w:val="nil"/>
              <w:bottom w:val="single" w:sz="4" w:space="0" w:color="auto"/>
              <w:right w:val="nil"/>
            </w:tcBorders>
            <w:shd w:val="clear" w:color="auto" w:fill="auto"/>
            <w:noWrap/>
            <w:vAlign w:val="bottom"/>
            <w:hideMark/>
          </w:tcPr>
          <w:p w14:paraId="1CAF2E9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gramStart"/>
            <w:r w:rsidRPr="000E4B49">
              <w:rPr>
                <w:rFonts w:ascii="Times New Roman" w:hAnsi="Times New Roman" w:cs="Times New Roman"/>
                <w:b/>
                <w:bCs/>
                <w:color w:val="000000" w:themeColor="text1"/>
                <w:sz w:val="24"/>
                <w:szCs w:val="24"/>
              </w:rPr>
              <w:t>sd</w:t>
            </w:r>
            <w:proofErr w:type="gramEnd"/>
            <w:r w:rsidRPr="000E4B49">
              <w:rPr>
                <w:rFonts w:ascii="Times New Roman" w:hAnsi="Times New Roman" w:cs="Times New Roman"/>
                <w:b/>
                <w:bCs/>
                <w:color w:val="000000" w:themeColor="text1"/>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023</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r>
      <w:tr w:rsidR="000E4B49" w:rsidRPr="000E4B49"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066</w:t>
            </w:r>
          </w:p>
        </w:tc>
      </w:tr>
      <w:tr w:rsidR="000E4B49" w:rsidRPr="000E4B49"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070</w:t>
            </w:r>
          </w:p>
        </w:tc>
      </w:tr>
      <w:tr w:rsidR="000E4B49" w:rsidRPr="000E4B49"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062</w:t>
            </w:r>
          </w:p>
        </w:tc>
      </w:tr>
      <w:tr w:rsidR="000E4B49" w:rsidRPr="000E4B49"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076</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r>
      <w:tr w:rsidR="000E4B49" w:rsidRPr="000E4B49"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079</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106</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056</w:t>
            </w:r>
          </w:p>
        </w:tc>
      </w:tr>
      <w:tr w:rsidR="00DC1EE7"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057</w:t>
            </w:r>
          </w:p>
        </w:tc>
      </w:tr>
      <w:tr w:rsidR="00DC1EE7"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1B244F">
      <w:pPr>
        <w:pStyle w:val="Titre1"/>
        <w:rPr>
          <w:b w:val="0"/>
          <w:color w:val="000000" w:themeColor="text1"/>
        </w:rPr>
      </w:pPr>
      <w:r w:rsidRPr="002B4F0C">
        <w:rPr>
          <w:color w:val="000000" w:themeColor="text1"/>
        </w:rPr>
        <w:lastRenderedPageBreak/>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0301" cy="189686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30F267CD"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427C2DB6" w14:textId="6F624B12"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7B83C79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2A50AD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832FA3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6B602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6F86C48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D4282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4A0248" w:rsidRPr="002B4F0C" w14:paraId="494151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bottom w:val="nil"/>
              <w:right w:val="nil"/>
            </w:tcBorders>
            <w:shd w:val="clear" w:color="auto" w:fill="D9D9D9" w:themeFill="background1" w:themeFillShade="D9"/>
            <w:noWrap/>
            <w:vAlign w:val="bottom"/>
          </w:tcPr>
          <w:p w14:paraId="5FE0AC5D" w14:textId="39B75C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AFCA9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54B5BC11" w14:textId="7F9779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D911EC4" w14:textId="77777777" w:rsidTr="00701D95">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16A2C5F6" w14:textId="099960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r>
      <w:tr w:rsidR="004A0248" w:rsidRPr="002B4F0C" w14:paraId="74FA292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585" w:type="dxa"/>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r>
      <w:tr w:rsidR="004A0248" w:rsidRPr="002B4F0C" w14:paraId="02304F5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6FF46B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FA4CA5E" w14:textId="07E4EBF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4A0248" w:rsidRPr="002B4F0C" w14:paraId="03F76E71" w14:textId="77777777" w:rsidTr="00701D95">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right w:val="nil"/>
            </w:tcBorders>
            <w:shd w:val="clear" w:color="auto" w:fill="D9D9D9" w:themeFill="background1" w:themeFillShade="D9"/>
            <w:noWrap/>
            <w:vAlign w:val="bottom"/>
          </w:tcPr>
          <w:p w14:paraId="3990D2E5" w14:textId="63CC006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599A77A7"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4A0248" w:rsidRPr="002B4F0C" w14:paraId="45DBA5A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4A0248" w:rsidRPr="002B4F0C" w14:paraId="358FD80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FB45E3B" w14:textId="6D8D5D6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48BA58F7" w14:textId="77777777" w:rsidTr="00701D95">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02386654" w14:textId="178D437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5AFE2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4A0248" w:rsidRPr="002B4F0C" w14:paraId="0502304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176062C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DB08163" w14:textId="1D8547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7BF7D2A4" w14:textId="77777777" w:rsidTr="00701D95">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C8F2E80" w14:textId="1EC1E76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65CBCE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32F576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54C221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8B221A9" w14:textId="4B5A406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0226BB1A" w14:textId="77777777" w:rsidTr="00701D95">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536C708D" w14:textId="42FD86A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4A0248" w:rsidRPr="002B4F0C" w14:paraId="3D186B1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584091E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1E2769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36BEB1C" w14:textId="65FD1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4A0248" w:rsidRPr="002B4F0C" w14:paraId="58F2FDE8" w14:textId="77777777" w:rsidTr="00701D95">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30F598C8" w14:textId="5CA3B0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27A71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3DF3DB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07E0C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61CF8B6" w14:textId="2819344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BA825C4" w14:textId="77777777" w:rsidTr="00701D95">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2B44DB91" w14:textId="690F290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4A0248" w:rsidRPr="002B4F0C" w14:paraId="254169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r>
      <w:tr w:rsidR="004A0248" w:rsidRPr="002B4F0C" w14:paraId="0E1A8C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C48206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D3754F" w14:textId="34FD38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71E59091" w14:textId="77777777" w:rsidTr="00701D95">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40D985" w14:textId="2E2B09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6D7C9A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14420EF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16765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BC2F616" w14:textId="167176F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230A1E5C" w14:textId="77777777" w:rsidTr="00701D95">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7BBD2A3B" w14:textId="193D69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4A0248" w:rsidRPr="002B4F0C" w14:paraId="7D4008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8F0968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F72E2C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A6B3F93" w14:textId="666F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3D8FF831" w14:textId="77777777" w:rsidTr="00701D95">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0887225" w14:textId="147E93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6880493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A0248" w:rsidRPr="002B4F0C" w14:paraId="534631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340A7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1263EB6" w14:textId="1969368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479A2990" w14:textId="77777777" w:rsidTr="00701D95">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A960066" w14:textId="36ED34B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68D2612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1E08460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ECF519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B57B533" w14:textId="5CAC2F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06C7DA1" w14:textId="77777777" w:rsidTr="00701D95">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9E6A59F" w14:textId="2C167FD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25A556E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5F1AB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5ACAA04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95B9E09" w14:textId="16BE14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08F322EB" w14:textId="77777777" w:rsidTr="00701D95">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659464FD" w14:textId="093480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2F8E1E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3DDD06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361119B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F0B0D7C" w14:textId="49B769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5C0C2105" w14:textId="77777777" w:rsidTr="00701D95">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A34F0F0" w14:textId="685A1F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4A0248" w:rsidRPr="002B4F0C" w14:paraId="50AF41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5478475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125E0C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FCE2494" w14:textId="2A7E62A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3D31E786" w14:textId="77777777" w:rsidTr="00701D95">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1DA0CF00" w14:textId="58A3ED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7BA3AD3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5DE3F9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r>
      <w:tr w:rsidR="004A0248" w:rsidRPr="002B4F0C" w14:paraId="764A66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861AD84" w14:textId="7A993E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F7A331B" w14:textId="77777777" w:rsidTr="00701D95">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403A1667" w14:textId="124EF2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13A9A44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1B244F">
      <w:pPr>
        <w:pStyle w:val="Titre1"/>
        <w:rPr>
          <w:b w:val="0"/>
          <w:color w:val="000000" w:themeColor="text1"/>
        </w:rPr>
      </w:pPr>
      <w:r w:rsidRPr="002B4F0C">
        <w:rPr>
          <w:color w:val="000000" w:themeColor="text1"/>
        </w:rPr>
        <w:lastRenderedPageBreak/>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6358" cy="192287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0CF7B6C"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AF19435" w14:textId="3AD8659B"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549FE5C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3D267A5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1141B0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0B5DDE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3F9A8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FB0B78" w:rsidRPr="002B4F0C" w14:paraId="44B7DD6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585" w:type="dxa"/>
            <w:tcBorders>
              <w:top w:val="nil"/>
              <w:left w:val="nil"/>
              <w:bottom w:val="nil"/>
              <w:right w:val="nil"/>
            </w:tcBorders>
            <w:shd w:val="clear" w:color="auto" w:fill="D9D9D9" w:themeFill="background1" w:themeFillShade="D9"/>
            <w:noWrap/>
            <w:vAlign w:val="bottom"/>
          </w:tcPr>
          <w:p w14:paraId="5D5FF145" w14:textId="407ABF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077*</w:t>
            </w:r>
          </w:p>
        </w:tc>
      </w:tr>
      <w:tr w:rsidR="00FB0B78" w:rsidRPr="002B4F0C" w14:paraId="6C85F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585" w:type="dxa"/>
            <w:tcBorders>
              <w:top w:val="nil"/>
              <w:left w:val="nil"/>
              <w:bottom w:val="nil"/>
              <w:right w:val="nil"/>
            </w:tcBorders>
            <w:shd w:val="clear" w:color="auto" w:fill="D9D9D9" w:themeFill="background1" w:themeFillShade="D9"/>
            <w:noWrap/>
            <w:vAlign w:val="bottom"/>
          </w:tcPr>
          <w:p w14:paraId="6EC3E71B" w14:textId="05ACDEC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088*</w:t>
            </w:r>
          </w:p>
        </w:tc>
      </w:tr>
      <w:tr w:rsidR="00FB0B78" w:rsidRPr="002B4F0C" w14:paraId="44B4F33C" w14:textId="77777777" w:rsidTr="00701D95">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585" w:type="dxa"/>
            <w:tcBorders>
              <w:top w:val="nil"/>
              <w:left w:val="nil"/>
              <w:right w:val="nil"/>
            </w:tcBorders>
            <w:shd w:val="clear" w:color="auto" w:fill="D9D9D9" w:themeFill="background1" w:themeFillShade="D9"/>
            <w:noWrap/>
            <w:vAlign w:val="bottom"/>
          </w:tcPr>
          <w:p w14:paraId="190A8C4C" w14:textId="599558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6EBC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58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108*</w:t>
            </w:r>
          </w:p>
        </w:tc>
      </w:tr>
      <w:tr w:rsidR="00FB0B78" w:rsidRPr="002B4F0C" w14:paraId="418A055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58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38F4FF7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57FA50A7" w14:textId="47FB6F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r>
      <w:tr w:rsidR="00FB0B78" w:rsidRPr="002B4F0C" w14:paraId="416A45B6" w14:textId="77777777" w:rsidTr="00701D95">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right w:val="nil"/>
            </w:tcBorders>
            <w:shd w:val="clear" w:color="auto" w:fill="D9D9D9" w:themeFill="background1" w:themeFillShade="D9"/>
            <w:noWrap/>
            <w:vAlign w:val="bottom"/>
          </w:tcPr>
          <w:p w14:paraId="1CC80B68" w14:textId="3E1394F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r>
      <w:tr w:rsidR="00FB0B78" w:rsidRPr="002B4F0C" w14:paraId="742FC1B2"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58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536101B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58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100*</w:t>
            </w:r>
          </w:p>
        </w:tc>
      </w:tr>
      <w:tr w:rsidR="00FB0B78" w:rsidRPr="002B4F0C" w14:paraId="4B8B6564"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245427E6" w14:textId="44C06EF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4C517260" w14:textId="77777777" w:rsidTr="00701D95">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585" w:type="dxa"/>
            <w:tcBorders>
              <w:top w:val="nil"/>
              <w:left w:val="nil"/>
              <w:right w:val="nil"/>
            </w:tcBorders>
            <w:shd w:val="clear" w:color="auto" w:fill="D9D9D9" w:themeFill="background1" w:themeFillShade="D9"/>
            <w:noWrap/>
            <w:vAlign w:val="bottom"/>
          </w:tcPr>
          <w:p w14:paraId="0396D40C" w14:textId="5BCE515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1D8A7D2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095*</w:t>
            </w:r>
          </w:p>
        </w:tc>
      </w:tr>
      <w:tr w:rsidR="00FB0B78" w:rsidRPr="002B4F0C" w14:paraId="650318C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105*</w:t>
            </w:r>
          </w:p>
        </w:tc>
      </w:tr>
      <w:tr w:rsidR="00FB0B78" w:rsidRPr="002B4F0C" w14:paraId="3136880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5D195DF6" w14:textId="32B8015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3A50A86B" w14:textId="77777777" w:rsidTr="00701D95">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right w:val="nil"/>
            </w:tcBorders>
            <w:shd w:val="clear" w:color="auto" w:fill="D9D9D9" w:themeFill="background1" w:themeFillShade="D9"/>
            <w:noWrap/>
            <w:vAlign w:val="bottom"/>
          </w:tcPr>
          <w:p w14:paraId="0872E1E4" w14:textId="249987F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F8D9F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18376F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43D121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657E92C3" w14:textId="2888EFA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4134F71C" w14:textId="77777777" w:rsidTr="00701D95">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585" w:type="dxa"/>
            <w:tcBorders>
              <w:top w:val="nil"/>
              <w:left w:val="nil"/>
              <w:right w:val="nil"/>
            </w:tcBorders>
            <w:shd w:val="clear" w:color="auto" w:fill="D9D9D9" w:themeFill="background1" w:themeFillShade="D9"/>
            <w:noWrap/>
            <w:vAlign w:val="bottom"/>
          </w:tcPr>
          <w:p w14:paraId="469E47CA" w14:textId="71F9BA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106*</w:t>
            </w:r>
          </w:p>
        </w:tc>
      </w:tr>
      <w:tr w:rsidR="00FB0B78" w:rsidRPr="002B4F0C" w14:paraId="7D03444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104*</w:t>
            </w:r>
          </w:p>
        </w:tc>
      </w:tr>
      <w:tr w:rsidR="00FB0B78" w:rsidRPr="002B4F0C" w14:paraId="03CDF1A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D48C22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6BAAAA00" w14:textId="3D5072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116*</w:t>
            </w:r>
          </w:p>
        </w:tc>
      </w:tr>
      <w:tr w:rsidR="00FB0B78" w:rsidRPr="002B4F0C" w14:paraId="52D82D8B" w14:textId="77777777" w:rsidTr="00701D95">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467A09D6" w14:textId="0F212D7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69CC27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613DE07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121*</w:t>
            </w:r>
          </w:p>
        </w:tc>
      </w:tr>
      <w:tr w:rsidR="00FB0B78" w:rsidRPr="002B4F0C" w14:paraId="6FD1D6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0B5C5266" w14:textId="7C2413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129*</w:t>
            </w:r>
          </w:p>
        </w:tc>
      </w:tr>
      <w:tr w:rsidR="00FB0B78" w:rsidRPr="002B4F0C" w14:paraId="7C52ED7D" w14:textId="77777777" w:rsidTr="00701D95">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585" w:type="dxa"/>
            <w:tcBorders>
              <w:top w:val="nil"/>
              <w:left w:val="nil"/>
              <w:right w:val="nil"/>
            </w:tcBorders>
            <w:shd w:val="clear" w:color="auto" w:fill="D9D9D9" w:themeFill="background1" w:themeFillShade="D9"/>
            <w:noWrap/>
            <w:vAlign w:val="bottom"/>
          </w:tcPr>
          <w:p w14:paraId="43FA81D0" w14:textId="75105F4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130*</w:t>
            </w:r>
          </w:p>
        </w:tc>
      </w:tr>
      <w:tr w:rsidR="00FB0B78" w:rsidRPr="002B4F0C" w14:paraId="701B2C9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3F4F46F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2910B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AE65D2B" w14:textId="021F8A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5C8E3B77" w14:textId="77777777" w:rsidTr="00701D95">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585" w:type="dxa"/>
            <w:tcBorders>
              <w:top w:val="nil"/>
              <w:left w:val="nil"/>
              <w:right w:val="nil"/>
            </w:tcBorders>
            <w:shd w:val="clear" w:color="auto" w:fill="D9D9D9" w:themeFill="background1" w:themeFillShade="D9"/>
            <w:noWrap/>
            <w:vAlign w:val="bottom"/>
          </w:tcPr>
          <w:p w14:paraId="705A8ADD" w14:textId="249440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144*</w:t>
            </w:r>
          </w:p>
        </w:tc>
      </w:tr>
      <w:tr w:rsidR="00FB0B78" w:rsidRPr="002B4F0C" w14:paraId="3CFA19B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0E03DE7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58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123*</w:t>
            </w:r>
          </w:p>
        </w:tc>
      </w:tr>
      <w:tr w:rsidR="00FB0B78" w:rsidRPr="002B4F0C" w14:paraId="72AFD35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34426880" w14:textId="37C209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120*</w:t>
            </w:r>
          </w:p>
        </w:tc>
      </w:tr>
      <w:tr w:rsidR="00FB0B78" w:rsidRPr="002B4F0C" w14:paraId="1AA9C9A5" w14:textId="77777777" w:rsidTr="00701D95">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585" w:type="dxa"/>
            <w:tcBorders>
              <w:top w:val="nil"/>
              <w:left w:val="nil"/>
              <w:right w:val="nil"/>
            </w:tcBorders>
            <w:shd w:val="clear" w:color="auto" w:fill="D9D9D9" w:themeFill="background1" w:themeFillShade="D9"/>
            <w:noWrap/>
            <w:vAlign w:val="bottom"/>
          </w:tcPr>
          <w:p w14:paraId="413B4A9A" w14:textId="0B89F49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117*</w:t>
            </w:r>
          </w:p>
        </w:tc>
      </w:tr>
      <w:tr w:rsidR="00FB0B78" w:rsidRPr="002B4F0C" w14:paraId="35C0FA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FB0B78" w:rsidRPr="002B4F0C" w14:paraId="7D6A754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r w:rsidR="00FB0B78" w:rsidRPr="002B4F0C" w14:paraId="0C93B4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5881F4A8" w14:textId="6E2CA6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277A8E17" w14:textId="77777777" w:rsidTr="00701D95">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1368686B" w14:textId="0603490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143*</w:t>
            </w:r>
          </w:p>
        </w:tc>
      </w:tr>
      <w:tr w:rsidR="00FB0B78" w:rsidRPr="002B4F0C" w14:paraId="7572210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FB0B78" w:rsidRPr="002B4F0C" w14:paraId="3A80BCF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149*</w:t>
            </w:r>
          </w:p>
        </w:tc>
      </w:tr>
      <w:tr w:rsidR="00FB0B78" w:rsidRPr="002B4F0C" w14:paraId="3C44807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6E89EC8B" w14:textId="58A8E7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164*</w:t>
            </w:r>
          </w:p>
        </w:tc>
      </w:tr>
      <w:tr w:rsidR="00FB0B78" w:rsidRPr="002B4F0C" w14:paraId="1D2E5448" w14:textId="77777777" w:rsidTr="00701D95">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126A904B" w14:textId="4601BAB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168*</w:t>
            </w:r>
          </w:p>
        </w:tc>
      </w:tr>
      <w:tr w:rsidR="00FB0B78" w:rsidRPr="002B4F0C" w14:paraId="603D30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35D0F6A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151*</w:t>
            </w:r>
          </w:p>
        </w:tc>
      </w:tr>
      <w:tr w:rsidR="00FB0B78" w:rsidRPr="002B4F0C" w14:paraId="051DAA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D801120" w14:textId="604A43E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177*</w:t>
            </w:r>
          </w:p>
        </w:tc>
      </w:tr>
      <w:tr w:rsidR="00FB0B78" w:rsidRPr="002B4F0C" w14:paraId="38CB375B" w14:textId="77777777" w:rsidTr="00701D95">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585" w:type="dxa"/>
            <w:tcBorders>
              <w:top w:val="nil"/>
              <w:left w:val="nil"/>
              <w:right w:val="nil"/>
            </w:tcBorders>
            <w:shd w:val="clear" w:color="auto" w:fill="D9D9D9" w:themeFill="background1" w:themeFillShade="D9"/>
            <w:noWrap/>
            <w:vAlign w:val="bottom"/>
          </w:tcPr>
          <w:p w14:paraId="31CDA1F6" w14:textId="35E59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187*</w:t>
            </w:r>
          </w:p>
        </w:tc>
      </w:tr>
      <w:tr w:rsidR="00FB0B78" w:rsidRPr="002B4F0C" w14:paraId="5EBAEE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190*</w:t>
            </w:r>
          </w:p>
        </w:tc>
      </w:tr>
      <w:tr w:rsidR="00FB0B78" w:rsidRPr="002B4F0C" w14:paraId="1B274B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53EE59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46B61FCA" w14:textId="1853B3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7EBEA954" w14:textId="77777777" w:rsidTr="00701D95">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nil"/>
              <w:left w:val="nil"/>
              <w:right w:val="nil"/>
            </w:tcBorders>
            <w:shd w:val="clear" w:color="auto" w:fill="D9D9D9" w:themeFill="background1" w:themeFillShade="D9"/>
            <w:noWrap/>
            <w:vAlign w:val="bottom"/>
          </w:tcPr>
          <w:p w14:paraId="1306963F" w14:textId="3C3486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503E124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4CDE41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167*</w:t>
            </w:r>
          </w:p>
        </w:tc>
      </w:tr>
      <w:tr w:rsidR="00FB0B78" w:rsidRPr="002B4F0C" w14:paraId="24EDE0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4E94AF8" w14:textId="08715D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1C9E3999" w14:textId="77777777" w:rsidTr="00701D95">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207AA87B" w14:textId="0856B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172*</w:t>
            </w:r>
          </w:p>
        </w:tc>
      </w:tr>
      <w:tr w:rsidR="00FB0B78" w:rsidRPr="002B4F0C" w14:paraId="6940CC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7D5D19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48A6E0A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C2EC0CB" w14:textId="5EDB79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199*</w:t>
            </w:r>
          </w:p>
        </w:tc>
      </w:tr>
      <w:tr w:rsidR="00FB0B78" w:rsidRPr="002B4F0C" w14:paraId="48F5FE39" w14:textId="77777777" w:rsidTr="00701D95">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67A53BDA" w14:textId="3A772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205*</w:t>
            </w:r>
          </w:p>
        </w:tc>
      </w:tr>
      <w:tr w:rsidR="00FB0B78" w:rsidRPr="002B4F0C" w14:paraId="67C836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r w:rsidR="00FB0B78" w:rsidRPr="002B4F0C" w14:paraId="75B8249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181*</w:t>
            </w:r>
          </w:p>
        </w:tc>
      </w:tr>
      <w:tr w:rsidR="00FB0B78" w:rsidRPr="002B4F0C" w14:paraId="2078004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C4DD1D8" w14:textId="1606B9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215*</w:t>
            </w:r>
          </w:p>
        </w:tc>
      </w:tr>
      <w:tr w:rsidR="00FB0B78" w:rsidRPr="002B4F0C" w14:paraId="7C92D6D9" w14:textId="77777777" w:rsidTr="00701D95">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6010B8EA" w14:textId="458630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231*</w:t>
            </w:r>
          </w:p>
        </w:tc>
      </w:tr>
      <w:tr w:rsidR="00FB0B78" w:rsidRPr="002B4F0C" w14:paraId="0E8BEB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1B244F">
      <w:pPr>
        <w:pStyle w:val="Titre1"/>
        <w:rPr>
          <w:b w:val="0"/>
          <w:color w:val="000000" w:themeColor="text1"/>
        </w:rPr>
      </w:pPr>
      <w:r w:rsidRPr="002B4F0C">
        <w:rPr>
          <w:color w:val="000000" w:themeColor="text1"/>
        </w:rPr>
        <w:lastRenderedPageBreak/>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9525" cy="1908827"/>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E08AC1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2D793590" w14:textId="24532C55"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1B244F" w:rsidRPr="002B4F0C" w14:paraId="0563E59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1BC7E7F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48180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72808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5EC0CB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CD5903" w:rsidRPr="002B4F0C" w14:paraId="027D919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045B3676" w14:textId="444E61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nil"/>
              <w:left w:val="nil"/>
              <w:bottom w:val="nil"/>
              <w:right w:val="nil"/>
            </w:tcBorders>
            <w:shd w:val="clear" w:color="auto" w:fill="auto"/>
            <w:noWrap/>
            <w:vAlign w:val="bottom"/>
            <w:hideMark/>
          </w:tcPr>
          <w:p w14:paraId="3A4507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14E6E24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03416C22" w14:textId="0C5D177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0.052</w:t>
            </w:r>
          </w:p>
        </w:tc>
        <w:tc>
          <w:tcPr>
            <w:tcW w:w="1585" w:type="dxa"/>
            <w:tcBorders>
              <w:top w:val="nil"/>
              <w:left w:val="nil"/>
              <w:bottom w:val="nil"/>
              <w:right w:val="nil"/>
            </w:tcBorders>
            <w:shd w:val="clear" w:color="auto" w:fill="D9D9D9" w:themeFill="background1" w:themeFillShade="D9"/>
            <w:noWrap/>
            <w:vAlign w:val="bottom"/>
          </w:tcPr>
          <w:p w14:paraId="7FDDFE9C" w14:textId="6704538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0.129*</w:t>
            </w:r>
          </w:p>
        </w:tc>
      </w:tr>
      <w:tr w:rsidR="00CD5903" w:rsidRPr="002B4F0C" w14:paraId="408EE80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D24F2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75F4BC4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985" w:type="dxa"/>
            <w:tcBorders>
              <w:top w:val="nil"/>
              <w:left w:val="nil"/>
              <w:bottom w:val="nil"/>
              <w:right w:val="nil"/>
            </w:tcBorders>
            <w:shd w:val="clear" w:color="auto" w:fill="D9D9D9" w:themeFill="background1" w:themeFillShade="D9"/>
            <w:noWrap/>
            <w:vAlign w:val="bottom"/>
          </w:tcPr>
          <w:p w14:paraId="771D6488" w14:textId="4EC1D09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0.077*</w:t>
            </w:r>
          </w:p>
        </w:tc>
        <w:tc>
          <w:tcPr>
            <w:tcW w:w="1585" w:type="dxa"/>
            <w:tcBorders>
              <w:top w:val="nil"/>
              <w:left w:val="nil"/>
              <w:bottom w:val="nil"/>
              <w:right w:val="nil"/>
            </w:tcBorders>
            <w:shd w:val="clear" w:color="auto" w:fill="D9D9D9" w:themeFill="background1" w:themeFillShade="D9"/>
            <w:noWrap/>
            <w:vAlign w:val="bottom"/>
          </w:tcPr>
          <w:p w14:paraId="3DA6BC34" w14:textId="2C05A93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38C092" w14:textId="77777777" w:rsidTr="00701D95">
        <w:trPr>
          <w:trHeight w:val="200"/>
          <w:jc w:val="center"/>
        </w:trPr>
        <w:tc>
          <w:tcPr>
            <w:tcW w:w="851" w:type="dxa"/>
            <w:tcBorders>
              <w:top w:val="nil"/>
              <w:left w:val="nil"/>
              <w:right w:val="nil"/>
            </w:tcBorders>
            <w:shd w:val="clear" w:color="auto" w:fill="auto"/>
            <w:noWrap/>
            <w:vAlign w:val="bottom"/>
            <w:hideMark/>
          </w:tcPr>
          <w:p w14:paraId="4568969B" w14:textId="3B8D510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5866A361" w14:textId="7280FDE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96AF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1959A2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0.070</w:t>
            </w:r>
          </w:p>
        </w:tc>
        <w:tc>
          <w:tcPr>
            <w:tcW w:w="1985" w:type="dxa"/>
            <w:tcBorders>
              <w:top w:val="nil"/>
              <w:left w:val="nil"/>
              <w:right w:val="nil"/>
            </w:tcBorders>
            <w:shd w:val="clear" w:color="auto" w:fill="D9D9D9" w:themeFill="background1" w:themeFillShade="D9"/>
            <w:noWrap/>
            <w:vAlign w:val="bottom"/>
          </w:tcPr>
          <w:p w14:paraId="724521C2" w14:textId="7C6C037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0.110*</w:t>
            </w:r>
          </w:p>
        </w:tc>
        <w:tc>
          <w:tcPr>
            <w:tcW w:w="1585" w:type="dxa"/>
            <w:tcBorders>
              <w:top w:val="nil"/>
              <w:left w:val="nil"/>
              <w:right w:val="nil"/>
            </w:tcBorders>
            <w:shd w:val="clear" w:color="auto" w:fill="D9D9D9" w:themeFill="background1" w:themeFillShade="D9"/>
            <w:noWrap/>
            <w:vAlign w:val="bottom"/>
          </w:tcPr>
          <w:p w14:paraId="612CF826" w14:textId="7039021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0.118*</w:t>
            </w:r>
          </w:p>
        </w:tc>
      </w:tr>
      <w:tr w:rsidR="00CD5903" w:rsidRPr="002B4F0C" w14:paraId="0C9B1CC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76484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77A9BC7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6CF2CC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0.137*</w:t>
            </w:r>
          </w:p>
        </w:tc>
        <w:tc>
          <w:tcPr>
            <w:tcW w:w="1585" w:type="dxa"/>
            <w:tcBorders>
              <w:top w:val="nil"/>
              <w:left w:val="nil"/>
              <w:bottom w:val="dashed" w:sz="4" w:space="0" w:color="auto"/>
              <w:right w:val="nil"/>
            </w:tcBorders>
            <w:shd w:val="clear" w:color="auto" w:fill="D9D9D9" w:themeFill="background1" w:themeFillShade="D9"/>
            <w:noWrap/>
            <w:vAlign w:val="bottom"/>
          </w:tcPr>
          <w:p w14:paraId="3E3183D3" w14:textId="5611E9CC"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A2D9F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DEC6CF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52DDD3F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0.078*</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4F4A74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0.081*</w:t>
            </w:r>
          </w:p>
        </w:tc>
        <w:tc>
          <w:tcPr>
            <w:tcW w:w="1585" w:type="dxa"/>
            <w:tcBorders>
              <w:top w:val="dashed" w:sz="4" w:space="0" w:color="auto"/>
              <w:left w:val="nil"/>
              <w:bottom w:val="nil"/>
              <w:right w:val="nil"/>
            </w:tcBorders>
            <w:shd w:val="clear" w:color="auto" w:fill="D9D9D9" w:themeFill="background1" w:themeFillShade="D9"/>
            <w:noWrap/>
            <w:vAlign w:val="bottom"/>
          </w:tcPr>
          <w:p w14:paraId="3F96C225" w14:textId="08430ED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0.171*</w:t>
            </w:r>
          </w:p>
        </w:tc>
      </w:tr>
      <w:tr w:rsidR="00CD5903" w:rsidRPr="002B4F0C" w14:paraId="455F8A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7640DDB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0.062</w:t>
            </w:r>
          </w:p>
        </w:tc>
        <w:tc>
          <w:tcPr>
            <w:tcW w:w="1985" w:type="dxa"/>
            <w:tcBorders>
              <w:top w:val="nil"/>
              <w:left w:val="nil"/>
              <w:bottom w:val="nil"/>
              <w:right w:val="nil"/>
            </w:tcBorders>
            <w:shd w:val="clear" w:color="auto" w:fill="D9D9D9" w:themeFill="background1" w:themeFillShade="D9"/>
            <w:noWrap/>
            <w:vAlign w:val="bottom"/>
          </w:tcPr>
          <w:p w14:paraId="160F5CA2" w14:textId="7A7E1F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585" w:type="dxa"/>
            <w:tcBorders>
              <w:top w:val="nil"/>
              <w:left w:val="nil"/>
              <w:bottom w:val="nil"/>
              <w:right w:val="nil"/>
            </w:tcBorders>
            <w:shd w:val="clear" w:color="auto" w:fill="D9D9D9" w:themeFill="background1" w:themeFillShade="D9"/>
            <w:noWrap/>
            <w:vAlign w:val="bottom"/>
          </w:tcPr>
          <w:p w14:paraId="66617F5A" w14:textId="0F9D8F9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0.132*</w:t>
            </w:r>
          </w:p>
        </w:tc>
      </w:tr>
      <w:tr w:rsidR="00CD5903" w:rsidRPr="002B4F0C" w14:paraId="1482F5D6" w14:textId="77777777" w:rsidTr="00701D95">
        <w:trPr>
          <w:trHeight w:val="211"/>
          <w:jc w:val="center"/>
        </w:trPr>
        <w:tc>
          <w:tcPr>
            <w:tcW w:w="851" w:type="dxa"/>
            <w:tcBorders>
              <w:top w:val="nil"/>
              <w:left w:val="nil"/>
              <w:right w:val="nil"/>
            </w:tcBorders>
            <w:shd w:val="clear" w:color="auto" w:fill="auto"/>
            <w:noWrap/>
            <w:vAlign w:val="bottom"/>
            <w:hideMark/>
          </w:tcPr>
          <w:p w14:paraId="7D641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05DA2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5B708CA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2A931ED7" w14:textId="02380E6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0.064</w:t>
            </w:r>
          </w:p>
        </w:tc>
        <w:tc>
          <w:tcPr>
            <w:tcW w:w="1585" w:type="dxa"/>
            <w:tcBorders>
              <w:top w:val="nil"/>
              <w:left w:val="nil"/>
              <w:right w:val="nil"/>
            </w:tcBorders>
            <w:shd w:val="clear" w:color="auto" w:fill="D9D9D9" w:themeFill="background1" w:themeFillShade="D9"/>
            <w:noWrap/>
            <w:vAlign w:val="bottom"/>
          </w:tcPr>
          <w:p w14:paraId="6912E25D" w14:textId="2A99ADB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0.119*</w:t>
            </w:r>
          </w:p>
        </w:tc>
      </w:tr>
      <w:tr w:rsidR="00CD5903" w:rsidRPr="002B4F0C" w14:paraId="412103F4"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46103F0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05C955A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585" w:type="dxa"/>
            <w:tcBorders>
              <w:top w:val="nil"/>
              <w:left w:val="nil"/>
              <w:bottom w:val="dashed" w:sz="4" w:space="0" w:color="auto"/>
              <w:right w:val="nil"/>
            </w:tcBorders>
            <w:shd w:val="clear" w:color="auto" w:fill="D9D9D9" w:themeFill="background1" w:themeFillShade="D9"/>
            <w:noWrap/>
            <w:vAlign w:val="bottom"/>
          </w:tcPr>
          <w:p w14:paraId="12B19154" w14:textId="64AAA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0.113*</w:t>
            </w:r>
          </w:p>
        </w:tc>
      </w:tr>
      <w:tr w:rsidR="00CD5903" w:rsidRPr="002B4F0C" w14:paraId="141ED91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12278F64" w14:textId="6A3E5C8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B4B1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23194FB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C22D5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0.105*</w:t>
            </w:r>
          </w:p>
        </w:tc>
        <w:tc>
          <w:tcPr>
            <w:tcW w:w="1585" w:type="dxa"/>
            <w:tcBorders>
              <w:top w:val="dashed" w:sz="4" w:space="0" w:color="auto"/>
              <w:left w:val="nil"/>
              <w:bottom w:val="nil"/>
              <w:right w:val="nil"/>
            </w:tcBorders>
            <w:shd w:val="clear" w:color="auto" w:fill="D9D9D9" w:themeFill="background1" w:themeFillShade="D9"/>
            <w:noWrap/>
            <w:vAlign w:val="bottom"/>
          </w:tcPr>
          <w:p w14:paraId="32D0ECF2" w14:textId="012F5BC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0.196*</w:t>
            </w:r>
          </w:p>
        </w:tc>
      </w:tr>
      <w:tr w:rsidR="00CD5903" w:rsidRPr="002B4F0C" w14:paraId="4D67844F"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4456496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151BBD3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985" w:type="dxa"/>
            <w:tcBorders>
              <w:top w:val="nil"/>
              <w:left w:val="nil"/>
              <w:bottom w:val="nil"/>
              <w:right w:val="nil"/>
            </w:tcBorders>
            <w:shd w:val="clear" w:color="auto" w:fill="D9D9D9" w:themeFill="background1" w:themeFillShade="D9"/>
            <w:noWrap/>
            <w:vAlign w:val="bottom"/>
          </w:tcPr>
          <w:p w14:paraId="4347E483" w14:textId="4702D1A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0.058</w:t>
            </w:r>
          </w:p>
        </w:tc>
        <w:tc>
          <w:tcPr>
            <w:tcW w:w="1585" w:type="dxa"/>
            <w:tcBorders>
              <w:top w:val="nil"/>
              <w:left w:val="nil"/>
              <w:bottom w:val="nil"/>
              <w:right w:val="nil"/>
            </w:tcBorders>
            <w:shd w:val="clear" w:color="auto" w:fill="D9D9D9" w:themeFill="background1" w:themeFillShade="D9"/>
            <w:noWrap/>
            <w:vAlign w:val="bottom"/>
          </w:tcPr>
          <w:p w14:paraId="38165FD7" w14:textId="10DFC89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0.157*</w:t>
            </w:r>
          </w:p>
        </w:tc>
      </w:tr>
      <w:tr w:rsidR="00CD5903" w:rsidRPr="002B4F0C" w14:paraId="60F63902" w14:textId="77777777" w:rsidTr="00701D95">
        <w:trPr>
          <w:trHeight w:val="200"/>
          <w:jc w:val="center"/>
        </w:trPr>
        <w:tc>
          <w:tcPr>
            <w:tcW w:w="851" w:type="dxa"/>
            <w:tcBorders>
              <w:top w:val="nil"/>
              <w:left w:val="nil"/>
              <w:right w:val="nil"/>
            </w:tcBorders>
            <w:shd w:val="clear" w:color="auto" w:fill="auto"/>
            <w:noWrap/>
            <w:vAlign w:val="bottom"/>
            <w:hideMark/>
          </w:tcPr>
          <w:p w14:paraId="174BB64D" w14:textId="55B2E3F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E9D5527" w14:textId="1AB49B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D8A7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0F79C70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0.059</w:t>
            </w:r>
          </w:p>
        </w:tc>
        <w:tc>
          <w:tcPr>
            <w:tcW w:w="1985" w:type="dxa"/>
            <w:tcBorders>
              <w:top w:val="nil"/>
              <w:left w:val="nil"/>
              <w:right w:val="nil"/>
            </w:tcBorders>
            <w:shd w:val="clear" w:color="auto" w:fill="D9D9D9" w:themeFill="background1" w:themeFillShade="D9"/>
            <w:noWrap/>
            <w:vAlign w:val="bottom"/>
          </w:tcPr>
          <w:p w14:paraId="7771395F" w14:textId="2EB0C3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0.043</w:t>
            </w:r>
          </w:p>
        </w:tc>
        <w:tc>
          <w:tcPr>
            <w:tcW w:w="1585" w:type="dxa"/>
            <w:tcBorders>
              <w:top w:val="nil"/>
              <w:left w:val="nil"/>
              <w:right w:val="nil"/>
            </w:tcBorders>
            <w:shd w:val="clear" w:color="auto" w:fill="D9D9D9" w:themeFill="background1" w:themeFillShade="D9"/>
            <w:noWrap/>
            <w:vAlign w:val="bottom"/>
          </w:tcPr>
          <w:p w14:paraId="4DB2D730" w14:textId="741F1BA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0.135*</w:t>
            </w:r>
          </w:p>
        </w:tc>
      </w:tr>
      <w:tr w:rsidR="00CD5903" w:rsidRPr="002B4F0C" w14:paraId="0B3B4E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4176E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68AE7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3B50D75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0.037</w:t>
            </w:r>
          </w:p>
        </w:tc>
        <w:tc>
          <w:tcPr>
            <w:tcW w:w="1585" w:type="dxa"/>
            <w:tcBorders>
              <w:top w:val="nil"/>
              <w:left w:val="nil"/>
              <w:bottom w:val="dashed" w:sz="4" w:space="0" w:color="auto"/>
              <w:right w:val="nil"/>
            </w:tcBorders>
            <w:shd w:val="clear" w:color="auto" w:fill="D9D9D9" w:themeFill="background1" w:themeFillShade="D9"/>
            <w:noWrap/>
            <w:vAlign w:val="bottom"/>
          </w:tcPr>
          <w:p w14:paraId="5AFBDC32" w14:textId="6874AFF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0.125*</w:t>
            </w:r>
          </w:p>
        </w:tc>
      </w:tr>
      <w:tr w:rsidR="00CD5903" w:rsidRPr="002B4F0C" w14:paraId="07503C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205341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1D1521E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6C52B86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0.126*</w:t>
            </w:r>
          </w:p>
        </w:tc>
        <w:tc>
          <w:tcPr>
            <w:tcW w:w="1585" w:type="dxa"/>
            <w:tcBorders>
              <w:top w:val="dashed" w:sz="4" w:space="0" w:color="auto"/>
              <w:left w:val="nil"/>
              <w:bottom w:val="nil"/>
              <w:right w:val="nil"/>
            </w:tcBorders>
            <w:shd w:val="clear" w:color="auto" w:fill="D9D9D9" w:themeFill="background1" w:themeFillShade="D9"/>
            <w:noWrap/>
            <w:vAlign w:val="bottom"/>
          </w:tcPr>
          <w:p w14:paraId="5FE8F6C8" w14:textId="5F908F1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0.210*</w:t>
            </w:r>
          </w:p>
        </w:tc>
      </w:tr>
      <w:tr w:rsidR="00CD5903" w:rsidRPr="002B4F0C" w14:paraId="7241F8E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6566E3A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462774C2" w14:textId="785396B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0.054</w:t>
            </w:r>
          </w:p>
        </w:tc>
        <w:tc>
          <w:tcPr>
            <w:tcW w:w="1585" w:type="dxa"/>
            <w:tcBorders>
              <w:top w:val="nil"/>
              <w:left w:val="nil"/>
              <w:bottom w:val="nil"/>
              <w:right w:val="nil"/>
            </w:tcBorders>
            <w:shd w:val="clear" w:color="auto" w:fill="D9D9D9" w:themeFill="background1" w:themeFillShade="D9"/>
            <w:noWrap/>
            <w:vAlign w:val="bottom"/>
          </w:tcPr>
          <w:p w14:paraId="72B704D9" w14:textId="47CE74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0.178*</w:t>
            </w:r>
          </w:p>
        </w:tc>
      </w:tr>
      <w:tr w:rsidR="00CD5903" w:rsidRPr="002B4F0C" w14:paraId="133FFACB" w14:textId="77777777" w:rsidTr="00701D95">
        <w:trPr>
          <w:trHeight w:val="200"/>
          <w:jc w:val="center"/>
        </w:trPr>
        <w:tc>
          <w:tcPr>
            <w:tcW w:w="851" w:type="dxa"/>
            <w:tcBorders>
              <w:top w:val="nil"/>
              <w:left w:val="nil"/>
              <w:right w:val="nil"/>
            </w:tcBorders>
            <w:shd w:val="clear" w:color="auto" w:fill="auto"/>
            <w:noWrap/>
            <w:vAlign w:val="bottom"/>
            <w:hideMark/>
          </w:tcPr>
          <w:p w14:paraId="67F5E04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21CA2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6B5980B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34339C91" w14:textId="7368108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0.032</w:t>
            </w:r>
          </w:p>
        </w:tc>
        <w:tc>
          <w:tcPr>
            <w:tcW w:w="1585" w:type="dxa"/>
            <w:tcBorders>
              <w:top w:val="nil"/>
              <w:left w:val="nil"/>
              <w:right w:val="nil"/>
            </w:tcBorders>
            <w:shd w:val="clear" w:color="auto" w:fill="D9D9D9" w:themeFill="background1" w:themeFillShade="D9"/>
            <w:noWrap/>
            <w:vAlign w:val="bottom"/>
          </w:tcPr>
          <w:p w14:paraId="3B0A3FD7" w14:textId="564B776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0.154*</w:t>
            </w:r>
          </w:p>
        </w:tc>
      </w:tr>
      <w:tr w:rsidR="00CD5903" w:rsidRPr="002B4F0C" w14:paraId="56B596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5810D261"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C781D2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0.024*</w:t>
            </w:r>
          </w:p>
        </w:tc>
        <w:tc>
          <w:tcPr>
            <w:tcW w:w="1585" w:type="dxa"/>
            <w:tcBorders>
              <w:top w:val="nil"/>
              <w:left w:val="nil"/>
              <w:bottom w:val="dashed" w:sz="4" w:space="0" w:color="auto"/>
              <w:right w:val="nil"/>
            </w:tcBorders>
            <w:shd w:val="clear" w:color="auto" w:fill="D9D9D9" w:themeFill="background1" w:themeFillShade="D9"/>
            <w:noWrap/>
            <w:vAlign w:val="bottom"/>
          </w:tcPr>
          <w:p w14:paraId="18A6EBED" w14:textId="283085D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0.140*</w:t>
            </w:r>
          </w:p>
        </w:tc>
      </w:tr>
      <w:tr w:rsidR="00CD5903" w:rsidRPr="002B4F0C" w14:paraId="4753962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313F4D4B" w14:textId="1BF138F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504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7DADDFC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2705A62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dashed" w:sz="4" w:space="0" w:color="auto"/>
              <w:left w:val="nil"/>
              <w:bottom w:val="nil"/>
              <w:right w:val="nil"/>
            </w:tcBorders>
            <w:shd w:val="clear" w:color="auto" w:fill="D9D9D9" w:themeFill="background1" w:themeFillShade="D9"/>
            <w:noWrap/>
            <w:vAlign w:val="bottom"/>
          </w:tcPr>
          <w:p w14:paraId="77C12273" w14:textId="27C4EE8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0.205*</w:t>
            </w:r>
          </w:p>
        </w:tc>
      </w:tr>
      <w:tr w:rsidR="00CD5903" w:rsidRPr="002B4F0C" w14:paraId="61938E4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36045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485AF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53457CC" w14:textId="26CD91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585" w:type="dxa"/>
            <w:tcBorders>
              <w:top w:val="nil"/>
              <w:left w:val="nil"/>
              <w:bottom w:val="nil"/>
              <w:right w:val="nil"/>
            </w:tcBorders>
            <w:shd w:val="clear" w:color="auto" w:fill="D9D9D9" w:themeFill="background1" w:themeFillShade="D9"/>
            <w:noWrap/>
            <w:vAlign w:val="bottom"/>
          </w:tcPr>
          <w:p w14:paraId="541916FB" w14:textId="48FE6A8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507A8136" w14:textId="77777777" w:rsidTr="00701D95">
        <w:trPr>
          <w:trHeight w:val="200"/>
          <w:jc w:val="center"/>
        </w:trPr>
        <w:tc>
          <w:tcPr>
            <w:tcW w:w="851" w:type="dxa"/>
            <w:tcBorders>
              <w:top w:val="nil"/>
              <w:left w:val="nil"/>
              <w:right w:val="nil"/>
            </w:tcBorders>
            <w:shd w:val="clear" w:color="auto" w:fill="auto"/>
            <w:noWrap/>
            <w:vAlign w:val="bottom"/>
            <w:hideMark/>
          </w:tcPr>
          <w:p w14:paraId="74C5ED44" w14:textId="70DC2A0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682C41BC" w14:textId="1440FF7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E2C93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3EBDFC8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42B174E1" w14:textId="50C669F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0.098*</w:t>
            </w:r>
          </w:p>
        </w:tc>
        <w:tc>
          <w:tcPr>
            <w:tcW w:w="1585" w:type="dxa"/>
            <w:tcBorders>
              <w:top w:val="nil"/>
              <w:left w:val="nil"/>
              <w:right w:val="nil"/>
            </w:tcBorders>
            <w:shd w:val="clear" w:color="auto" w:fill="D9D9D9" w:themeFill="background1" w:themeFillShade="D9"/>
            <w:noWrap/>
            <w:vAlign w:val="bottom"/>
          </w:tcPr>
          <w:p w14:paraId="2CDDB521" w14:textId="634AC3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0.135*</w:t>
            </w:r>
          </w:p>
        </w:tc>
      </w:tr>
      <w:tr w:rsidR="00CD5903" w:rsidRPr="002B4F0C" w14:paraId="1B7225F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18F86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516478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66DC6CE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0.124*</w:t>
            </w:r>
          </w:p>
        </w:tc>
        <w:tc>
          <w:tcPr>
            <w:tcW w:w="1585" w:type="dxa"/>
            <w:tcBorders>
              <w:top w:val="nil"/>
              <w:left w:val="nil"/>
              <w:bottom w:val="dashed" w:sz="4" w:space="0" w:color="auto"/>
              <w:right w:val="nil"/>
            </w:tcBorders>
            <w:shd w:val="clear" w:color="auto" w:fill="D9D9D9" w:themeFill="background1" w:themeFillShade="D9"/>
            <w:noWrap/>
            <w:vAlign w:val="bottom"/>
          </w:tcPr>
          <w:p w14:paraId="30006D69" w14:textId="4637C70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0.125*</w:t>
            </w:r>
          </w:p>
        </w:tc>
      </w:tr>
      <w:tr w:rsidR="00CD5903" w:rsidRPr="002B4F0C" w14:paraId="2AA0170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0B6E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1CC0790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78E469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0.069</w:t>
            </w:r>
          </w:p>
        </w:tc>
        <w:tc>
          <w:tcPr>
            <w:tcW w:w="1585" w:type="dxa"/>
            <w:tcBorders>
              <w:top w:val="dashed" w:sz="4" w:space="0" w:color="auto"/>
              <w:left w:val="nil"/>
              <w:bottom w:val="nil"/>
              <w:right w:val="nil"/>
            </w:tcBorders>
            <w:shd w:val="clear" w:color="auto" w:fill="D9D9D9" w:themeFill="background1" w:themeFillShade="D9"/>
            <w:noWrap/>
            <w:vAlign w:val="bottom"/>
          </w:tcPr>
          <w:p w14:paraId="6F910CAC" w14:textId="64DBF5C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0.260*</w:t>
            </w:r>
          </w:p>
        </w:tc>
      </w:tr>
      <w:tr w:rsidR="00CD5903" w:rsidRPr="002B4F0C" w14:paraId="76D452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57A5DC6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2F1B31DF" w14:textId="311B3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nil"/>
              <w:right w:val="nil"/>
            </w:tcBorders>
            <w:shd w:val="clear" w:color="auto" w:fill="D9D9D9" w:themeFill="background1" w:themeFillShade="D9"/>
            <w:noWrap/>
            <w:vAlign w:val="bottom"/>
          </w:tcPr>
          <w:p w14:paraId="41550CAE" w14:textId="65705B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0.206*</w:t>
            </w:r>
          </w:p>
        </w:tc>
      </w:tr>
      <w:tr w:rsidR="00CD5903" w:rsidRPr="002B4F0C" w14:paraId="763E0DDF" w14:textId="77777777" w:rsidTr="00701D95">
        <w:trPr>
          <w:trHeight w:val="200"/>
          <w:jc w:val="center"/>
        </w:trPr>
        <w:tc>
          <w:tcPr>
            <w:tcW w:w="851" w:type="dxa"/>
            <w:tcBorders>
              <w:top w:val="nil"/>
              <w:left w:val="nil"/>
              <w:right w:val="nil"/>
            </w:tcBorders>
            <w:shd w:val="clear" w:color="auto" w:fill="auto"/>
            <w:noWrap/>
            <w:vAlign w:val="bottom"/>
            <w:hideMark/>
          </w:tcPr>
          <w:p w14:paraId="4A78F89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FDC8B3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165E9BB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222DAF86" w14:textId="0FC450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right w:val="nil"/>
            </w:tcBorders>
            <w:shd w:val="clear" w:color="auto" w:fill="D9D9D9" w:themeFill="background1" w:themeFillShade="D9"/>
            <w:noWrap/>
            <w:vAlign w:val="bottom"/>
          </w:tcPr>
          <w:p w14:paraId="4DB36532" w14:textId="226BD0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0.175*</w:t>
            </w:r>
          </w:p>
        </w:tc>
      </w:tr>
      <w:tr w:rsidR="00CD5903" w:rsidRPr="002B4F0C" w14:paraId="5A9F6E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6A7FC34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0088292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dashed" w:sz="4" w:space="0" w:color="auto"/>
              <w:right w:val="nil"/>
            </w:tcBorders>
            <w:shd w:val="clear" w:color="auto" w:fill="D9D9D9" w:themeFill="background1" w:themeFillShade="D9"/>
            <w:noWrap/>
            <w:vAlign w:val="bottom"/>
          </w:tcPr>
          <w:p w14:paraId="026AE9FE" w14:textId="1D20E5F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1913B2F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17B1251" w14:textId="05A36D7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97A8F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406955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314A55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0.096*</w:t>
            </w:r>
          </w:p>
        </w:tc>
        <w:tc>
          <w:tcPr>
            <w:tcW w:w="1585" w:type="dxa"/>
            <w:tcBorders>
              <w:top w:val="dashed" w:sz="4" w:space="0" w:color="auto"/>
              <w:left w:val="nil"/>
              <w:bottom w:val="nil"/>
              <w:right w:val="nil"/>
            </w:tcBorders>
            <w:shd w:val="clear" w:color="auto" w:fill="D9D9D9" w:themeFill="background1" w:themeFillShade="D9"/>
            <w:noWrap/>
            <w:vAlign w:val="bottom"/>
          </w:tcPr>
          <w:p w14:paraId="1E074CA2" w14:textId="12230FD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0.284*</w:t>
            </w:r>
          </w:p>
        </w:tc>
      </w:tr>
      <w:tr w:rsidR="00CD5903" w:rsidRPr="002B4F0C" w14:paraId="71F1C8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5EF9B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2DD391A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0406217E" w14:textId="1C14B0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7A3F8582" w14:textId="6623A6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0.249*</w:t>
            </w:r>
          </w:p>
        </w:tc>
      </w:tr>
      <w:tr w:rsidR="00CD5903" w:rsidRPr="002B4F0C" w14:paraId="79FE62BE" w14:textId="77777777" w:rsidTr="00701D95">
        <w:trPr>
          <w:trHeight w:val="200"/>
          <w:jc w:val="center"/>
        </w:trPr>
        <w:tc>
          <w:tcPr>
            <w:tcW w:w="851" w:type="dxa"/>
            <w:tcBorders>
              <w:top w:val="nil"/>
              <w:left w:val="nil"/>
              <w:right w:val="nil"/>
            </w:tcBorders>
            <w:shd w:val="clear" w:color="auto" w:fill="auto"/>
            <w:noWrap/>
            <w:vAlign w:val="bottom"/>
            <w:hideMark/>
          </w:tcPr>
          <w:p w14:paraId="63B54FB6" w14:textId="63AEF5F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DBFD475" w14:textId="784823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34650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49F6AA8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404EB1B2" w14:textId="0324FF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nil"/>
              <w:left w:val="nil"/>
              <w:right w:val="nil"/>
            </w:tcBorders>
            <w:shd w:val="clear" w:color="auto" w:fill="D9D9D9" w:themeFill="background1" w:themeFillShade="D9"/>
            <w:noWrap/>
            <w:vAlign w:val="bottom"/>
          </w:tcPr>
          <w:p w14:paraId="2603C737" w14:textId="00B7CFA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0.214*</w:t>
            </w:r>
          </w:p>
        </w:tc>
      </w:tr>
      <w:tr w:rsidR="00CD5903" w:rsidRPr="002B4F0C" w14:paraId="289A30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3ECC3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3DDB7B9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B96B0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nil"/>
              <w:left w:val="nil"/>
              <w:bottom w:val="dashed" w:sz="4" w:space="0" w:color="auto"/>
              <w:right w:val="nil"/>
            </w:tcBorders>
            <w:shd w:val="clear" w:color="auto" w:fill="D9D9D9" w:themeFill="background1" w:themeFillShade="D9"/>
            <w:noWrap/>
            <w:vAlign w:val="bottom"/>
          </w:tcPr>
          <w:p w14:paraId="1653D189" w14:textId="26A5E7E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0.191*</w:t>
            </w:r>
          </w:p>
        </w:tc>
      </w:tr>
      <w:tr w:rsidR="00CD5903" w:rsidRPr="002B4F0C" w14:paraId="1284F3C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53DA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648B4DB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0BB34E5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0.121*</w:t>
            </w:r>
          </w:p>
        </w:tc>
        <w:tc>
          <w:tcPr>
            <w:tcW w:w="1585" w:type="dxa"/>
            <w:tcBorders>
              <w:top w:val="dashed" w:sz="4" w:space="0" w:color="auto"/>
              <w:left w:val="nil"/>
              <w:bottom w:val="nil"/>
              <w:right w:val="nil"/>
            </w:tcBorders>
            <w:shd w:val="clear" w:color="auto" w:fill="D9D9D9" w:themeFill="background1" w:themeFillShade="D9"/>
            <w:noWrap/>
            <w:vAlign w:val="bottom"/>
          </w:tcPr>
          <w:p w14:paraId="04F051F6" w14:textId="45BE3F2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0.298*</w:t>
            </w:r>
          </w:p>
        </w:tc>
      </w:tr>
      <w:tr w:rsidR="00CD5903" w:rsidRPr="002B4F0C" w14:paraId="43AC5A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3AF3450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7E960F18" w14:textId="58BD902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5DCE0540" w14:textId="2E8A271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5D1F2BF9" w14:textId="77777777" w:rsidTr="00701D95">
        <w:trPr>
          <w:trHeight w:val="200"/>
          <w:jc w:val="center"/>
        </w:trPr>
        <w:tc>
          <w:tcPr>
            <w:tcW w:w="851" w:type="dxa"/>
            <w:tcBorders>
              <w:top w:val="nil"/>
              <w:left w:val="nil"/>
              <w:right w:val="nil"/>
            </w:tcBorders>
            <w:shd w:val="clear" w:color="auto" w:fill="auto"/>
            <w:noWrap/>
            <w:vAlign w:val="bottom"/>
            <w:hideMark/>
          </w:tcPr>
          <w:p w14:paraId="460814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5BEE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1AC05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68CECFF9" w14:textId="0121289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nil"/>
              <w:left w:val="nil"/>
              <w:right w:val="nil"/>
            </w:tcBorders>
            <w:shd w:val="clear" w:color="auto" w:fill="D9D9D9" w:themeFill="background1" w:themeFillShade="D9"/>
            <w:noWrap/>
            <w:vAlign w:val="bottom"/>
          </w:tcPr>
          <w:p w14:paraId="610D7A71" w14:textId="050A135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0.247*</w:t>
            </w:r>
          </w:p>
        </w:tc>
      </w:tr>
      <w:tr w:rsidR="00CD5903" w:rsidRPr="002B4F0C" w14:paraId="720703C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4F069AD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78D1E8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0.020*</w:t>
            </w:r>
          </w:p>
        </w:tc>
        <w:tc>
          <w:tcPr>
            <w:tcW w:w="1585" w:type="dxa"/>
            <w:tcBorders>
              <w:top w:val="nil"/>
              <w:left w:val="nil"/>
              <w:bottom w:val="dashed" w:sz="4" w:space="0" w:color="auto"/>
              <w:right w:val="nil"/>
            </w:tcBorders>
            <w:shd w:val="clear" w:color="auto" w:fill="D9D9D9" w:themeFill="background1" w:themeFillShade="D9"/>
            <w:noWrap/>
            <w:vAlign w:val="bottom"/>
          </w:tcPr>
          <w:p w14:paraId="24D3F266" w14:textId="6E93D7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0.223*</w:t>
            </w:r>
          </w:p>
        </w:tc>
      </w:tr>
      <w:tr w:rsidR="00CD5903" w:rsidRPr="002B4F0C" w14:paraId="3DB5857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C2F4704" w14:textId="5B7A5D4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CC42B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7946B5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13E788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dashed" w:sz="4" w:space="0" w:color="auto"/>
              <w:left w:val="nil"/>
              <w:bottom w:val="nil"/>
              <w:right w:val="nil"/>
            </w:tcBorders>
            <w:shd w:val="clear" w:color="auto" w:fill="D9D9D9" w:themeFill="background1" w:themeFillShade="D9"/>
            <w:noWrap/>
            <w:vAlign w:val="bottom"/>
          </w:tcPr>
          <w:p w14:paraId="2E819ECA" w14:textId="46F0BC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0,277*</w:t>
            </w:r>
          </w:p>
        </w:tc>
      </w:tr>
      <w:tr w:rsidR="00CD5903" w:rsidRPr="002B4F0C" w14:paraId="47FE153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A0F79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6C6CBCF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68356AA" w14:textId="22997A3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585" w:type="dxa"/>
            <w:tcBorders>
              <w:top w:val="nil"/>
              <w:left w:val="nil"/>
              <w:bottom w:val="nil"/>
              <w:right w:val="nil"/>
            </w:tcBorders>
            <w:shd w:val="clear" w:color="auto" w:fill="D9D9D9" w:themeFill="background1" w:themeFillShade="D9"/>
            <w:noWrap/>
            <w:vAlign w:val="bottom"/>
          </w:tcPr>
          <w:p w14:paraId="57A09EEF" w14:textId="1C71C34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0,199*</w:t>
            </w:r>
          </w:p>
        </w:tc>
      </w:tr>
      <w:tr w:rsidR="00CD5903" w:rsidRPr="002B4F0C" w14:paraId="6109CDF0" w14:textId="77777777" w:rsidTr="00701D95">
        <w:trPr>
          <w:trHeight w:val="200"/>
          <w:jc w:val="center"/>
        </w:trPr>
        <w:tc>
          <w:tcPr>
            <w:tcW w:w="851" w:type="dxa"/>
            <w:tcBorders>
              <w:top w:val="nil"/>
              <w:left w:val="nil"/>
              <w:right w:val="nil"/>
            </w:tcBorders>
            <w:shd w:val="clear" w:color="auto" w:fill="auto"/>
            <w:noWrap/>
            <w:vAlign w:val="bottom"/>
            <w:hideMark/>
          </w:tcPr>
          <w:p w14:paraId="7981738A" w14:textId="736FD95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3A5FAE" w14:textId="708FBF4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757B7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33E0F2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598CCE30" w14:textId="0581391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0,094*</w:t>
            </w:r>
          </w:p>
        </w:tc>
        <w:tc>
          <w:tcPr>
            <w:tcW w:w="1585" w:type="dxa"/>
            <w:tcBorders>
              <w:top w:val="nil"/>
              <w:left w:val="nil"/>
              <w:right w:val="nil"/>
            </w:tcBorders>
            <w:shd w:val="clear" w:color="auto" w:fill="D9D9D9" w:themeFill="background1" w:themeFillShade="D9"/>
            <w:noWrap/>
            <w:vAlign w:val="bottom"/>
          </w:tcPr>
          <w:p w14:paraId="09CEE3E7" w14:textId="535D5C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0,163*</w:t>
            </w:r>
          </w:p>
        </w:tc>
      </w:tr>
      <w:tr w:rsidR="00CD5903" w:rsidRPr="002B4F0C" w14:paraId="76AE15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1C2B11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0C49C3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497920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0,119*</w:t>
            </w:r>
          </w:p>
        </w:tc>
        <w:tc>
          <w:tcPr>
            <w:tcW w:w="1585" w:type="dxa"/>
            <w:tcBorders>
              <w:top w:val="nil"/>
              <w:left w:val="nil"/>
              <w:bottom w:val="dashed" w:sz="4" w:space="0" w:color="auto"/>
              <w:right w:val="nil"/>
            </w:tcBorders>
            <w:shd w:val="clear" w:color="auto" w:fill="D9D9D9" w:themeFill="background1" w:themeFillShade="D9"/>
            <w:noWrap/>
            <w:vAlign w:val="bottom"/>
          </w:tcPr>
          <w:p w14:paraId="2181412D" w14:textId="3FA6EF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0,145*</w:t>
            </w:r>
          </w:p>
        </w:tc>
      </w:tr>
      <w:tr w:rsidR="00CD5903" w:rsidRPr="002B4F0C" w14:paraId="73FB732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E83F01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7ED236F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6192FED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0,064</w:t>
            </w:r>
          </w:p>
        </w:tc>
        <w:tc>
          <w:tcPr>
            <w:tcW w:w="1585" w:type="dxa"/>
            <w:tcBorders>
              <w:top w:val="dashed" w:sz="4" w:space="0" w:color="auto"/>
              <w:left w:val="nil"/>
              <w:bottom w:val="nil"/>
              <w:right w:val="nil"/>
            </w:tcBorders>
            <w:shd w:val="clear" w:color="auto" w:fill="D9D9D9" w:themeFill="background1" w:themeFillShade="D9"/>
            <w:noWrap/>
            <w:vAlign w:val="bottom"/>
          </w:tcPr>
          <w:p w14:paraId="35F786CF" w14:textId="023D610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0,344*</w:t>
            </w:r>
          </w:p>
        </w:tc>
      </w:tr>
      <w:tr w:rsidR="00CD5903" w:rsidRPr="002B4F0C" w14:paraId="5DCA949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28D868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029BF79F" w14:textId="1125E7A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nil"/>
              <w:right w:val="nil"/>
            </w:tcBorders>
            <w:shd w:val="clear" w:color="auto" w:fill="D9D9D9" w:themeFill="background1" w:themeFillShade="D9"/>
            <w:noWrap/>
            <w:vAlign w:val="bottom"/>
          </w:tcPr>
          <w:p w14:paraId="34773F77" w14:textId="07C0173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6B785260" w14:textId="77777777" w:rsidTr="00701D95">
        <w:trPr>
          <w:trHeight w:val="200"/>
          <w:jc w:val="center"/>
        </w:trPr>
        <w:tc>
          <w:tcPr>
            <w:tcW w:w="851" w:type="dxa"/>
            <w:tcBorders>
              <w:top w:val="nil"/>
              <w:left w:val="nil"/>
              <w:right w:val="nil"/>
            </w:tcBorders>
            <w:shd w:val="clear" w:color="auto" w:fill="auto"/>
            <w:noWrap/>
            <w:vAlign w:val="bottom"/>
            <w:hideMark/>
          </w:tcPr>
          <w:p w14:paraId="3FB4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8A9C9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3D091AA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C14B644" w14:textId="21517E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right w:val="nil"/>
            </w:tcBorders>
            <w:shd w:val="clear" w:color="auto" w:fill="D9D9D9" w:themeFill="background1" w:themeFillShade="D9"/>
            <w:noWrap/>
            <w:vAlign w:val="bottom"/>
          </w:tcPr>
          <w:p w14:paraId="11A11391" w14:textId="6F488D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0,232*</w:t>
            </w:r>
          </w:p>
        </w:tc>
      </w:tr>
      <w:tr w:rsidR="00CD5903" w:rsidRPr="002B4F0C" w14:paraId="329A3AA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03D99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5EBF93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dashed" w:sz="4" w:space="0" w:color="auto"/>
              <w:right w:val="nil"/>
            </w:tcBorders>
            <w:shd w:val="clear" w:color="auto" w:fill="D9D9D9" w:themeFill="background1" w:themeFillShade="D9"/>
            <w:noWrap/>
            <w:vAlign w:val="bottom"/>
          </w:tcPr>
          <w:p w14:paraId="4B8B1B11" w14:textId="4D5EC38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CD5903" w:rsidRPr="002B4F0C" w14:paraId="107B5EA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642E3E3" w14:textId="7E4A23A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F2D4B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6345777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77A2D4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0,093*</w:t>
            </w:r>
          </w:p>
        </w:tc>
        <w:tc>
          <w:tcPr>
            <w:tcW w:w="1585" w:type="dxa"/>
            <w:tcBorders>
              <w:top w:val="dashed" w:sz="4" w:space="0" w:color="auto"/>
              <w:left w:val="nil"/>
              <w:bottom w:val="nil"/>
              <w:right w:val="nil"/>
            </w:tcBorders>
            <w:shd w:val="clear" w:color="auto" w:fill="D9D9D9" w:themeFill="background1" w:themeFillShade="D9"/>
            <w:noWrap/>
            <w:vAlign w:val="bottom"/>
          </w:tcPr>
          <w:p w14:paraId="5741C04E" w14:textId="102236B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0,371*</w:t>
            </w:r>
          </w:p>
        </w:tc>
      </w:tr>
      <w:tr w:rsidR="00CD5903" w:rsidRPr="002B4F0C" w14:paraId="2A1758F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1E0EEF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3D43D6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09E07189" w14:textId="6E84266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02705271" w14:textId="0B99FD0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0,336*</w:t>
            </w:r>
          </w:p>
        </w:tc>
      </w:tr>
      <w:tr w:rsidR="00CD5903" w:rsidRPr="002B4F0C" w14:paraId="0D78C88B" w14:textId="77777777" w:rsidTr="00701D95">
        <w:trPr>
          <w:trHeight w:val="200"/>
          <w:jc w:val="center"/>
        </w:trPr>
        <w:tc>
          <w:tcPr>
            <w:tcW w:w="851" w:type="dxa"/>
            <w:tcBorders>
              <w:top w:val="nil"/>
              <w:left w:val="nil"/>
              <w:right w:val="nil"/>
            </w:tcBorders>
            <w:shd w:val="clear" w:color="auto" w:fill="auto"/>
            <w:noWrap/>
            <w:vAlign w:val="bottom"/>
            <w:hideMark/>
          </w:tcPr>
          <w:p w14:paraId="5CBD0A78" w14:textId="2C57C42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5B478F69" w14:textId="23590C2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355859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4F71A7E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1731384" w14:textId="56429F4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36C061E8" w14:textId="2D8D84C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0,290*</w:t>
            </w:r>
          </w:p>
        </w:tc>
      </w:tr>
      <w:tr w:rsidR="00CD5903" w:rsidRPr="002B4F0C" w14:paraId="6959EC9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820B2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5D3A2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1A60A58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0,031</w:t>
            </w:r>
          </w:p>
        </w:tc>
        <w:tc>
          <w:tcPr>
            <w:tcW w:w="1585" w:type="dxa"/>
            <w:tcBorders>
              <w:top w:val="nil"/>
              <w:left w:val="nil"/>
              <w:bottom w:val="dashed" w:sz="4" w:space="0" w:color="auto"/>
              <w:right w:val="nil"/>
            </w:tcBorders>
            <w:shd w:val="clear" w:color="auto" w:fill="D9D9D9" w:themeFill="background1" w:themeFillShade="D9"/>
            <w:noWrap/>
            <w:vAlign w:val="bottom"/>
          </w:tcPr>
          <w:p w14:paraId="75917C49" w14:textId="292BDB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0,259*</w:t>
            </w:r>
          </w:p>
        </w:tc>
      </w:tr>
      <w:tr w:rsidR="00CD5903" w:rsidRPr="002B4F0C" w14:paraId="5306D7B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5C357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13D8EDC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3CB87BA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0,118*</w:t>
            </w:r>
          </w:p>
        </w:tc>
        <w:tc>
          <w:tcPr>
            <w:tcW w:w="1585" w:type="dxa"/>
            <w:tcBorders>
              <w:top w:val="dashed" w:sz="4" w:space="0" w:color="auto"/>
              <w:left w:val="nil"/>
              <w:bottom w:val="nil"/>
              <w:right w:val="nil"/>
            </w:tcBorders>
            <w:shd w:val="clear" w:color="auto" w:fill="D9D9D9" w:themeFill="background1" w:themeFillShade="D9"/>
            <w:noWrap/>
            <w:vAlign w:val="bottom"/>
          </w:tcPr>
          <w:p w14:paraId="63C68C72" w14:textId="128424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r w:rsidR="00CD5903" w:rsidRPr="002B4F0C" w14:paraId="2CCED5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622DF13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63371AF" w14:textId="178CB70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3E9D1F84" w14:textId="726A536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0,376*</w:t>
            </w:r>
          </w:p>
        </w:tc>
      </w:tr>
      <w:tr w:rsidR="00CD5903" w:rsidRPr="002B4F0C" w14:paraId="4EE2F0DD" w14:textId="77777777" w:rsidTr="00701D95">
        <w:trPr>
          <w:trHeight w:val="200"/>
          <w:jc w:val="center"/>
        </w:trPr>
        <w:tc>
          <w:tcPr>
            <w:tcW w:w="851" w:type="dxa"/>
            <w:tcBorders>
              <w:top w:val="nil"/>
              <w:left w:val="nil"/>
              <w:right w:val="nil"/>
            </w:tcBorders>
            <w:shd w:val="clear" w:color="auto" w:fill="auto"/>
            <w:noWrap/>
            <w:vAlign w:val="bottom"/>
            <w:hideMark/>
          </w:tcPr>
          <w:p w14:paraId="15EA4B6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95C52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1487E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BD682BB" w14:textId="3CCC29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5F62083D" w14:textId="740ECC0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0,340*</w:t>
            </w:r>
          </w:p>
        </w:tc>
      </w:tr>
      <w:tr w:rsidR="00CD5903" w:rsidRPr="002B4F0C" w14:paraId="6080CE7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256E50F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C6B6C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0,019*</w:t>
            </w:r>
          </w:p>
        </w:tc>
        <w:tc>
          <w:tcPr>
            <w:tcW w:w="1585" w:type="dxa"/>
            <w:tcBorders>
              <w:top w:val="nil"/>
              <w:left w:val="nil"/>
              <w:bottom w:val="dashed" w:sz="4" w:space="0" w:color="auto"/>
              <w:right w:val="nil"/>
            </w:tcBorders>
            <w:shd w:val="clear" w:color="auto" w:fill="D9D9D9" w:themeFill="background1" w:themeFillShade="D9"/>
            <w:noWrap/>
            <w:vAlign w:val="bottom"/>
          </w:tcPr>
          <w:p w14:paraId="1323D3CB" w14:textId="76B6A7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0,307*</w:t>
            </w:r>
          </w:p>
        </w:tc>
      </w:tr>
      <w:tr w:rsidR="00CD5903" w:rsidRPr="002B4F0C" w14:paraId="7687D1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110C49B" w14:textId="1B49B8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B5319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3540016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7381E1C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dashed" w:sz="4" w:space="0" w:color="auto"/>
              <w:left w:val="nil"/>
              <w:bottom w:val="nil"/>
              <w:right w:val="nil"/>
            </w:tcBorders>
            <w:shd w:val="clear" w:color="auto" w:fill="D9D9D9" w:themeFill="background1" w:themeFillShade="D9"/>
            <w:noWrap/>
            <w:vAlign w:val="bottom"/>
          </w:tcPr>
          <w:p w14:paraId="0B55D2E2" w14:textId="38CA1F0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0,345*</w:t>
            </w:r>
          </w:p>
        </w:tc>
      </w:tr>
      <w:tr w:rsidR="00CD5903" w:rsidRPr="002B4F0C" w14:paraId="1AE9B0F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D0008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FA7BBB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6E0193E0" w14:textId="40DA738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585" w:type="dxa"/>
            <w:tcBorders>
              <w:top w:val="nil"/>
              <w:left w:val="nil"/>
              <w:bottom w:val="nil"/>
              <w:right w:val="nil"/>
            </w:tcBorders>
            <w:shd w:val="clear" w:color="auto" w:fill="D9D9D9" w:themeFill="background1" w:themeFillShade="D9"/>
            <w:noWrap/>
            <w:vAlign w:val="bottom"/>
          </w:tcPr>
          <w:p w14:paraId="4D92FC66" w14:textId="3D1472D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0,243*</w:t>
            </w:r>
          </w:p>
        </w:tc>
      </w:tr>
      <w:tr w:rsidR="00CD5903" w:rsidRPr="002B4F0C" w14:paraId="4CFDC81A" w14:textId="77777777" w:rsidTr="00701D95">
        <w:trPr>
          <w:trHeight w:val="200"/>
          <w:jc w:val="center"/>
        </w:trPr>
        <w:tc>
          <w:tcPr>
            <w:tcW w:w="851" w:type="dxa"/>
            <w:tcBorders>
              <w:top w:val="nil"/>
              <w:left w:val="nil"/>
              <w:right w:val="nil"/>
            </w:tcBorders>
            <w:shd w:val="clear" w:color="auto" w:fill="auto"/>
            <w:noWrap/>
            <w:vAlign w:val="bottom"/>
            <w:hideMark/>
          </w:tcPr>
          <w:p w14:paraId="1237D53F" w14:textId="48AD51D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02FC849E" w14:textId="3763E24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C7853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7111A9E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2DDD4B1C" w14:textId="74A6A9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0,092*</w:t>
            </w:r>
          </w:p>
        </w:tc>
        <w:tc>
          <w:tcPr>
            <w:tcW w:w="1585" w:type="dxa"/>
            <w:tcBorders>
              <w:top w:val="nil"/>
              <w:left w:val="nil"/>
              <w:right w:val="nil"/>
            </w:tcBorders>
            <w:shd w:val="clear" w:color="auto" w:fill="D9D9D9" w:themeFill="background1" w:themeFillShade="D9"/>
            <w:noWrap/>
            <w:vAlign w:val="bottom"/>
          </w:tcPr>
          <w:p w14:paraId="1D9735F5" w14:textId="548721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0,194*</w:t>
            </w:r>
          </w:p>
        </w:tc>
      </w:tr>
      <w:tr w:rsidR="00CD5903" w:rsidRPr="002B4F0C" w14:paraId="6D4791C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57101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11D96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A59087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nil"/>
              <w:left w:val="nil"/>
              <w:bottom w:val="dashed" w:sz="4" w:space="0" w:color="auto"/>
              <w:right w:val="nil"/>
            </w:tcBorders>
            <w:shd w:val="clear" w:color="auto" w:fill="D9D9D9" w:themeFill="background1" w:themeFillShade="D9"/>
            <w:noWrap/>
            <w:vAlign w:val="bottom"/>
          </w:tcPr>
          <w:p w14:paraId="541CBB3A" w14:textId="5F15C72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0,169*</w:t>
            </w:r>
          </w:p>
        </w:tc>
      </w:tr>
      <w:tr w:rsidR="00CD5903" w:rsidRPr="002B4F0C" w14:paraId="356CF21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2F675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037A77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0C48281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585" w:type="dxa"/>
            <w:tcBorders>
              <w:top w:val="dashed" w:sz="4" w:space="0" w:color="auto"/>
              <w:left w:val="nil"/>
              <w:bottom w:val="nil"/>
              <w:right w:val="nil"/>
            </w:tcBorders>
            <w:shd w:val="clear" w:color="auto" w:fill="D9D9D9" w:themeFill="background1" w:themeFillShade="D9"/>
            <w:noWrap/>
            <w:vAlign w:val="bottom"/>
          </w:tcPr>
          <w:p w14:paraId="7C326C2D" w14:textId="61866C9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0,423*</w:t>
            </w:r>
          </w:p>
        </w:tc>
      </w:tr>
      <w:tr w:rsidR="00CD5903" w:rsidRPr="002B4F0C" w14:paraId="7B314C2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25257B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FD775F0" w14:textId="29FAFF5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07D46B9E" w14:textId="7D0026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0,350*</w:t>
            </w:r>
          </w:p>
        </w:tc>
      </w:tr>
      <w:tr w:rsidR="00CD5903" w:rsidRPr="002B4F0C" w14:paraId="467D3139" w14:textId="77777777" w:rsidTr="00701D95">
        <w:trPr>
          <w:trHeight w:val="200"/>
          <w:jc w:val="center"/>
        </w:trPr>
        <w:tc>
          <w:tcPr>
            <w:tcW w:w="851" w:type="dxa"/>
            <w:tcBorders>
              <w:top w:val="nil"/>
              <w:left w:val="nil"/>
              <w:right w:val="nil"/>
            </w:tcBorders>
            <w:shd w:val="clear" w:color="auto" w:fill="auto"/>
            <w:noWrap/>
            <w:vAlign w:val="bottom"/>
            <w:hideMark/>
          </w:tcPr>
          <w:p w14:paraId="2D43B0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939B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587719E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5FC1F7A7" w14:textId="6C29E3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585" w:type="dxa"/>
            <w:tcBorders>
              <w:top w:val="nil"/>
              <w:left w:val="nil"/>
              <w:right w:val="nil"/>
            </w:tcBorders>
            <w:shd w:val="clear" w:color="auto" w:fill="D9D9D9" w:themeFill="background1" w:themeFillShade="D9"/>
            <w:noWrap/>
            <w:vAlign w:val="bottom"/>
          </w:tcPr>
          <w:p w14:paraId="2F46B43C" w14:textId="09DE94A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0,291*</w:t>
            </w:r>
          </w:p>
        </w:tc>
      </w:tr>
      <w:tr w:rsidR="00CD5903" w:rsidRPr="002B4F0C" w14:paraId="459AC5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45CD0AF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662B457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dashed" w:sz="4" w:space="0" w:color="auto"/>
              <w:right w:val="nil"/>
            </w:tcBorders>
            <w:shd w:val="clear" w:color="auto" w:fill="D9D9D9" w:themeFill="background1" w:themeFillShade="D9"/>
            <w:noWrap/>
            <w:vAlign w:val="bottom"/>
          </w:tcPr>
          <w:p w14:paraId="59FC782A" w14:textId="3AF93A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0,252*</w:t>
            </w:r>
          </w:p>
        </w:tc>
      </w:tr>
      <w:tr w:rsidR="00CD5903" w:rsidRPr="002B4F0C" w14:paraId="5AE942C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2C3DFB6" w14:textId="3AAFFEE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F6A1C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19B9E9C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2F6FAD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0,091*</w:t>
            </w:r>
          </w:p>
        </w:tc>
        <w:tc>
          <w:tcPr>
            <w:tcW w:w="1585" w:type="dxa"/>
            <w:tcBorders>
              <w:top w:val="dashed" w:sz="4" w:space="0" w:color="auto"/>
              <w:left w:val="nil"/>
              <w:bottom w:val="nil"/>
              <w:right w:val="nil"/>
            </w:tcBorders>
            <w:shd w:val="clear" w:color="auto" w:fill="D9D9D9" w:themeFill="background1" w:themeFillShade="D9"/>
            <w:noWrap/>
            <w:vAlign w:val="bottom"/>
          </w:tcPr>
          <w:p w14:paraId="723AF581" w14:textId="064E17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0,456*</w:t>
            </w:r>
          </w:p>
        </w:tc>
      </w:tr>
      <w:tr w:rsidR="00CD5903" w:rsidRPr="002B4F0C" w14:paraId="57EDD0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2981F1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56978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05744ED1" w14:textId="0D8C758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5A004898" w14:textId="7CE8A3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0,421*</w:t>
            </w:r>
          </w:p>
        </w:tc>
      </w:tr>
      <w:tr w:rsidR="00CD5903" w:rsidRPr="002B4F0C" w14:paraId="0CFAC39B" w14:textId="77777777" w:rsidTr="00701D95">
        <w:trPr>
          <w:trHeight w:val="200"/>
          <w:jc w:val="center"/>
        </w:trPr>
        <w:tc>
          <w:tcPr>
            <w:tcW w:w="851" w:type="dxa"/>
            <w:tcBorders>
              <w:top w:val="nil"/>
              <w:left w:val="nil"/>
              <w:right w:val="nil"/>
            </w:tcBorders>
            <w:shd w:val="clear" w:color="auto" w:fill="auto"/>
            <w:noWrap/>
            <w:vAlign w:val="bottom"/>
            <w:hideMark/>
          </w:tcPr>
          <w:p w14:paraId="59668930" w14:textId="5D77EF4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DA9D9B8" w14:textId="376D45B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1235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56CF49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17BBA2A5" w14:textId="693812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145B488B" w14:textId="03CEA3D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0,368*</w:t>
            </w:r>
          </w:p>
        </w:tc>
      </w:tr>
      <w:tr w:rsidR="00CD5903" w:rsidRPr="002B4F0C" w14:paraId="1A739E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1E6AEBB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74D0634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797CF6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0,030</w:t>
            </w:r>
          </w:p>
        </w:tc>
        <w:tc>
          <w:tcPr>
            <w:tcW w:w="1585" w:type="dxa"/>
            <w:tcBorders>
              <w:top w:val="nil"/>
              <w:left w:val="nil"/>
              <w:bottom w:val="dashed" w:sz="4" w:space="0" w:color="auto"/>
              <w:right w:val="nil"/>
            </w:tcBorders>
            <w:shd w:val="clear" w:color="auto" w:fill="D9D9D9" w:themeFill="background1" w:themeFillShade="D9"/>
            <w:noWrap/>
            <w:vAlign w:val="bottom"/>
          </w:tcPr>
          <w:p w14:paraId="0B6E1DA3" w14:textId="297005C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0,325*</w:t>
            </w:r>
          </w:p>
        </w:tc>
      </w:tr>
      <w:tr w:rsidR="00CD5903" w:rsidRPr="002B4F0C" w14:paraId="612F8D0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748E50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0A7A8EC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3FFEDCF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dashed" w:sz="4" w:space="0" w:color="auto"/>
              <w:left w:val="nil"/>
              <w:bottom w:val="nil"/>
              <w:right w:val="nil"/>
            </w:tcBorders>
            <w:shd w:val="clear" w:color="auto" w:fill="D9D9D9" w:themeFill="background1" w:themeFillShade="D9"/>
            <w:noWrap/>
            <w:vAlign w:val="bottom"/>
          </w:tcPr>
          <w:p w14:paraId="52A36391" w14:textId="499BB1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0,473*</w:t>
            </w:r>
          </w:p>
        </w:tc>
      </w:tr>
      <w:tr w:rsidR="00CD5903" w:rsidRPr="002B4F0C" w14:paraId="6804710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771B5EA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5735194D" w14:textId="700BA14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0,051</w:t>
            </w:r>
          </w:p>
        </w:tc>
        <w:tc>
          <w:tcPr>
            <w:tcW w:w="1585" w:type="dxa"/>
            <w:tcBorders>
              <w:top w:val="nil"/>
              <w:left w:val="nil"/>
              <w:bottom w:val="nil"/>
              <w:right w:val="nil"/>
            </w:tcBorders>
            <w:shd w:val="clear" w:color="auto" w:fill="D9D9D9" w:themeFill="background1" w:themeFillShade="D9"/>
            <w:noWrap/>
            <w:vAlign w:val="bottom"/>
          </w:tcPr>
          <w:p w14:paraId="2B188DCB" w14:textId="74F3DED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0,466*</w:t>
            </w:r>
          </w:p>
        </w:tc>
      </w:tr>
      <w:tr w:rsidR="00CD5903" w:rsidRPr="002B4F0C" w14:paraId="7665AA3F" w14:textId="77777777" w:rsidTr="00701D95">
        <w:trPr>
          <w:trHeight w:val="200"/>
          <w:jc w:val="center"/>
        </w:trPr>
        <w:tc>
          <w:tcPr>
            <w:tcW w:w="851" w:type="dxa"/>
            <w:tcBorders>
              <w:top w:val="nil"/>
              <w:left w:val="nil"/>
              <w:right w:val="nil"/>
            </w:tcBorders>
            <w:shd w:val="clear" w:color="auto" w:fill="auto"/>
            <w:noWrap/>
            <w:vAlign w:val="bottom"/>
            <w:hideMark/>
          </w:tcPr>
          <w:p w14:paraId="0D70C99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9D62F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4B8E15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1624775B" w14:textId="24C878D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1003A1DF" w14:textId="4AB902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0,427*</w:t>
            </w:r>
          </w:p>
        </w:tc>
      </w:tr>
      <w:tr w:rsidR="00CD5903" w:rsidRPr="002B4F0C" w14:paraId="2B8CEFE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1E98FA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178763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0,018*</w:t>
            </w:r>
          </w:p>
        </w:tc>
        <w:tc>
          <w:tcPr>
            <w:tcW w:w="1585" w:type="dxa"/>
            <w:tcBorders>
              <w:top w:val="nil"/>
              <w:left w:val="nil"/>
              <w:bottom w:val="dashed" w:sz="4" w:space="0" w:color="auto"/>
              <w:right w:val="nil"/>
            </w:tcBorders>
            <w:shd w:val="clear" w:color="auto" w:fill="D9D9D9" w:themeFill="background1" w:themeFillShade="D9"/>
            <w:noWrap/>
            <w:vAlign w:val="bottom"/>
          </w:tcPr>
          <w:p w14:paraId="56663F08" w14:textId="36A76F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789E1AF0" w:rsidR="00EC41A4" w:rsidRPr="002B4F0C" w:rsidRDefault="00EC41A4" w:rsidP="004D09DA">
      <w:pPr>
        <w:pStyle w:val="Titre1"/>
      </w:pPr>
      <w:r w:rsidRPr="002B4F0C">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DC1EE7" w14:paraId="60693C2C" w14:textId="77777777" w:rsidTr="000739B8">
        <w:trPr>
          <w:trHeight w:val="154"/>
        </w:trPr>
        <w:tc>
          <w:tcPr>
            <w:tcW w:w="5613" w:type="dxa"/>
            <w:tcBorders>
              <w:right w:val="single" w:sz="4" w:space="0" w:color="auto"/>
            </w:tcBorders>
          </w:tcPr>
          <w:p w14:paraId="0DA68361" w14:textId="77777777" w:rsidR="00EC41A4" w:rsidRPr="002B4F0C" w:rsidRDefault="00EC41A4" w:rsidP="00835451">
            <w:pPr>
              <w:spacing w:line="480" w:lineRule="auto"/>
              <w:rPr>
                <w:rFonts w:ascii="Times New Roman" w:hAnsi="Times New Roman" w:cs="Times New Roman"/>
                <w:b/>
                <w:color w:val="000000" w:themeColor="text1"/>
                <w:sz w:val="24"/>
                <w:szCs w:val="24"/>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w:t>
            </w:r>
            <w:r w:rsidR="00B667E9">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w:t>
            </w:r>
            <w:proofErr w:type="gramStart"/>
            <w:r w:rsidRPr="002B4F0C">
              <w:rPr>
                <w:rFonts w:ascii="Times New Roman" w:hAnsi="Times New Roman" w:cs="Times New Roman"/>
                <w:b/>
                <w:color w:val="000000" w:themeColor="text1"/>
                <w:sz w:val="24"/>
                <w:szCs w:val="24"/>
                <w:lang w:val="en-US"/>
              </w:rPr>
              <w:t>exponential</w:t>
            </w:r>
            <w:proofErr w:type="gramEnd"/>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383B02F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75657D54" w14:textId="1863A7A3"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w:t>
            </w:r>
            <w:proofErr w:type="gramStart"/>
            <w:r w:rsidRPr="002B4F0C">
              <w:rPr>
                <w:rFonts w:ascii="Times New Roman" w:hAnsi="Times New Roman" w:cs="Times New Roman"/>
                <w:b/>
                <w:color w:val="000000" w:themeColor="text1"/>
                <w:sz w:val="24"/>
                <w:szCs w:val="24"/>
                <w:lang w:val="en-US"/>
              </w:rPr>
              <w:t>uniform</w:t>
            </w:r>
            <w:proofErr w:type="gramEnd"/>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61DCBF1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chi-squared</w:t>
            </w:r>
            <w:proofErr w:type="gramEnd"/>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E26818">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r w:rsidRPr="002B4F0C">
        <w:rPr>
          <w:rFonts w:ascii="Times New Roman" w:hAnsi="Times New Roman" w:cs="Times New Roman"/>
          <w:b/>
          <w:color w:val="000000" w:themeColor="text1"/>
          <w:sz w:val="24"/>
          <w:szCs w:val="24"/>
          <w:lang w:val="en-US"/>
        </w:rPr>
        <w:lastRenderedPageBreak/>
        <w:t xml:space="preserve">Power of Student’s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 xml:space="preserve">-test and Welch’s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-test</w:t>
      </w:r>
    </w:p>
    <w:p w14:paraId="2C57BE18" w14:textId="1F7491CC" w:rsidR="004D09DA" w:rsidRPr="002B4F0C" w:rsidRDefault="00EC41A4" w:rsidP="004D09DA">
      <w:pPr>
        <w:spacing w:line="480" w:lineRule="auto"/>
        <w:ind w:firstLine="708"/>
        <w:rPr>
          <w:rFonts w:ascii="Times New Roman" w:hAnsi="Times New Roman" w:cs="Times New Roman"/>
          <w:sz w:val="24"/>
          <w:szCs w:val="24"/>
          <w:lang w:val="en-US"/>
        </w:rPr>
      </w:pPr>
      <w:proofErr w:type="gramStart"/>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n order to</w:t>
      </w:r>
      <w:proofErr w:type="gramEnd"/>
      <w:r w:rsidRPr="002B4F0C">
        <w:rPr>
          <w:rFonts w:ascii="Times New Roman" w:hAnsi="Times New Roman" w:cs="Times New Roman"/>
          <w:sz w:val="24"/>
          <w:szCs w:val="24"/>
          <w:lang w:val="en-US"/>
        </w:rPr>
        <w:t xml:space="preserve">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w:t>
      </w:r>
      <w:proofErr w:type="gramStart"/>
      <w:r w:rsidRPr="002B4F0C">
        <w:rPr>
          <w:rFonts w:ascii="Times New Roman" w:hAnsi="Times New Roman" w:cs="Times New Roman"/>
          <w:sz w:val="24"/>
          <w:szCs w:val="24"/>
          <w:lang w:val="en-US"/>
        </w:rPr>
        <w:t>insure</w:t>
      </w:r>
      <w:proofErr w:type="gramEnd"/>
      <w:r w:rsidRPr="002B4F0C">
        <w:rPr>
          <w:rFonts w:ascii="Times New Roman" w:hAnsi="Times New Roman" w:cs="Times New Roman"/>
          <w:sz w:val="24"/>
          <w:szCs w:val="24"/>
          <w:lang w:val="en-US"/>
        </w:rPr>
        <w:t xml:space="preserve"> the reliability of our calculation method, we firstly used R commands to generate data from two normal distributions (See Table A5.1). Next, the observed power computed when distributions underlying the data are normal were compared with theoretical power (TP), </w:t>
      </w:r>
      <w:proofErr w:type="gramStart"/>
      <w:r w:rsidRPr="002B4F0C">
        <w:rPr>
          <w:rFonts w:ascii="Times New Roman" w:hAnsi="Times New Roman" w:cs="Times New Roman"/>
          <w:sz w:val="24"/>
          <w:szCs w:val="24"/>
          <w:lang w:val="en-US"/>
        </w:rPr>
        <w:t>i.e.</w:t>
      </w:r>
      <w:proofErr w:type="gramEnd"/>
      <w:r w:rsidRPr="002B4F0C">
        <w:rPr>
          <w:rFonts w:ascii="Times New Roman" w:hAnsi="Times New Roman" w:cs="Times New Roman"/>
          <w:sz w:val="24"/>
          <w:szCs w:val="24"/>
          <w:lang w:val="en-US"/>
        </w:rPr>
        <w:t xml:space="preserv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1"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835451">
      <w:pPr>
        <w:pStyle w:val="Paragraphedeliste"/>
        <w:numPr>
          <w:ilvl w:val="0"/>
          <w:numId w:val="5"/>
        </w:num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w:t>
      </w:r>
      <w:r w:rsidRPr="002B4F0C">
        <w:rPr>
          <w:rFonts w:ascii="Times New Roman" w:hAnsi="Times New Roman" w:cs="Times New Roman"/>
          <w:color w:val="000000" w:themeColor="text1"/>
          <w:sz w:val="24"/>
          <w:szCs w:val="24"/>
          <w:lang w:val="en-US"/>
        </w:rPr>
        <w:lastRenderedPageBreak/>
        <w:t>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unequal shape,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w:t>
      </w:r>
    </w:p>
    <w:p w14:paraId="7B7F2072" w14:textId="797ACAEA"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in order to investigate the impact of low kurtosis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in order to investigate the impact of skewness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 See Table A5.8</w:t>
      </w:r>
      <w:proofErr w:type="gramStart"/>
      <w:r w:rsidRPr="002B4F0C">
        <w:rPr>
          <w:rFonts w:ascii="Times New Roman" w:hAnsi="Times New Roman" w:cs="Times New Roman"/>
          <w:b/>
          <w:color w:val="000000" w:themeColor="text1"/>
          <w:sz w:val="24"/>
          <w:szCs w:val="24"/>
          <w:lang w:val="en-US"/>
        </w:rPr>
        <w:t>) :</w:t>
      </w:r>
      <w:proofErr w:type="gramEnd"/>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in order to </w:t>
      </w:r>
      <w:r w:rsidRPr="002B4F0C">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1878395A" w14:textId="66F8E125" w:rsidR="004D09DA"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0CA0595A" w:rsidR="00EC41A4" w:rsidRPr="002B4F0C" w:rsidRDefault="00EC41A4" w:rsidP="004D09DA">
      <w:pPr>
        <w:spacing w:after="0"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because we saw previously than the test performed badly in terms of alpha risk.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in </w:t>
      </w:r>
      <w:r w:rsidR="001B1C52" w:rsidRPr="002B4F0C">
        <w:rPr>
          <w:rFonts w:ascii="Times New Roman" w:hAnsi="Times New Roman" w:cs="Times New Roman"/>
          <w:color w:val="000000" w:themeColor="text1"/>
          <w:sz w:val="24"/>
          <w:szCs w:val="24"/>
          <w:lang w:val="en-US"/>
        </w:rPr>
        <w:t xml:space="preserve">eight </w:t>
      </w:r>
      <w:r w:rsidRPr="002B4F0C">
        <w:rPr>
          <w:rFonts w:ascii="Times New Roman" w:hAnsi="Times New Roman" w:cs="Times New Roman"/>
          <w:color w:val="000000" w:themeColor="text1"/>
          <w:sz w:val="24"/>
          <w:szCs w:val="24"/>
          <w:lang w:val="en-US"/>
        </w:rPr>
        <w:t xml:space="preserve">situations, </w:t>
      </w:r>
      <w:r w:rsidRPr="002B4F0C">
        <w:rPr>
          <w:rFonts w:ascii="Times New Roman" w:hAnsi="Times New Roman" w:cs="Times New Roman"/>
          <w:sz w:val="24"/>
          <w:szCs w:val="24"/>
          <w:lang w:val="en-US"/>
        </w:rPr>
        <w:t xml:space="preserve">when the assumption of equal variances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 xml:space="preserve">s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&lt;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&gt;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0977FC6C" w14:textId="60977187"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In general</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departure from the normality assumption leads to a loss in power that can be relatively high, for example</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with two double exponential distributions (</w:t>
      </w:r>
      <w:r w:rsidRPr="002B4F0C">
        <w:rPr>
          <w:rFonts w:ascii="Times New Roman" w:eastAsiaTheme="minorEastAsia" w:hAnsi="Times New Roman" w:cs="Times New Roman"/>
          <w:sz w:val="24"/>
          <w:szCs w:val="24"/>
          <w:lang w:val="en-US"/>
        </w:rPr>
        <w:t>see Tables A5.2 and A6.2</w:t>
      </w:r>
      <w:r w:rsidRPr="002B4F0C">
        <w:rPr>
          <w:rFonts w:ascii="Times New Roman" w:hAnsi="Times New Roman" w:cs="Times New Roman"/>
          <w:sz w:val="24"/>
          <w:szCs w:val="24"/>
          <w:lang w:val="en-US"/>
        </w:rPr>
        <w:t xml:space="preserve">), with one normal distribution and one double exponential distribution (See </w:t>
      </w:r>
      <w:r w:rsidR="00665EF2" w:rsidRPr="002B4F0C">
        <w:rPr>
          <w:rFonts w:ascii="Times New Roman" w:hAnsi="Times New Roman" w:cs="Times New Roman"/>
          <w:sz w:val="24"/>
          <w:szCs w:val="24"/>
          <w:lang w:val="en-US"/>
        </w:rPr>
        <w:t xml:space="preserve">Tables </w:t>
      </w:r>
      <w:r w:rsidRPr="002B4F0C">
        <w:rPr>
          <w:rFonts w:ascii="Times New Roman" w:hAnsi="Times New Roman" w:cs="Times New Roman"/>
          <w:sz w:val="24"/>
          <w:szCs w:val="24"/>
          <w:lang w:val="en-US"/>
        </w:rPr>
        <w:t xml:space="preserve">A5.3 and A6.3), or with one uniform and one double exponential distribution (see Table A5.6 and A6.6). However, departure from the normality assumption can also leads to a Type 1 error rate inflation, such as with two normal skewed </w:t>
      </w:r>
      <w:r w:rsidR="00665EF2" w:rsidRPr="002B4F0C">
        <w:rPr>
          <w:rFonts w:ascii="Times New Roman" w:hAnsi="Times New Roman" w:cs="Times New Roman"/>
          <w:sz w:val="24"/>
          <w:szCs w:val="24"/>
          <w:lang w:val="en-US"/>
        </w:rPr>
        <w:t xml:space="preserve">distributions </w:t>
      </w:r>
      <w:r w:rsidRPr="002B4F0C">
        <w:rPr>
          <w:rFonts w:ascii="Times New Roman" w:hAnsi="Times New Roman" w:cs="Times New Roman"/>
          <w:sz w:val="24"/>
          <w:szCs w:val="24"/>
          <w:lang w:val="en-US"/>
        </w:rPr>
        <w:t xml:space="preserve">with positive skewness </w:t>
      </w:r>
      <w:r w:rsidRPr="002B4F0C">
        <w:rPr>
          <w:rFonts w:ascii="Times New Roman" w:hAnsi="Times New Roman" w:cs="Times New Roman"/>
          <w:sz w:val="24"/>
          <w:szCs w:val="24"/>
          <w:lang w:val="en-US"/>
        </w:rPr>
        <w:lastRenderedPageBreak/>
        <w:t>(=G1)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A5.7 and 6.7), or with one chi-square with two degrees of freedom and one normal skewed </w:t>
      </w:r>
      <w:r w:rsidR="00665EF2" w:rsidRPr="002B4F0C">
        <w:rPr>
          <w:rFonts w:ascii="Times New Roman" w:hAnsi="Times New Roman" w:cs="Times New Roman"/>
          <w:sz w:val="24"/>
          <w:szCs w:val="24"/>
          <w:lang w:val="en-US"/>
        </w:rPr>
        <w:t xml:space="preserve">distribution </w:t>
      </w:r>
      <w:r w:rsidRPr="002B4F0C">
        <w:rPr>
          <w:rFonts w:ascii="Times New Roman" w:hAnsi="Times New Roman" w:cs="Times New Roman"/>
          <w:sz w:val="24"/>
          <w:szCs w:val="24"/>
          <w:lang w:val="en-US"/>
        </w:rPr>
        <w:t>with negative skewness 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A5.9 and A6.9).</w:t>
      </w:r>
    </w:p>
    <w:p w14:paraId="5B1B6724" w14:textId="368D2360"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However, when comparing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when both are valid, it appears that loss in power is as true for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as it is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Pr="002B4F0C">
        <w:rPr>
          <w:rFonts w:ascii="Times New Roman" w:hAnsi="Times New Roman" w:cs="Times New Roman"/>
          <w:sz w:val="24"/>
          <w:szCs w:val="24"/>
          <w:lang w:val="en-US"/>
        </w:rPr>
        <w:t>given in the appendix “</w:t>
      </w:r>
      <w:r w:rsidRPr="002B4F0C">
        <w:rPr>
          <w:rFonts w:ascii="Times New Roman" w:hAnsi="Times New Roman" w:cs="Times New Roman"/>
          <w:b/>
          <w:sz w:val="24"/>
          <w:szCs w:val="24"/>
          <w:lang w:val="en-US"/>
        </w:rPr>
        <w:t xml:space="preserve">Robustness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 when sample sizes are equal across groups</w:t>
      </w:r>
      <w:r w:rsidRPr="002B4F0C">
        <w:rPr>
          <w:rFonts w:ascii="Times New Roman" w:hAnsi="Times New Roman" w:cs="Times New Roman"/>
          <w:sz w:val="24"/>
          <w:szCs w:val="24"/>
          <w:lang w:val="en-US"/>
        </w:rPr>
        <w:t xml:space="preserve">”. </w:t>
      </w:r>
    </w:p>
    <w:p w14:paraId="4550BADA" w14:textId="61AD5E3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Student’s-t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The difference is small, except in three cases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A5.2, A5.5 and A5.6). However, because there is no correct way to insure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p w14:paraId="451D10D1" w14:textId="77777777" w:rsidR="00EC41A4" w:rsidRPr="002B4F0C" w:rsidRDefault="00EC41A4" w:rsidP="00835451">
      <w:pPr>
        <w:spacing w:line="480" w:lineRule="auto"/>
        <w:rPr>
          <w:rFonts w:ascii="Times New Roman" w:hAnsi="Times New Roman" w:cs="Times New Roman"/>
          <w:sz w:val="24"/>
          <w:szCs w:val="24"/>
          <w:lang w:val="en-US"/>
        </w:rPr>
      </w:pP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4D09DA">
      <w:pPr>
        <w:pStyle w:val="Titre1"/>
      </w:pPr>
      <w:r w:rsidRPr="002B4F0C">
        <w:lastRenderedPageBreak/>
        <w:t>Table A5.1</w:t>
      </w:r>
    </w:p>
    <w:tbl>
      <w:tblPr>
        <w:tblW w:w="9510" w:type="dxa"/>
        <w:tblCellMar>
          <w:left w:w="70" w:type="dxa"/>
          <w:right w:w="70" w:type="dxa"/>
        </w:tblCellMar>
        <w:tblLook w:val="04A0" w:firstRow="1" w:lastRow="0" w:firstColumn="1" w:lastColumn="0" w:noHBand="0" w:noVBand="1"/>
      </w:tblPr>
      <w:tblGrid>
        <w:gridCol w:w="749"/>
        <w:gridCol w:w="756"/>
        <w:gridCol w:w="764"/>
        <w:gridCol w:w="974"/>
        <w:gridCol w:w="974"/>
        <w:gridCol w:w="835"/>
        <w:gridCol w:w="974"/>
        <w:gridCol w:w="1114"/>
        <w:gridCol w:w="1114"/>
        <w:gridCol w:w="1256"/>
      </w:tblGrid>
      <w:tr w:rsidR="00EC41A4" w:rsidRPr="002B4F0C" w14:paraId="39216D05" w14:textId="77777777" w:rsidTr="000739B8">
        <w:trPr>
          <w:trHeight w:val="285"/>
        </w:trPr>
        <w:tc>
          <w:tcPr>
            <w:tcW w:w="749" w:type="dxa"/>
            <w:tcBorders>
              <w:top w:val="nil"/>
              <w:left w:val="nil"/>
              <w:bottom w:val="nil"/>
              <w:right w:val="nil"/>
            </w:tcBorders>
            <w:shd w:val="clear" w:color="000000" w:fill="FFFFFF"/>
            <w:vAlign w:val="center"/>
            <w:hideMark/>
          </w:tcPr>
          <w:p w14:paraId="4A544B4E" w14:textId="390C54D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756" w:type="dxa"/>
            <w:tcBorders>
              <w:top w:val="single" w:sz="8" w:space="0" w:color="auto"/>
              <w:left w:val="single" w:sz="8" w:space="0" w:color="auto"/>
              <w:bottom w:val="nil"/>
              <w:right w:val="nil"/>
            </w:tcBorders>
            <w:shd w:val="clear" w:color="000000" w:fill="FFFFFF"/>
            <w:vAlign w:val="center"/>
            <w:hideMark/>
          </w:tcPr>
          <w:p w14:paraId="1ED9C787" w14:textId="291F26C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547"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57"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EC969F1" w14:textId="77777777" w:rsidTr="000739B8">
        <w:trPr>
          <w:trHeight w:val="300"/>
        </w:trPr>
        <w:tc>
          <w:tcPr>
            <w:tcW w:w="749" w:type="dxa"/>
            <w:tcBorders>
              <w:top w:val="nil"/>
              <w:left w:val="nil"/>
              <w:bottom w:val="single" w:sz="4" w:space="0" w:color="auto"/>
              <w:right w:val="nil"/>
            </w:tcBorders>
            <w:shd w:val="clear" w:color="000000" w:fill="FFFFFF"/>
            <w:vAlign w:val="center"/>
            <w:hideMark/>
          </w:tcPr>
          <w:p w14:paraId="52602551" w14:textId="2B1E768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8" w:space="0" w:color="auto"/>
              <w:bottom w:val="nil"/>
              <w:right w:val="nil"/>
            </w:tcBorders>
            <w:shd w:val="clear" w:color="000000" w:fill="DBDBDB"/>
            <w:vAlign w:val="center"/>
            <w:hideMark/>
          </w:tcPr>
          <w:p w14:paraId="4D847FB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4" w:type="dxa"/>
            <w:tcBorders>
              <w:top w:val="nil"/>
              <w:left w:val="single" w:sz="8" w:space="0" w:color="auto"/>
              <w:bottom w:val="nil"/>
              <w:right w:val="nil"/>
            </w:tcBorders>
            <w:shd w:val="clear" w:color="000000" w:fill="DBDBDB"/>
            <w:vAlign w:val="center"/>
            <w:hideMark/>
          </w:tcPr>
          <w:p w14:paraId="6F24BA3D"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4" w:type="dxa"/>
            <w:tcBorders>
              <w:top w:val="nil"/>
              <w:left w:val="nil"/>
              <w:bottom w:val="nil"/>
              <w:right w:val="nil"/>
            </w:tcBorders>
            <w:shd w:val="clear" w:color="000000" w:fill="DBDBDB"/>
            <w:vAlign w:val="center"/>
            <w:hideMark/>
          </w:tcPr>
          <w:p w14:paraId="6F09B4C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4" w:type="dxa"/>
            <w:tcBorders>
              <w:top w:val="nil"/>
              <w:left w:val="nil"/>
              <w:bottom w:val="nil"/>
              <w:right w:val="nil"/>
            </w:tcBorders>
            <w:shd w:val="clear" w:color="000000" w:fill="DBDBDB"/>
            <w:vAlign w:val="center"/>
            <w:hideMark/>
          </w:tcPr>
          <w:p w14:paraId="6269825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5" w:type="dxa"/>
            <w:tcBorders>
              <w:top w:val="nil"/>
              <w:left w:val="nil"/>
              <w:bottom w:val="nil"/>
              <w:right w:val="single" w:sz="8" w:space="0" w:color="auto"/>
            </w:tcBorders>
            <w:shd w:val="clear" w:color="000000" w:fill="DBDBDB"/>
            <w:vAlign w:val="center"/>
            <w:hideMark/>
          </w:tcPr>
          <w:p w14:paraId="04B9750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4" w:type="dxa"/>
            <w:tcBorders>
              <w:top w:val="nil"/>
              <w:left w:val="nil"/>
              <w:bottom w:val="nil"/>
              <w:right w:val="nil"/>
            </w:tcBorders>
            <w:shd w:val="clear" w:color="000000" w:fill="DBDBDB"/>
            <w:vAlign w:val="center"/>
            <w:hideMark/>
          </w:tcPr>
          <w:p w14:paraId="59CA92C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4" w:type="dxa"/>
            <w:tcBorders>
              <w:top w:val="nil"/>
              <w:left w:val="nil"/>
              <w:bottom w:val="nil"/>
              <w:right w:val="nil"/>
            </w:tcBorders>
            <w:shd w:val="clear" w:color="000000" w:fill="DBDBDB"/>
            <w:vAlign w:val="center"/>
            <w:hideMark/>
          </w:tcPr>
          <w:p w14:paraId="4B6EFB2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4" w:type="dxa"/>
            <w:tcBorders>
              <w:top w:val="nil"/>
              <w:left w:val="nil"/>
              <w:bottom w:val="nil"/>
              <w:right w:val="nil"/>
            </w:tcBorders>
            <w:shd w:val="clear" w:color="000000" w:fill="DBDBDB"/>
            <w:vAlign w:val="center"/>
            <w:hideMark/>
          </w:tcPr>
          <w:p w14:paraId="7BA69701"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54" w:type="dxa"/>
            <w:tcBorders>
              <w:top w:val="nil"/>
              <w:left w:val="nil"/>
              <w:bottom w:val="nil"/>
              <w:right w:val="single" w:sz="8" w:space="0" w:color="auto"/>
            </w:tcBorders>
            <w:shd w:val="clear" w:color="000000" w:fill="DBDBDB"/>
            <w:vAlign w:val="center"/>
            <w:hideMark/>
          </w:tcPr>
          <w:p w14:paraId="40FC0144"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5E65AFFC" w14:textId="77777777" w:rsidTr="000739B8">
        <w:trPr>
          <w:trHeight w:val="300"/>
        </w:trPr>
        <w:tc>
          <w:tcPr>
            <w:tcW w:w="749"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6"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EC41A4" w:rsidRPr="002B4F0C" w:rsidRDefault="00EC41A4"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800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EC41A4" w:rsidRPr="002B4F0C" w14:paraId="4650A2DC"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E1D41B1" w14:textId="4ADDA60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36E19C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nil"/>
              <w:left w:val="single" w:sz="8" w:space="0" w:color="auto"/>
              <w:bottom w:val="nil"/>
              <w:right w:val="dotted" w:sz="4" w:space="0" w:color="auto"/>
            </w:tcBorders>
            <w:shd w:val="clear" w:color="000000" w:fill="F2F2F2"/>
            <w:noWrap/>
            <w:vAlign w:val="center"/>
            <w:hideMark/>
          </w:tcPr>
          <w:p w14:paraId="71DF2E6B" w14:textId="7166C47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34</w:t>
            </w:r>
          </w:p>
        </w:tc>
        <w:tc>
          <w:tcPr>
            <w:tcW w:w="974" w:type="dxa"/>
            <w:tcBorders>
              <w:top w:val="nil"/>
              <w:left w:val="nil"/>
              <w:bottom w:val="nil"/>
              <w:right w:val="dotted" w:sz="4" w:space="0" w:color="auto"/>
            </w:tcBorders>
            <w:shd w:val="clear" w:color="000000" w:fill="F2F2F2"/>
            <w:noWrap/>
            <w:vAlign w:val="center"/>
            <w:hideMark/>
          </w:tcPr>
          <w:p w14:paraId="1A04C43F" w14:textId="55EA05A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76</w:t>
            </w:r>
          </w:p>
        </w:tc>
        <w:tc>
          <w:tcPr>
            <w:tcW w:w="974" w:type="dxa"/>
            <w:tcBorders>
              <w:top w:val="nil"/>
              <w:left w:val="nil"/>
              <w:bottom w:val="nil"/>
              <w:right w:val="dotted" w:sz="4" w:space="0" w:color="auto"/>
            </w:tcBorders>
            <w:shd w:val="clear" w:color="000000" w:fill="F2F2F2"/>
            <w:noWrap/>
            <w:vAlign w:val="center"/>
            <w:hideMark/>
          </w:tcPr>
          <w:p w14:paraId="43E964A7" w14:textId="6FF2838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835" w:type="dxa"/>
            <w:tcBorders>
              <w:top w:val="nil"/>
              <w:left w:val="nil"/>
              <w:bottom w:val="nil"/>
              <w:right w:val="single" w:sz="8" w:space="0" w:color="auto"/>
            </w:tcBorders>
            <w:shd w:val="clear" w:color="000000" w:fill="F2F2F2"/>
            <w:noWrap/>
            <w:vAlign w:val="center"/>
            <w:hideMark/>
          </w:tcPr>
          <w:p w14:paraId="6BC7243F" w14:textId="2DACAE4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19</w:t>
            </w:r>
          </w:p>
        </w:tc>
        <w:tc>
          <w:tcPr>
            <w:tcW w:w="974" w:type="dxa"/>
            <w:tcBorders>
              <w:top w:val="nil"/>
              <w:left w:val="nil"/>
              <w:bottom w:val="dotted" w:sz="4" w:space="0" w:color="auto"/>
              <w:right w:val="dotted" w:sz="4" w:space="0" w:color="auto"/>
            </w:tcBorders>
            <w:shd w:val="clear" w:color="000000" w:fill="FFFFFF"/>
            <w:noWrap/>
            <w:vAlign w:val="center"/>
          </w:tcPr>
          <w:p w14:paraId="51C66CF6"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center"/>
            <w:hideMark/>
          </w:tcPr>
          <w:p w14:paraId="444EFEBF" w14:textId="295A91D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53</w:t>
            </w:r>
          </w:p>
        </w:tc>
        <w:tc>
          <w:tcPr>
            <w:tcW w:w="1114" w:type="dxa"/>
            <w:tcBorders>
              <w:top w:val="nil"/>
              <w:left w:val="nil"/>
              <w:bottom w:val="dotted" w:sz="4" w:space="0" w:color="auto"/>
              <w:right w:val="dotted" w:sz="4" w:space="0" w:color="auto"/>
            </w:tcBorders>
            <w:shd w:val="clear" w:color="000000" w:fill="FFFFFF"/>
            <w:noWrap/>
          </w:tcPr>
          <w:p w14:paraId="258FB60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000000" w:fill="FFFFFF"/>
            <w:noWrap/>
          </w:tcPr>
          <w:p w14:paraId="154655A7"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5D22661"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E84BECC" w14:textId="63519FA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dotted" w:sz="4" w:space="0" w:color="auto"/>
              <w:right w:val="nil"/>
            </w:tcBorders>
            <w:shd w:val="clear" w:color="000000" w:fill="FFFFFF"/>
            <w:vAlign w:val="center"/>
            <w:hideMark/>
          </w:tcPr>
          <w:p w14:paraId="659848A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96</w:t>
            </w:r>
          </w:p>
        </w:tc>
        <w:tc>
          <w:tcPr>
            <w:tcW w:w="974"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w:t>
            </w:r>
          </w:p>
        </w:tc>
        <w:tc>
          <w:tcPr>
            <w:tcW w:w="835"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w:t>
            </w:r>
          </w:p>
        </w:tc>
        <w:tc>
          <w:tcPr>
            <w:tcW w:w="974" w:type="dxa"/>
            <w:tcBorders>
              <w:top w:val="nil"/>
              <w:left w:val="nil"/>
              <w:bottom w:val="dotted" w:sz="4" w:space="0" w:color="auto"/>
              <w:right w:val="dotted" w:sz="4" w:space="0" w:color="auto"/>
            </w:tcBorders>
            <w:shd w:val="clear" w:color="auto" w:fill="auto"/>
            <w:noWrap/>
            <w:vAlign w:val="bottom"/>
          </w:tcPr>
          <w:p w14:paraId="313BE58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61E103DE" w14:textId="53FB590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54</w:t>
            </w:r>
          </w:p>
        </w:tc>
        <w:tc>
          <w:tcPr>
            <w:tcW w:w="1114" w:type="dxa"/>
            <w:tcBorders>
              <w:top w:val="nil"/>
              <w:left w:val="nil"/>
              <w:bottom w:val="dotted" w:sz="4" w:space="0" w:color="auto"/>
              <w:right w:val="dotted" w:sz="4" w:space="0" w:color="auto"/>
            </w:tcBorders>
            <w:shd w:val="clear" w:color="auto" w:fill="auto"/>
            <w:noWrap/>
          </w:tcPr>
          <w:p w14:paraId="105E52B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0D97DBA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423DB8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A171E1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3EB5EA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93</w:t>
            </w:r>
          </w:p>
        </w:tc>
        <w:tc>
          <w:tcPr>
            <w:tcW w:w="974" w:type="dxa"/>
            <w:tcBorders>
              <w:top w:val="nil"/>
              <w:left w:val="nil"/>
              <w:bottom w:val="dotted" w:sz="4" w:space="0" w:color="auto"/>
              <w:right w:val="dotted" w:sz="4" w:space="0" w:color="auto"/>
            </w:tcBorders>
            <w:shd w:val="clear" w:color="000000" w:fill="F2F2F2"/>
            <w:noWrap/>
            <w:vAlign w:val="center"/>
            <w:hideMark/>
          </w:tcPr>
          <w:p w14:paraId="38098DB1" w14:textId="5B5EBBB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974" w:type="dxa"/>
            <w:tcBorders>
              <w:top w:val="nil"/>
              <w:left w:val="nil"/>
              <w:bottom w:val="dotted" w:sz="4" w:space="0" w:color="auto"/>
              <w:right w:val="dotted" w:sz="4" w:space="0" w:color="auto"/>
            </w:tcBorders>
            <w:shd w:val="clear" w:color="000000" w:fill="F2F2F2"/>
            <w:noWrap/>
            <w:vAlign w:val="center"/>
            <w:hideMark/>
          </w:tcPr>
          <w:p w14:paraId="618D93AB" w14:textId="1C3C87C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07</w:t>
            </w:r>
          </w:p>
        </w:tc>
        <w:tc>
          <w:tcPr>
            <w:tcW w:w="835" w:type="dxa"/>
            <w:tcBorders>
              <w:top w:val="nil"/>
              <w:left w:val="nil"/>
              <w:bottom w:val="dotted" w:sz="4" w:space="0" w:color="auto"/>
              <w:right w:val="single" w:sz="8" w:space="0" w:color="auto"/>
            </w:tcBorders>
            <w:shd w:val="clear" w:color="000000" w:fill="F2F2F2"/>
            <w:noWrap/>
            <w:vAlign w:val="center"/>
            <w:hideMark/>
          </w:tcPr>
          <w:p w14:paraId="0F66F532" w14:textId="06A44DE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07</w:t>
            </w:r>
          </w:p>
        </w:tc>
        <w:tc>
          <w:tcPr>
            <w:tcW w:w="974" w:type="dxa"/>
            <w:tcBorders>
              <w:top w:val="nil"/>
              <w:left w:val="nil"/>
              <w:bottom w:val="dotted" w:sz="4" w:space="0" w:color="auto"/>
              <w:right w:val="dotted" w:sz="4" w:space="0" w:color="auto"/>
            </w:tcBorders>
            <w:shd w:val="clear" w:color="000000" w:fill="F2F2F2"/>
            <w:noWrap/>
            <w:vAlign w:val="center"/>
            <w:hideMark/>
          </w:tcPr>
          <w:p w14:paraId="7BD92C1E" w14:textId="02A89D9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nil"/>
              <w:left w:val="nil"/>
              <w:bottom w:val="dotted" w:sz="4" w:space="0" w:color="auto"/>
              <w:right w:val="dotted" w:sz="4" w:space="0" w:color="auto"/>
            </w:tcBorders>
            <w:shd w:val="clear" w:color="000000" w:fill="F2F2F2"/>
            <w:noWrap/>
            <w:vAlign w:val="center"/>
            <w:hideMark/>
          </w:tcPr>
          <w:p w14:paraId="557E7A80" w14:textId="577A34F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1114" w:type="dxa"/>
            <w:tcBorders>
              <w:top w:val="nil"/>
              <w:left w:val="nil"/>
              <w:bottom w:val="dotted" w:sz="4" w:space="0" w:color="auto"/>
              <w:right w:val="dotted" w:sz="4" w:space="0" w:color="auto"/>
            </w:tcBorders>
            <w:shd w:val="clear" w:color="000000" w:fill="F2F2F2"/>
            <w:noWrap/>
            <w:vAlign w:val="center"/>
            <w:hideMark/>
          </w:tcPr>
          <w:p w14:paraId="702E6739" w14:textId="0DBC93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21</w:t>
            </w:r>
          </w:p>
        </w:tc>
        <w:tc>
          <w:tcPr>
            <w:tcW w:w="1254" w:type="dxa"/>
            <w:tcBorders>
              <w:top w:val="nil"/>
              <w:left w:val="nil"/>
              <w:bottom w:val="dotted" w:sz="4" w:space="0" w:color="auto"/>
              <w:right w:val="single" w:sz="8" w:space="0" w:color="auto"/>
            </w:tcBorders>
            <w:shd w:val="clear" w:color="000000" w:fill="F2F2F2"/>
            <w:noWrap/>
            <w:vAlign w:val="center"/>
            <w:hideMark/>
          </w:tcPr>
          <w:p w14:paraId="3F3AF709" w14:textId="7171871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28</w:t>
            </w:r>
          </w:p>
        </w:tc>
      </w:tr>
      <w:tr w:rsidR="00EC41A4" w:rsidRPr="002B4F0C" w14:paraId="6DA6B083"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EA999EA" w14:textId="4D67A4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B8297F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89</w:t>
            </w:r>
          </w:p>
        </w:tc>
        <w:tc>
          <w:tcPr>
            <w:tcW w:w="974" w:type="dxa"/>
            <w:tcBorders>
              <w:top w:val="nil"/>
              <w:left w:val="nil"/>
              <w:bottom w:val="dotted" w:sz="4" w:space="0" w:color="auto"/>
              <w:right w:val="dotted" w:sz="4" w:space="0" w:color="auto"/>
            </w:tcBorders>
            <w:shd w:val="clear" w:color="000000" w:fill="F2F2F2"/>
            <w:noWrap/>
            <w:vAlign w:val="bottom"/>
            <w:hideMark/>
          </w:tcPr>
          <w:p w14:paraId="4C2933EB" w14:textId="46EC50A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000000" w:fill="F2F2F2"/>
            <w:noWrap/>
            <w:vAlign w:val="bottom"/>
            <w:hideMark/>
          </w:tcPr>
          <w:p w14:paraId="63B98E05" w14:textId="074EC4D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94</w:t>
            </w:r>
          </w:p>
        </w:tc>
        <w:tc>
          <w:tcPr>
            <w:tcW w:w="835" w:type="dxa"/>
            <w:tcBorders>
              <w:top w:val="nil"/>
              <w:left w:val="nil"/>
              <w:bottom w:val="dotted" w:sz="4" w:space="0" w:color="auto"/>
              <w:right w:val="single" w:sz="8" w:space="0" w:color="auto"/>
            </w:tcBorders>
            <w:shd w:val="clear" w:color="000000" w:fill="F2F2F2"/>
            <w:noWrap/>
            <w:vAlign w:val="bottom"/>
            <w:hideMark/>
          </w:tcPr>
          <w:p w14:paraId="608A32E0" w14:textId="1E2B26B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10</w:t>
            </w:r>
          </w:p>
        </w:tc>
        <w:tc>
          <w:tcPr>
            <w:tcW w:w="974" w:type="dxa"/>
            <w:tcBorders>
              <w:top w:val="nil"/>
              <w:left w:val="nil"/>
              <w:bottom w:val="dotted" w:sz="4" w:space="0" w:color="auto"/>
              <w:right w:val="dotted" w:sz="4" w:space="0" w:color="auto"/>
            </w:tcBorders>
            <w:shd w:val="clear" w:color="000000" w:fill="F2F2F2"/>
            <w:noWrap/>
            <w:vAlign w:val="bottom"/>
            <w:hideMark/>
          </w:tcPr>
          <w:p w14:paraId="30CEAC25" w14:textId="5A40C61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45</w:t>
            </w:r>
          </w:p>
        </w:tc>
        <w:tc>
          <w:tcPr>
            <w:tcW w:w="1114" w:type="dxa"/>
            <w:tcBorders>
              <w:top w:val="nil"/>
              <w:left w:val="nil"/>
              <w:bottom w:val="dotted" w:sz="4" w:space="0" w:color="auto"/>
              <w:right w:val="dotted" w:sz="4" w:space="0" w:color="auto"/>
            </w:tcBorders>
            <w:shd w:val="clear" w:color="000000" w:fill="F2F2F2"/>
            <w:noWrap/>
            <w:vAlign w:val="bottom"/>
            <w:hideMark/>
          </w:tcPr>
          <w:p w14:paraId="03AEC915" w14:textId="6673D8A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114" w:type="dxa"/>
            <w:tcBorders>
              <w:top w:val="nil"/>
              <w:left w:val="nil"/>
              <w:bottom w:val="dotted" w:sz="4" w:space="0" w:color="auto"/>
              <w:right w:val="dotted" w:sz="4" w:space="0" w:color="auto"/>
            </w:tcBorders>
            <w:shd w:val="clear" w:color="000000" w:fill="F2F2F2"/>
            <w:noWrap/>
            <w:vAlign w:val="bottom"/>
            <w:hideMark/>
          </w:tcPr>
          <w:p w14:paraId="6364E299" w14:textId="66FFED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254" w:type="dxa"/>
            <w:tcBorders>
              <w:top w:val="nil"/>
              <w:left w:val="nil"/>
              <w:bottom w:val="dotted" w:sz="4" w:space="0" w:color="auto"/>
              <w:right w:val="single" w:sz="8" w:space="0" w:color="auto"/>
            </w:tcBorders>
            <w:shd w:val="clear" w:color="000000" w:fill="F2F2F2"/>
            <w:noWrap/>
            <w:vAlign w:val="bottom"/>
            <w:hideMark/>
          </w:tcPr>
          <w:p w14:paraId="3055FBB9" w14:textId="2B620D4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88</w:t>
            </w:r>
          </w:p>
        </w:tc>
      </w:tr>
      <w:tr w:rsidR="00EC41A4" w:rsidRPr="002B4F0C" w14:paraId="1EAC2ED9"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2ECE764B" w14:textId="419E1E0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19CF9E1"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39</w:t>
            </w:r>
          </w:p>
        </w:tc>
        <w:tc>
          <w:tcPr>
            <w:tcW w:w="974" w:type="dxa"/>
            <w:tcBorders>
              <w:top w:val="single" w:sz="4" w:space="0" w:color="auto"/>
              <w:left w:val="nil"/>
              <w:bottom w:val="dotted" w:sz="4" w:space="0" w:color="auto"/>
              <w:right w:val="dotted" w:sz="4" w:space="0" w:color="auto"/>
            </w:tcBorders>
            <w:shd w:val="clear" w:color="000000" w:fill="FFFFFF"/>
            <w:noWrap/>
          </w:tcPr>
          <w:p w14:paraId="242BBC6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68</w:t>
            </w:r>
          </w:p>
        </w:tc>
        <w:tc>
          <w:tcPr>
            <w:tcW w:w="1114" w:type="dxa"/>
            <w:tcBorders>
              <w:top w:val="single" w:sz="4" w:space="0" w:color="auto"/>
              <w:left w:val="nil"/>
              <w:bottom w:val="dotted" w:sz="4" w:space="0" w:color="auto"/>
              <w:right w:val="dotted" w:sz="4" w:space="0" w:color="auto"/>
            </w:tcBorders>
            <w:shd w:val="clear" w:color="000000" w:fill="FFFFFF"/>
            <w:noWrap/>
          </w:tcPr>
          <w:p w14:paraId="005D4D4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166AEA5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6E0D6B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E8E019F" w14:textId="1C2D67A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38E1050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18</w:t>
            </w:r>
          </w:p>
        </w:tc>
        <w:tc>
          <w:tcPr>
            <w:tcW w:w="974" w:type="dxa"/>
            <w:tcBorders>
              <w:top w:val="nil"/>
              <w:left w:val="nil"/>
              <w:bottom w:val="dotted" w:sz="4" w:space="0" w:color="auto"/>
              <w:right w:val="dotted" w:sz="4" w:space="0" w:color="auto"/>
            </w:tcBorders>
            <w:shd w:val="clear" w:color="000000" w:fill="F2F2F2"/>
            <w:noWrap/>
            <w:vAlign w:val="bottom"/>
            <w:hideMark/>
          </w:tcPr>
          <w:p w14:paraId="2DE4F5E1" w14:textId="590A4D4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29</w:t>
            </w:r>
          </w:p>
        </w:tc>
        <w:tc>
          <w:tcPr>
            <w:tcW w:w="974" w:type="dxa"/>
            <w:tcBorders>
              <w:top w:val="nil"/>
              <w:left w:val="nil"/>
              <w:bottom w:val="dotted" w:sz="4" w:space="0" w:color="auto"/>
              <w:right w:val="dotted" w:sz="4" w:space="0" w:color="auto"/>
            </w:tcBorders>
            <w:shd w:val="clear" w:color="000000" w:fill="F2F2F2"/>
            <w:noWrap/>
            <w:vAlign w:val="bottom"/>
            <w:hideMark/>
          </w:tcPr>
          <w:p w14:paraId="43B9919A" w14:textId="77CECB5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86</w:t>
            </w:r>
          </w:p>
        </w:tc>
        <w:tc>
          <w:tcPr>
            <w:tcW w:w="835" w:type="dxa"/>
            <w:tcBorders>
              <w:top w:val="nil"/>
              <w:left w:val="nil"/>
              <w:bottom w:val="dotted" w:sz="4" w:space="0" w:color="auto"/>
              <w:right w:val="single" w:sz="8" w:space="0" w:color="auto"/>
            </w:tcBorders>
            <w:shd w:val="clear" w:color="000000" w:fill="F2F2F2"/>
            <w:noWrap/>
            <w:vAlign w:val="bottom"/>
            <w:hideMark/>
          </w:tcPr>
          <w:p w14:paraId="4113AB1E" w14:textId="10062B4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30</w:t>
            </w:r>
          </w:p>
        </w:tc>
        <w:tc>
          <w:tcPr>
            <w:tcW w:w="974" w:type="dxa"/>
            <w:tcBorders>
              <w:top w:val="nil"/>
              <w:left w:val="nil"/>
              <w:bottom w:val="dotted" w:sz="4" w:space="0" w:color="auto"/>
              <w:right w:val="dotted" w:sz="4" w:space="0" w:color="auto"/>
            </w:tcBorders>
            <w:shd w:val="clear" w:color="auto" w:fill="auto"/>
            <w:noWrap/>
          </w:tcPr>
          <w:p w14:paraId="2A98868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86CA5DB" w14:textId="072B111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c>
          <w:tcPr>
            <w:tcW w:w="1114" w:type="dxa"/>
            <w:tcBorders>
              <w:top w:val="nil"/>
              <w:left w:val="nil"/>
              <w:bottom w:val="dotted" w:sz="4" w:space="0" w:color="auto"/>
              <w:right w:val="dotted" w:sz="4" w:space="0" w:color="auto"/>
            </w:tcBorders>
            <w:shd w:val="clear" w:color="auto" w:fill="auto"/>
            <w:noWrap/>
          </w:tcPr>
          <w:p w14:paraId="3B2395B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5F33F23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658F52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A99178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3E29282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13</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12</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27</w:t>
            </w:r>
          </w:p>
        </w:tc>
        <w:tc>
          <w:tcPr>
            <w:tcW w:w="974" w:type="dxa"/>
            <w:tcBorders>
              <w:top w:val="single" w:sz="4" w:space="0" w:color="auto"/>
              <w:left w:val="nil"/>
              <w:bottom w:val="dotted" w:sz="4" w:space="0" w:color="auto"/>
              <w:right w:val="dotted" w:sz="4" w:space="0" w:color="auto"/>
            </w:tcBorders>
            <w:shd w:val="clear" w:color="000000" w:fill="FFFFFF"/>
            <w:noWrap/>
          </w:tcPr>
          <w:p w14:paraId="76D62C2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1114" w:type="dxa"/>
            <w:tcBorders>
              <w:top w:val="single" w:sz="4" w:space="0" w:color="auto"/>
              <w:left w:val="nil"/>
              <w:bottom w:val="dotted" w:sz="4" w:space="0" w:color="auto"/>
              <w:right w:val="dotted" w:sz="4" w:space="0" w:color="auto"/>
            </w:tcBorders>
            <w:shd w:val="clear" w:color="000000" w:fill="FFFFFF"/>
            <w:noWrap/>
          </w:tcPr>
          <w:p w14:paraId="105CFAC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A0E6C2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39500B3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DC1CE35" w14:textId="14EEBE6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1F10969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974" w:type="dxa"/>
            <w:tcBorders>
              <w:top w:val="nil"/>
              <w:left w:val="nil"/>
              <w:bottom w:val="dotted" w:sz="4" w:space="0" w:color="auto"/>
              <w:right w:val="dotted" w:sz="4" w:space="0" w:color="auto"/>
            </w:tcBorders>
            <w:shd w:val="clear" w:color="000000" w:fill="F2F2F2"/>
            <w:noWrap/>
            <w:vAlign w:val="bottom"/>
            <w:hideMark/>
          </w:tcPr>
          <w:p w14:paraId="5B37D806" w14:textId="69BA345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12</w:t>
            </w:r>
          </w:p>
        </w:tc>
        <w:tc>
          <w:tcPr>
            <w:tcW w:w="974" w:type="dxa"/>
            <w:tcBorders>
              <w:top w:val="nil"/>
              <w:left w:val="nil"/>
              <w:bottom w:val="dotted" w:sz="4" w:space="0" w:color="auto"/>
              <w:right w:val="dotted" w:sz="4" w:space="0" w:color="auto"/>
            </w:tcBorders>
            <w:shd w:val="clear" w:color="000000" w:fill="F2F2F2"/>
            <w:noWrap/>
            <w:vAlign w:val="bottom"/>
            <w:hideMark/>
          </w:tcPr>
          <w:p w14:paraId="086744AF" w14:textId="1443E14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95</w:t>
            </w:r>
          </w:p>
        </w:tc>
        <w:tc>
          <w:tcPr>
            <w:tcW w:w="835" w:type="dxa"/>
            <w:tcBorders>
              <w:top w:val="nil"/>
              <w:left w:val="nil"/>
              <w:bottom w:val="dotted" w:sz="4" w:space="0" w:color="auto"/>
              <w:right w:val="single" w:sz="8" w:space="0" w:color="auto"/>
            </w:tcBorders>
            <w:shd w:val="clear" w:color="000000" w:fill="F2F2F2"/>
            <w:noWrap/>
            <w:vAlign w:val="bottom"/>
            <w:hideMark/>
          </w:tcPr>
          <w:p w14:paraId="7CC2B3A1" w14:textId="4F06EB3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auto" w:fill="auto"/>
            <w:noWrap/>
          </w:tcPr>
          <w:p w14:paraId="54722152"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9752E1E" w14:textId="66344B61"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1114" w:type="dxa"/>
            <w:tcBorders>
              <w:top w:val="nil"/>
              <w:left w:val="nil"/>
              <w:bottom w:val="dotted" w:sz="4" w:space="0" w:color="auto"/>
              <w:right w:val="dotted" w:sz="4" w:space="0" w:color="auto"/>
            </w:tcBorders>
            <w:shd w:val="clear" w:color="auto" w:fill="auto"/>
            <w:noWrap/>
          </w:tcPr>
          <w:p w14:paraId="5F76FAE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72837C9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1628B54"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ECC278F" w14:textId="573087C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0916713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13</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35</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974" w:type="dxa"/>
            <w:tcBorders>
              <w:top w:val="single" w:sz="4" w:space="0" w:color="auto"/>
              <w:left w:val="nil"/>
              <w:bottom w:val="dotted" w:sz="4" w:space="0" w:color="auto"/>
              <w:right w:val="dotted" w:sz="4" w:space="0" w:color="auto"/>
            </w:tcBorders>
            <w:shd w:val="clear" w:color="000000" w:fill="FFFFFF"/>
            <w:noWrap/>
          </w:tcPr>
          <w:p w14:paraId="225914F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1114" w:type="dxa"/>
            <w:tcBorders>
              <w:top w:val="single" w:sz="4" w:space="0" w:color="auto"/>
              <w:left w:val="nil"/>
              <w:bottom w:val="dotted" w:sz="4" w:space="0" w:color="auto"/>
              <w:right w:val="dotted" w:sz="4" w:space="0" w:color="auto"/>
            </w:tcBorders>
            <w:shd w:val="clear" w:color="000000" w:fill="FFFFFF"/>
            <w:noWrap/>
          </w:tcPr>
          <w:p w14:paraId="1CEABE98"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749E8BB5"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E63A5C5"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C87D0A2" w14:textId="260A25A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15BBC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97</w:t>
            </w:r>
          </w:p>
        </w:tc>
        <w:tc>
          <w:tcPr>
            <w:tcW w:w="974" w:type="dxa"/>
            <w:tcBorders>
              <w:top w:val="nil"/>
              <w:left w:val="nil"/>
              <w:bottom w:val="dotted" w:sz="4" w:space="0" w:color="auto"/>
              <w:right w:val="dotted" w:sz="4" w:space="0" w:color="auto"/>
            </w:tcBorders>
            <w:shd w:val="clear" w:color="000000" w:fill="F2F2F2"/>
            <w:noWrap/>
            <w:vAlign w:val="bottom"/>
            <w:hideMark/>
          </w:tcPr>
          <w:p w14:paraId="7D545974" w14:textId="506A632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000000" w:fill="F2F2F2"/>
            <w:noWrap/>
            <w:vAlign w:val="bottom"/>
            <w:hideMark/>
          </w:tcPr>
          <w:p w14:paraId="27F8B10D" w14:textId="388DFA61"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51</w:t>
            </w:r>
          </w:p>
        </w:tc>
        <w:tc>
          <w:tcPr>
            <w:tcW w:w="835" w:type="dxa"/>
            <w:tcBorders>
              <w:top w:val="nil"/>
              <w:left w:val="nil"/>
              <w:bottom w:val="dotted" w:sz="4" w:space="0" w:color="auto"/>
              <w:right w:val="single" w:sz="8" w:space="0" w:color="auto"/>
            </w:tcBorders>
            <w:shd w:val="clear" w:color="000000" w:fill="F2F2F2"/>
            <w:noWrap/>
            <w:vAlign w:val="bottom"/>
            <w:hideMark/>
          </w:tcPr>
          <w:p w14:paraId="0AAD0795" w14:textId="42B1DE1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74</w:t>
            </w:r>
          </w:p>
        </w:tc>
        <w:tc>
          <w:tcPr>
            <w:tcW w:w="974" w:type="dxa"/>
            <w:tcBorders>
              <w:top w:val="nil"/>
              <w:left w:val="nil"/>
              <w:bottom w:val="dotted" w:sz="4" w:space="0" w:color="auto"/>
              <w:right w:val="dotted" w:sz="4" w:space="0" w:color="auto"/>
            </w:tcBorders>
            <w:shd w:val="clear" w:color="auto" w:fill="auto"/>
            <w:noWrap/>
          </w:tcPr>
          <w:p w14:paraId="2B089A0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409A92E" w14:textId="321371E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85</w:t>
            </w:r>
          </w:p>
        </w:tc>
        <w:tc>
          <w:tcPr>
            <w:tcW w:w="1114" w:type="dxa"/>
            <w:tcBorders>
              <w:top w:val="nil"/>
              <w:left w:val="nil"/>
              <w:bottom w:val="dotted" w:sz="4" w:space="0" w:color="auto"/>
              <w:right w:val="dotted" w:sz="4" w:space="0" w:color="auto"/>
            </w:tcBorders>
            <w:shd w:val="clear" w:color="auto" w:fill="auto"/>
            <w:noWrap/>
          </w:tcPr>
          <w:p w14:paraId="01AC0A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402534B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6CD302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FDB793D"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1C710F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71</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w:t>
            </w:r>
          </w:p>
        </w:tc>
      </w:tr>
      <w:tr w:rsidR="00EC41A4" w:rsidRPr="002B4F0C" w14:paraId="27154A69"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8BD05FC" w14:textId="6E52EA5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669B68C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85</w:t>
            </w:r>
          </w:p>
        </w:tc>
        <w:tc>
          <w:tcPr>
            <w:tcW w:w="974" w:type="dxa"/>
            <w:tcBorders>
              <w:top w:val="nil"/>
              <w:left w:val="nil"/>
              <w:bottom w:val="dotted" w:sz="4" w:space="0" w:color="auto"/>
              <w:right w:val="dotted" w:sz="4" w:space="0" w:color="auto"/>
            </w:tcBorders>
            <w:shd w:val="clear" w:color="000000" w:fill="F2F2F2"/>
            <w:noWrap/>
            <w:vAlign w:val="bottom"/>
            <w:hideMark/>
          </w:tcPr>
          <w:p w14:paraId="229949CF" w14:textId="3F0C8E7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68</w:t>
            </w:r>
          </w:p>
        </w:tc>
        <w:tc>
          <w:tcPr>
            <w:tcW w:w="974" w:type="dxa"/>
            <w:tcBorders>
              <w:top w:val="nil"/>
              <w:left w:val="nil"/>
              <w:bottom w:val="dotted" w:sz="4" w:space="0" w:color="auto"/>
              <w:right w:val="dotted" w:sz="4" w:space="0" w:color="auto"/>
            </w:tcBorders>
            <w:shd w:val="clear" w:color="000000" w:fill="F2F2F2"/>
            <w:noWrap/>
            <w:vAlign w:val="bottom"/>
            <w:hideMark/>
          </w:tcPr>
          <w:p w14:paraId="6DB13C79" w14:textId="34E47A2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835" w:type="dxa"/>
            <w:tcBorders>
              <w:top w:val="nil"/>
              <w:left w:val="nil"/>
              <w:bottom w:val="dotted" w:sz="4" w:space="0" w:color="auto"/>
              <w:right w:val="single" w:sz="8" w:space="0" w:color="auto"/>
            </w:tcBorders>
            <w:shd w:val="clear" w:color="000000" w:fill="F2F2F2"/>
            <w:noWrap/>
            <w:vAlign w:val="bottom"/>
            <w:hideMark/>
          </w:tcPr>
          <w:p w14:paraId="4369E997" w14:textId="62E1A8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16</w:t>
            </w:r>
          </w:p>
        </w:tc>
        <w:tc>
          <w:tcPr>
            <w:tcW w:w="974" w:type="dxa"/>
            <w:tcBorders>
              <w:top w:val="nil"/>
              <w:left w:val="nil"/>
              <w:bottom w:val="dotted" w:sz="4" w:space="0" w:color="auto"/>
              <w:right w:val="dotted" w:sz="4" w:space="0" w:color="auto"/>
            </w:tcBorders>
            <w:shd w:val="clear" w:color="000000" w:fill="F2F2F2"/>
            <w:noWrap/>
            <w:vAlign w:val="bottom"/>
            <w:hideMark/>
          </w:tcPr>
          <w:p w14:paraId="5133149B" w14:textId="7641D18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1114" w:type="dxa"/>
            <w:tcBorders>
              <w:top w:val="nil"/>
              <w:left w:val="nil"/>
              <w:bottom w:val="dotted" w:sz="4" w:space="0" w:color="auto"/>
              <w:right w:val="dotted" w:sz="4" w:space="0" w:color="auto"/>
            </w:tcBorders>
            <w:shd w:val="clear" w:color="000000" w:fill="F2F2F2"/>
            <w:noWrap/>
            <w:vAlign w:val="bottom"/>
            <w:hideMark/>
          </w:tcPr>
          <w:p w14:paraId="2FAA547A" w14:textId="4B8D5DD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1114" w:type="dxa"/>
            <w:tcBorders>
              <w:top w:val="nil"/>
              <w:left w:val="nil"/>
              <w:bottom w:val="dotted" w:sz="4" w:space="0" w:color="auto"/>
              <w:right w:val="dotted" w:sz="4" w:space="0" w:color="auto"/>
            </w:tcBorders>
            <w:shd w:val="clear" w:color="000000" w:fill="F2F2F2"/>
            <w:noWrap/>
            <w:vAlign w:val="bottom"/>
            <w:hideMark/>
          </w:tcPr>
          <w:p w14:paraId="3477A1D1" w14:textId="67A2051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1254" w:type="dxa"/>
            <w:tcBorders>
              <w:top w:val="nil"/>
              <w:left w:val="nil"/>
              <w:bottom w:val="dotted" w:sz="4" w:space="0" w:color="auto"/>
              <w:right w:val="single" w:sz="8" w:space="0" w:color="auto"/>
            </w:tcBorders>
            <w:shd w:val="clear" w:color="000000" w:fill="F2F2F2"/>
            <w:noWrap/>
            <w:vAlign w:val="bottom"/>
            <w:hideMark/>
          </w:tcPr>
          <w:p w14:paraId="6C878C11" w14:textId="769276D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r>
      <w:tr w:rsidR="00EC41A4" w:rsidRPr="002B4F0C" w14:paraId="5CF8221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6D456B6" w14:textId="7B7E7B1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B0F89A4"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34</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FFFFF"/>
            <w:noWrap/>
          </w:tcPr>
          <w:p w14:paraId="233FEA04"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66</w:t>
            </w:r>
          </w:p>
        </w:tc>
        <w:tc>
          <w:tcPr>
            <w:tcW w:w="1114" w:type="dxa"/>
            <w:tcBorders>
              <w:top w:val="single" w:sz="4" w:space="0" w:color="auto"/>
              <w:left w:val="nil"/>
              <w:bottom w:val="dotted" w:sz="4" w:space="0" w:color="auto"/>
              <w:right w:val="dotted" w:sz="4" w:space="0" w:color="auto"/>
            </w:tcBorders>
            <w:shd w:val="clear" w:color="000000" w:fill="FFFFFF"/>
            <w:noWrap/>
          </w:tcPr>
          <w:p w14:paraId="5E8DCBF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00D7417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91D1D8C"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63FAEDC" w14:textId="7DF48BF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423F43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26</w:t>
            </w:r>
          </w:p>
        </w:tc>
        <w:tc>
          <w:tcPr>
            <w:tcW w:w="974" w:type="dxa"/>
            <w:tcBorders>
              <w:top w:val="nil"/>
              <w:left w:val="nil"/>
              <w:bottom w:val="dotted" w:sz="4" w:space="0" w:color="auto"/>
              <w:right w:val="dotted" w:sz="4" w:space="0" w:color="auto"/>
            </w:tcBorders>
            <w:shd w:val="clear" w:color="000000" w:fill="F2F2F2"/>
            <w:noWrap/>
            <w:vAlign w:val="bottom"/>
            <w:hideMark/>
          </w:tcPr>
          <w:p w14:paraId="1B8CA685" w14:textId="655251A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35</w:t>
            </w:r>
          </w:p>
        </w:tc>
        <w:tc>
          <w:tcPr>
            <w:tcW w:w="974" w:type="dxa"/>
            <w:tcBorders>
              <w:top w:val="nil"/>
              <w:left w:val="nil"/>
              <w:bottom w:val="dotted" w:sz="4" w:space="0" w:color="auto"/>
              <w:right w:val="dotted" w:sz="4" w:space="0" w:color="auto"/>
            </w:tcBorders>
            <w:shd w:val="clear" w:color="000000" w:fill="F2F2F2"/>
            <w:noWrap/>
            <w:vAlign w:val="bottom"/>
            <w:hideMark/>
          </w:tcPr>
          <w:p w14:paraId="7DDCF57C" w14:textId="4A8E12C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835" w:type="dxa"/>
            <w:tcBorders>
              <w:top w:val="nil"/>
              <w:left w:val="nil"/>
              <w:bottom w:val="dotted" w:sz="4" w:space="0" w:color="auto"/>
              <w:right w:val="single" w:sz="8" w:space="0" w:color="auto"/>
            </w:tcBorders>
            <w:shd w:val="clear" w:color="000000" w:fill="F2F2F2"/>
            <w:noWrap/>
            <w:vAlign w:val="bottom"/>
            <w:hideMark/>
          </w:tcPr>
          <w:p w14:paraId="20C28697" w14:textId="55B2700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c>
          <w:tcPr>
            <w:tcW w:w="974" w:type="dxa"/>
            <w:tcBorders>
              <w:top w:val="nil"/>
              <w:left w:val="nil"/>
              <w:bottom w:val="dotted" w:sz="4" w:space="0" w:color="auto"/>
              <w:right w:val="dotted" w:sz="4" w:space="0" w:color="auto"/>
            </w:tcBorders>
            <w:shd w:val="clear" w:color="auto" w:fill="auto"/>
            <w:noWrap/>
          </w:tcPr>
          <w:p w14:paraId="61B2221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9D311B8" w14:textId="286EC07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64</w:t>
            </w:r>
          </w:p>
        </w:tc>
        <w:tc>
          <w:tcPr>
            <w:tcW w:w="1114" w:type="dxa"/>
            <w:tcBorders>
              <w:top w:val="nil"/>
              <w:left w:val="nil"/>
              <w:bottom w:val="dotted" w:sz="4" w:space="0" w:color="auto"/>
              <w:right w:val="dotted" w:sz="4" w:space="0" w:color="auto"/>
            </w:tcBorders>
            <w:shd w:val="clear" w:color="auto" w:fill="auto"/>
            <w:noWrap/>
          </w:tcPr>
          <w:p w14:paraId="015B8442"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2EED853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3AC87108"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D03658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265AD026"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53</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56</w:t>
            </w:r>
          </w:p>
        </w:tc>
        <w:tc>
          <w:tcPr>
            <w:tcW w:w="974" w:type="dxa"/>
            <w:tcBorders>
              <w:top w:val="single" w:sz="4" w:space="0" w:color="auto"/>
              <w:left w:val="nil"/>
              <w:bottom w:val="dotted" w:sz="4" w:space="0" w:color="auto"/>
              <w:right w:val="dotted" w:sz="4" w:space="0" w:color="auto"/>
            </w:tcBorders>
            <w:shd w:val="clear" w:color="000000" w:fill="FFFFFF"/>
            <w:noWrap/>
          </w:tcPr>
          <w:p w14:paraId="290CED6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48</w:t>
            </w:r>
          </w:p>
        </w:tc>
        <w:tc>
          <w:tcPr>
            <w:tcW w:w="1114" w:type="dxa"/>
            <w:tcBorders>
              <w:top w:val="single" w:sz="4" w:space="0" w:color="auto"/>
              <w:left w:val="nil"/>
              <w:bottom w:val="dotted" w:sz="4" w:space="0" w:color="auto"/>
              <w:right w:val="dotted" w:sz="4" w:space="0" w:color="auto"/>
            </w:tcBorders>
            <w:shd w:val="clear" w:color="000000" w:fill="FFFFFF"/>
            <w:noWrap/>
          </w:tcPr>
          <w:p w14:paraId="50D6B169"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760E1EF"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1BD45DF"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6A50644" w14:textId="29AAF29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EE27A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nil"/>
              <w:left w:val="nil"/>
              <w:bottom w:val="dotted" w:sz="4" w:space="0" w:color="auto"/>
              <w:right w:val="dotted" w:sz="4" w:space="0" w:color="auto"/>
            </w:tcBorders>
            <w:shd w:val="clear" w:color="000000" w:fill="F2F2F2"/>
            <w:noWrap/>
            <w:vAlign w:val="bottom"/>
            <w:hideMark/>
          </w:tcPr>
          <w:p w14:paraId="366F7FB0" w14:textId="6BF8207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76</w:t>
            </w:r>
          </w:p>
        </w:tc>
        <w:tc>
          <w:tcPr>
            <w:tcW w:w="974" w:type="dxa"/>
            <w:tcBorders>
              <w:top w:val="nil"/>
              <w:left w:val="nil"/>
              <w:bottom w:val="dotted" w:sz="4" w:space="0" w:color="auto"/>
              <w:right w:val="dotted" w:sz="4" w:space="0" w:color="auto"/>
            </w:tcBorders>
            <w:shd w:val="clear" w:color="000000" w:fill="F2F2F2"/>
            <w:noWrap/>
            <w:vAlign w:val="bottom"/>
            <w:hideMark/>
          </w:tcPr>
          <w:p w14:paraId="6E825090" w14:textId="0BD109C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47</w:t>
            </w:r>
          </w:p>
        </w:tc>
        <w:tc>
          <w:tcPr>
            <w:tcW w:w="835" w:type="dxa"/>
            <w:tcBorders>
              <w:top w:val="nil"/>
              <w:left w:val="nil"/>
              <w:bottom w:val="dotted" w:sz="4" w:space="0" w:color="auto"/>
              <w:right w:val="single" w:sz="8" w:space="0" w:color="auto"/>
            </w:tcBorders>
            <w:shd w:val="clear" w:color="000000" w:fill="F2F2F2"/>
            <w:noWrap/>
            <w:vAlign w:val="bottom"/>
            <w:hideMark/>
          </w:tcPr>
          <w:p w14:paraId="1859850C" w14:textId="0D69F72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974" w:type="dxa"/>
            <w:tcBorders>
              <w:top w:val="nil"/>
              <w:left w:val="nil"/>
              <w:bottom w:val="dotted" w:sz="4" w:space="0" w:color="auto"/>
              <w:right w:val="dotted" w:sz="4" w:space="0" w:color="auto"/>
            </w:tcBorders>
            <w:shd w:val="clear" w:color="auto" w:fill="auto"/>
            <w:noWrap/>
          </w:tcPr>
          <w:p w14:paraId="3D51E40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9A5524F" w14:textId="393271B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1114" w:type="dxa"/>
            <w:tcBorders>
              <w:top w:val="nil"/>
              <w:left w:val="nil"/>
              <w:bottom w:val="dotted" w:sz="4" w:space="0" w:color="auto"/>
              <w:right w:val="dotted" w:sz="4" w:space="0" w:color="auto"/>
            </w:tcBorders>
            <w:shd w:val="clear" w:color="auto" w:fill="auto"/>
            <w:noWrap/>
          </w:tcPr>
          <w:p w14:paraId="265366E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89FB3B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6D01EB1"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52E5B2B" w14:textId="0E258CD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3E6C74A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94</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97</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89</w:t>
            </w:r>
          </w:p>
        </w:tc>
        <w:tc>
          <w:tcPr>
            <w:tcW w:w="974" w:type="dxa"/>
            <w:tcBorders>
              <w:top w:val="single" w:sz="4" w:space="0" w:color="auto"/>
              <w:left w:val="nil"/>
              <w:bottom w:val="dotted" w:sz="4" w:space="0" w:color="auto"/>
              <w:right w:val="dotted" w:sz="4" w:space="0" w:color="auto"/>
            </w:tcBorders>
            <w:shd w:val="clear" w:color="000000" w:fill="FFFFFF"/>
            <w:noWrap/>
          </w:tcPr>
          <w:p w14:paraId="281DD58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96</w:t>
            </w:r>
          </w:p>
        </w:tc>
        <w:tc>
          <w:tcPr>
            <w:tcW w:w="1114" w:type="dxa"/>
            <w:tcBorders>
              <w:top w:val="single" w:sz="4" w:space="0" w:color="auto"/>
              <w:left w:val="nil"/>
              <w:bottom w:val="dotted" w:sz="4" w:space="0" w:color="auto"/>
              <w:right w:val="dotted" w:sz="4" w:space="0" w:color="auto"/>
            </w:tcBorders>
            <w:shd w:val="clear" w:color="000000" w:fill="FFFFFF"/>
            <w:noWrap/>
          </w:tcPr>
          <w:p w14:paraId="292C6E2C"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288B65E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D6DF33D"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9361762" w14:textId="1E28DBE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2B2BF573"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79</w:t>
            </w:r>
          </w:p>
        </w:tc>
        <w:tc>
          <w:tcPr>
            <w:tcW w:w="974" w:type="dxa"/>
            <w:tcBorders>
              <w:top w:val="nil"/>
              <w:left w:val="nil"/>
              <w:bottom w:val="dotted" w:sz="4" w:space="0" w:color="auto"/>
              <w:right w:val="dotted" w:sz="4" w:space="0" w:color="auto"/>
            </w:tcBorders>
            <w:shd w:val="clear" w:color="000000" w:fill="F2F2F2"/>
            <w:noWrap/>
            <w:vAlign w:val="bottom"/>
            <w:hideMark/>
          </w:tcPr>
          <w:p w14:paraId="10B6FB86" w14:textId="05F69B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22</w:t>
            </w:r>
          </w:p>
        </w:tc>
        <w:tc>
          <w:tcPr>
            <w:tcW w:w="974" w:type="dxa"/>
            <w:tcBorders>
              <w:top w:val="nil"/>
              <w:left w:val="nil"/>
              <w:bottom w:val="dotted" w:sz="4" w:space="0" w:color="auto"/>
              <w:right w:val="dotted" w:sz="4" w:space="0" w:color="auto"/>
            </w:tcBorders>
            <w:shd w:val="clear" w:color="000000" w:fill="F2F2F2"/>
            <w:noWrap/>
            <w:vAlign w:val="bottom"/>
            <w:hideMark/>
          </w:tcPr>
          <w:p w14:paraId="56DBEB9E" w14:textId="612982A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w:t>
            </w:r>
          </w:p>
        </w:tc>
        <w:tc>
          <w:tcPr>
            <w:tcW w:w="835" w:type="dxa"/>
            <w:tcBorders>
              <w:top w:val="nil"/>
              <w:left w:val="nil"/>
              <w:bottom w:val="dotted" w:sz="4" w:space="0" w:color="auto"/>
              <w:right w:val="single" w:sz="8" w:space="0" w:color="auto"/>
            </w:tcBorders>
            <w:shd w:val="clear" w:color="000000" w:fill="F2F2F2"/>
            <w:noWrap/>
            <w:vAlign w:val="bottom"/>
            <w:hideMark/>
          </w:tcPr>
          <w:p w14:paraId="4DEADF1E" w14:textId="24DF00D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94</w:t>
            </w:r>
          </w:p>
        </w:tc>
        <w:tc>
          <w:tcPr>
            <w:tcW w:w="974" w:type="dxa"/>
            <w:tcBorders>
              <w:top w:val="nil"/>
              <w:left w:val="nil"/>
              <w:bottom w:val="dotted" w:sz="4" w:space="0" w:color="auto"/>
              <w:right w:val="dotted" w:sz="4" w:space="0" w:color="auto"/>
            </w:tcBorders>
            <w:shd w:val="clear" w:color="auto" w:fill="auto"/>
            <w:noWrap/>
          </w:tcPr>
          <w:p w14:paraId="467E701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7BA01027" w14:textId="6D3CC71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92</w:t>
            </w:r>
          </w:p>
        </w:tc>
        <w:tc>
          <w:tcPr>
            <w:tcW w:w="1114" w:type="dxa"/>
            <w:tcBorders>
              <w:top w:val="nil"/>
              <w:left w:val="nil"/>
              <w:bottom w:val="dotted" w:sz="4" w:space="0" w:color="auto"/>
              <w:right w:val="dotted" w:sz="4" w:space="0" w:color="auto"/>
            </w:tcBorders>
            <w:shd w:val="clear" w:color="auto" w:fill="auto"/>
            <w:noWrap/>
          </w:tcPr>
          <w:p w14:paraId="46989F87"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82CE58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FBB761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E192F6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473D07E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96</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32</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09</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r>
      <w:tr w:rsidR="00EC41A4" w:rsidRPr="002B4F0C" w14:paraId="0AF7F9EA" w14:textId="77777777" w:rsidTr="004D09DA">
        <w:trPr>
          <w:trHeight w:val="285"/>
        </w:trPr>
        <w:tc>
          <w:tcPr>
            <w:tcW w:w="749" w:type="dxa"/>
            <w:tcBorders>
              <w:top w:val="nil"/>
              <w:left w:val="single" w:sz="4" w:space="0" w:color="auto"/>
              <w:bottom w:val="single" w:sz="4" w:space="0" w:color="auto"/>
              <w:right w:val="single" w:sz="4" w:space="0" w:color="auto"/>
            </w:tcBorders>
            <w:shd w:val="clear" w:color="000000" w:fill="FFFFFF"/>
            <w:vAlign w:val="center"/>
            <w:hideMark/>
          </w:tcPr>
          <w:p w14:paraId="25AD50FB" w14:textId="2087FE7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050868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74</w:t>
            </w:r>
          </w:p>
        </w:tc>
        <w:tc>
          <w:tcPr>
            <w:tcW w:w="974" w:type="dxa"/>
            <w:tcBorders>
              <w:top w:val="nil"/>
              <w:left w:val="nil"/>
              <w:bottom w:val="single" w:sz="4" w:space="0" w:color="auto"/>
              <w:right w:val="dotted" w:sz="4" w:space="0" w:color="auto"/>
            </w:tcBorders>
            <w:shd w:val="clear" w:color="000000" w:fill="F2F2F2"/>
            <w:noWrap/>
            <w:vAlign w:val="bottom"/>
            <w:hideMark/>
          </w:tcPr>
          <w:p w14:paraId="6990E2C1" w14:textId="7F3DC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69</w:t>
            </w:r>
          </w:p>
        </w:tc>
        <w:tc>
          <w:tcPr>
            <w:tcW w:w="974" w:type="dxa"/>
            <w:tcBorders>
              <w:top w:val="nil"/>
              <w:left w:val="nil"/>
              <w:bottom w:val="single" w:sz="4" w:space="0" w:color="auto"/>
              <w:right w:val="dotted" w:sz="4" w:space="0" w:color="auto"/>
            </w:tcBorders>
            <w:shd w:val="clear" w:color="000000" w:fill="F2F2F2"/>
            <w:noWrap/>
            <w:vAlign w:val="bottom"/>
            <w:hideMark/>
          </w:tcPr>
          <w:p w14:paraId="7657FCCC" w14:textId="0233587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96</w:t>
            </w:r>
          </w:p>
        </w:tc>
        <w:tc>
          <w:tcPr>
            <w:tcW w:w="835" w:type="dxa"/>
            <w:tcBorders>
              <w:top w:val="nil"/>
              <w:left w:val="nil"/>
              <w:bottom w:val="single" w:sz="4" w:space="0" w:color="auto"/>
              <w:right w:val="single" w:sz="8" w:space="0" w:color="auto"/>
            </w:tcBorders>
            <w:shd w:val="clear" w:color="000000" w:fill="F2F2F2"/>
            <w:noWrap/>
            <w:vAlign w:val="bottom"/>
            <w:hideMark/>
          </w:tcPr>
          <w:p w14:paraId="288A1386" w14:textId="6D4C6EF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974" w:type="dxa"/>
            <w:tcBorders>
              <w:top w:val="nil"/>
              <w:left w:val="nil"/>
              <w:bottom w:val="single" w:sz="4" w:space="0" w:color="auto"/>
              <w:right w:val="dotted" w:sz="4" w:space="0" w:color="auto"/>
            </w:tcBorders>
            <w:shd w:val="clear" w:color="000000" w:fill="F2F2F2"/>
            <w:noWrap/>
            <w:vAlign w:val="bottom"/>
            <w:hideMark/>
          </w:tcPr>
          <w:p w14:paraId="541BC76E" w14:textId="18663F4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32</w:t>
            </w:r>
          </w:p>
        </w:tc>
        <w:tc>
          <w:tcPr>
            <w:tcW w:w="1114" w:type="dxa"/>
            <w:tcBorders>
              <w:top w:val="nil"/>
              <w:left w:val="nil"/>
              <w:bottom w:val="single" w:sz="4" w:space="0" w:color="auto"/>
              <w:right w:val="dotted" w:sz="4" w:space="0" w:color="auto"/>
            </w:tcBorders>
            <w:shd w:val="clear" w:color="000000" w:fill="F2F2F2"/>
            <w:noWrap/>
            <w:vAlign w:val="bottom"/>
            <w:hideMark/>
          </w:tcPr>
          <w:p w14:paraId="48BEB94D" w14:textId="2761C51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75</w:t>
            </w:r>
          </w:p>
        </w:tc>
        <w:tc>
          <w:tcPr>
            <w:tcW w:w="1114" w:type="dxa"/>
            <w:tcBorders>
              <w:top w:val="nil"/>
              <w:left w:val="nil"/>
              <w:bottom w:val="single" w:sz="4" w:space="0" w:color="auto"/>
              <w:right w:val="dotted" w:sz="4" w:space="0" w:color="auto"/>
            </w:tcBorders>
            <w:shd w:val="clear" w:color="000000" w:fill="F2F2F2"/>
            <w:noWrap/>
            <w:vAlign w:val="bottom"/>
            <w:hideMark/>
          </w:tcPr>
          <w:p w14:paraId="57D79FDB" w14:textId="5B85EA4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21</w:t>
            </w:r>
          </w:p>
        </w:tc>
        <w:tc>
          <w:tcPr>
            <w:tcW w:w="1254" w:type="dxa"/>
            <w:tcBorders>
              <w:top w:val="nil"/>
              <w:left w:val="nil"/>
              <w:bottom w:val="single" w:sz="4" w:space="0" w:color="auto"/>
              <w:right w:val="single" w:sz="8" w:space="0" w:color="auto"/>
            </w:tcBorders>
            <w:shd w:val="clear" w:color="000000" w:fill="F2F2F2"/>
            <w:noWrap/>
            <w:vAlign w:val="bottom"/>
            <w:hideMark/>
          </w:tcPr>
          <w:p w14:paraId="061C6915" w14:textId="4DC692E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84</w:t>
            </w:r>
          </w:p>
        </w:tc>
      </w:tr>
      <w:tr w:rsidR="00EC41A4" w:rsidRPr="002B4F0C" w14:paraId="1D9B1490" w14:textId="77777777" w:rsidTr="004D09DA">
        <w:trPr>
          <w:trHeight w:val="285"/>
        </w:trPr>
        <w:tc>
          <w:tcPr>
            <w:tcW w:w="749" w:type="dxa"/>
            <w:tcBorders>
              <w:top w:val="single" w:sz="4" w:space="0" w:color="auto"/>
              <w:left w:val="single" w:sz="4" w:space="0" w:color="auto"/>
              <w:bottom w:val="nil"/>
              <w:right w:val="single" w:sz="4" w:space="0" w:color="auto"/>
            </w:tcBorders>
            <w:shd w:val="clear" w:color="000000" w:fill="FFFFFF"/>
            <w:vAlign w:val="center"/>
            <w:hideMark/>
          </w:tcPr>
          <w:p w14:paraId="663B2AB8" w14:textId="0281D22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11</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16</w:t>
            </w:r>
          </w:p>
        </w:tc>
        <w:tc>
          <w:tcPr>
            <w:tcW w:w="974" w:type="dxa"/>
            <w:tcBorders>
              <w:top w:val="single" w:sz="4" w:space="0" w:color="auto"/>
              <w:left w:val="nil"/>
              <w:bottom w:val="dotted" w:sz="4" w:space="0" w:color="auto"/>
              <w:right w:val="dotted" w:sz="4" w:space="0" w:color="auto"/>
            </w:tcBorders>
            <w:shd w:val="clear" w:color="000000" w:fill="FFFFFF"/>
            <w:noWrap/>
          </w:tcPr>
          <w:p w14:paraId="3CC486ED"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31</w:t>
            </w:r>
          </w:p>
        </w:tc>
        <w:tc>
          <w:tcPr>
            <w:tcW w:w="1114" w:type="dxa"/>
            <w:tcBorders>
              <w:top w:val="single" w:sz="4" w:space="0" w:color="auto"/>
              <w:left w:val="nil"/>
              <w:bottom w:val="dotted" w:sz="4" w:space="0" w:color="auto"/>
              <w:right w:val="dotted" w:sz="4" w:space="0" w:color="auto"/>
            </w:tcBorders>
            <w:shd w:val="clear" w:color="000000" w:fill="FFFFFF"/>
            <w:noWrap/>
          </w:tcPr>
          <w:p w14:paraId="7269B53C"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C5AAC9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429A699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170A2A4" w14:textId="1C3ABA4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391C4E9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54</w:t>
            </w:r>
          </w:p>
        </w:tc>
        <w:tc>
          <w:tcPr>
            <w:tcW w:w="974" w:type="dxa"/>
            <w:tcBorders>
              <w:top w:val="nil"/>
              <w:left w:val="nil"/>
              <w:bottom w:val="dotted" w:sz="4" w:space="0" w:color="auto"/>
              <w:right w:val="dotted" w:sz="4" w:space="0" w:color="auto"/>
            </w:tcBorders>
            <w:shd w:val="clear" w:color="000000" w:fill="F2F2F2"/>
            <w:noWrap/>
            <w:vAlign w:val="bottom"/>
            <w:hideMark/>
          </w:tcPr>
          <w:p w14:paraId="47FF5464" w14:textId="4FC8DF6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10</w:t>
            </w:r>
          </w:p>
        </w:tc>
        <w:tc>
          <w:tcPr>
            <w:tcW w:w="974" w:type="dxa"/>
            <w:tcBorders>
              <w:top w:val="nil"/>
              <w:left w:val="nil"/>
              <w:bottom w:val="dotted" w:sz="4" w:space="0" w:color="auto"/>
              <w:right w:val="dotted" w:sz="4" w:space="0" w:color="auto"/>
            </w:tcBorders>
            <w:shd w:val="clear" w:color="000000" w:fill="F2F2F2"/>
            <w:noWrap/>
            <w:vAlign w:val="bottom"/>
            <w:hideMark/>
          </w:tcPr>
          <w:p w14:paraId="29554C28" w14:textId="1232D5C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w:t>
            </w:r>
          </w:p>
        </w:tc>
        <w:tc>
          <w:tcPr>
            <w:tcW w:w="835" w:type="dxa"/>
            <w:tcBorders>
              <w:top w:val="nil"/>
              <w:left w:val="nil"/>
              <w:bottom w:val="dotted" w:sz="4" w:space="0" w:color="auto"/>
              <w:right w:val="single" w:sz="8" w:space="0" w:color="auto"/>
            </w:tcBorders>
            <w:shd w:val="clear" w:color="000000" w:fill="F2F2F2"/>
            <w:noWrap/>
            <w:vAlign w:val="bottom"/>
            <w:hideMark/>
          </w:tcPr>
          <w:p w14:paraId="48576D7A" w14:textId="0C66F5F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08</w:t>
            </w:r>
          </w:p>
        </w:tc>
        <w:tc>
          <w:tcPr>
            <w:tcW w:w="974" w:type="dxa"/>
            <w:tcBorders>
              <w:top w:val="nil"/>
              <w:left w:val="nil"/>
              <w:bottom w:val="dotted" w:sz="4" w:space="0" w:color="auto"/>
              <w:right w:val="dotted" w:sz="4" w:space="0" w:color="auto"/>
            </w:tcBorders>
            <w:shd w:val="clear" w:color="auto" w:fill="auto"/>
            <w:noWrap/>
          </w:tcPr>
          <w:p w14:paraId="5D0FBE1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FFC0086" w14:textId="68D1B1B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33</w:t>
            </w:r>
          </w:p>
        </w:tc>
        <w:tc>
          <w:tcPr>
            <w:tcW w:w="1114" w:type="dxa"/>
            <w:tcBorders>
              <w:top w:val="nil"/>
              <w:left w:val="nil"/>
              <w:bottom w:val="dotted" w:sz="4" w:space="0" w:color="auto"/>
              <w:right w:val="dotted" w:sz="4" w:space="0" w:color="auto"/>
            </w:tcBorders>
            <w:shd w:val="clear" w:color="auto" w:fill="auto"/>
            <w:noWrap/>
          </w:tcPr>
          <w:p w14:paraId="41ACE6CD"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211F235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985567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8D08750"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32E3E546"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62</w:t>
            </w:r>
          </w:p>
        </w:tc>
        <w:tc>
          <w:tcPr>
            <w:tcW w:w="974" w:type="dxa"/>
            <w:tcBorders>
              <w:top w:val="single" w:sz="4" w:space="0" w:color="auto"/>
              <w:left w:val="nil"/>
              <w:bottom w:val="dotted" w:sz="4" w:space="0" w:color="auto"/>
              <w:right w:val="dotted" w:sz="4" w:space="0" w:color="auto"/>
            </w:tcBorders>
            <w:shd w:val="clear" w:color="000000" w:fill="FFFFFF"/>
            <w:noWrap/>
          </w:tcPr>
          <w:p w14:paraId="1CC5326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94</w:t>
            </w:r>
          </w:p>
        </w:tc>
        <w:tc>
          <w:tcPr>
            <w:tcW w:w="1114" w:type="dxa"/>
            <w:tcBorders>
              <w:top w:val="single" w:sz="4" w:space="0" w:color="auto"/>
              <w:left w:val="nil"/>
              <w:bottom w:val="dotted" w:sz="4" w:space="0" w:color="auto"/>
              <w:right w:val="dotted" w:sz="4" w:space="0" w:color="auto"/>
            </w:tcBorders>
            <w:shd w:val="clear" w:color="000000" w:fill="FFFFFF"/>
            <w:noWrap/>
          </w:tcPr>
          <w:p w14:paraId="7C6DCCB9"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1B53D0F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483A905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0B5239C5" w14:textId="140930D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6C7EF2D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974" w:type="dxa"/>
            <w:tcBorders>
              <w:top w:val="nil"/>
              <w:left w:val="nil"/>
              <w:bottom w:val="dotted" w:sz="4" w:space="0" w:color="auto"/>
              <w:right w:val="dotted" w:sz="4" w:space="0" w:color="auto"/>
            </w:tcBorders>
            <w:shd w:val="clear" w:color="000000" w:fill="F2F2F2"/>
            <w:noWrap/>
            <w:vAlign w:val="bottom"/>
            <w:hideMark/>
          </w:tcPr>
          <w:p w14:paraId="1E0B0BAA" w14:textId="28C5892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974" w:type="dxa"/>
            <w:tcBorders>
              <w:top w:val="nil"/>
              <w:left w:val="nil"/>
              <w:bottom w:val="dotted" w:sz="4" w:space="0" w:color="auto"/>
              <w:right w:val="dotted" w:sz="4" w:space="0" w:color="auto"/>
            </w:tcBorders>
            <w:shd w:val="clear" w:color="000000" w:fill="F2F2F2"/>
            <w:noWrap/>
            <w:vAlign w:val="bottom"/>
            <w:hideMark/>
          </w:tcPr>
          <w:p w14:paraId="28CB4689" w14:textId="3051847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84</w:t>
            </w:r>
          </w:p>
        </w:tc>
        <w:tc>
          <w:tcPr>
            <w:tcW w:w="835" w:type="dxa"/>
            <w:tcBorders>
              <w:top w:val="nil"/>
              <w:left w:val="nil"/>
              <w:bottom w:val="dotted" w:sz="4" w:space="0" w:color="auto"/>
              <w:right w:val="single" w:sz="8" w:space="0" w:color="auto"/>
            </w:tcBorders>
            <w:shd w:val="clear" w:color="000000" w:fill="F2F2F2"/>
            <w:noWrap/>
            <w:vAlign w:val="bottom"/>
            <w:hideMark/>
          </w:tcPr>
          <w:p w14:paraId="195DBE14" w14:textId="11132BE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nil"/>
              <w:left w:val="nil"/>
              <w:bottom w:val="dotted" w:sz="4" w:space="0" w:color="auto"/>
              <w:right w:val="dotted" w:sz="4" w:space="0" w:color="auto"/>
            </w:tcBorders>
            <w:shd w:val="clear" w:color="auto" w:fill="auto"/>
            <w:noWrap/>
          </w:tcPr>
          <w:p w14:paraId="3C51C39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27C9EFF2" w14:textId="4E78E80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1114" w:type="dxa"/>
            <w:tcBorders>
              <w:top w:val="nil"/>
              <w:left w:val="nil"/>
              <w:bottom w:val="dotted" w:sz="4" w:space="0" w:color="auto"/>
              <w:right w:val="dotted" w:sz="4" w:space="0" w:color="auto"/>
            </w:tcBorders>
            <w:shd w:val="clear" w:color="auto" w:fill="auto"/>
            <w:noWrap/>
          </w:tcPr>
          <w:p w14:paraId="0906DA3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6EDB4B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8A74E0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09BF6A57" w14:textId="21C8B05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0F5F493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31</w:t>
            </w:r>
          </w:p>
        </w:tc>
        <w:tc>
          <w:tcPr>
            <w:tcW w:w="974" w:type="dxa"/>
            <w:tcBorders>
              <w:top w:val="single" w:sz="4" w:space="0" w:color="auto"/>
              <w:left w:val="nil"/>
              <w:bottom w:val="dotted" w:sz="4" w:space="0" w:color="auto"/>
              <w:right w:val="dotted" w:sz="4" w:space="0" w:color="auto"/>
            </w:tcBorders>
            <w:shd w:val="clear" w:color="000000" w:fill="FFFFFF"/>
            <w:noWrap/>
          </w:tcPr>
          <w:p w14:paraId="6E100FD0"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48</w:t>
            </w:r>
          </w:p>
        </w:tc>
        <w:tc>
          <w:tcPr>
            <w:tcW w:w="1114" w:type="dxa"/>
            <w:tcBorders>
              <w:top w:val="single" w:sz="4" w:space="0" w:color="auto"/>
              <w:left w:val="nil"/>
              <w:bottom w:val="dotted" w:sz="4" w:space="0" w:color="auto"/>
              <w:right w:val="dotted" w:sz="4" w:space="0" w:color="auto"/>
            </w:tcBorders>
            <w:shd w:val="clear" w:color="000000" w:fill="FFFFFF"/>
            <w:noWrap/>
          </w:tcPr>
          <w:p w14:paraId="7DFC05B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4875576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C401ADF"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256A530B" w14:textId="3FA2F23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B008C4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974" w:type="dxa"/>
            <w:tcBorders>
              <w:top w:val="nil"/>
              <w:left w:val="nil"/>
              <w:bottom w:val="dotted" w:sz="4" w:space="0" w:color="auto"/>
              <w:right w:val="dotted" w:sz="4" w:space="0" w:color="auto"/>
            </w:tcBorders>
            <w:shd w:val="clear" w:color="000000" w:fill="F2F2F2"/>
            <w:noWrap/>
            <w:vAlign w:val="bottom"/>
            <w:hideMark/>
          </w:tcPr>
          <w:p w14:paraId="0ECF1B9B" w14:textId="3798595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974" w:type="dxa"/>
            <w:tcBorders>
              <w:top w:val="nil"/>
              <w:left w:val="nil"/>
              <w:bottom w:val="dotted" w:sz="4" w:space="0" w:color="auto"/>
              <w:right w:val="dotted" w:sz="4" w:space="0" w:color="auto"/>
            </w:tcBorders>
            <w:shd w:val="clear" w:color="000000" w:fill="F2F2F2"/>
            <w:noWrap/>
            <w:vAlign w:val="bottom"/>
            <w:hideMark/>
          </w:tcPr>
          <w:p w14:paraId="3A62C600" w14:textId="6D4F0AC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71</w:t>
            </w:r>
          </w:p>
        </w:tc>
        <w:tc>
          <w:tcPr>
            <w:tcW w:w="835" w:type="dxa"/>
            <w:tcBorders>
              <w:top w:val="nil"/>
              <w:left w:val="nil"/>
              <w:bottom w:val="dotted" w:sz="4" w:space="0" w:color="auto"/>
              <w:right w:val="single" w:sz="8" w:space="0" w:color="auto"/>
            </w:tcBorders>
            <w:shd w:val="clear" w:color="000000" w:fill="F2F2F2"/>
            <w:noWrap/>
            <w:vAlign w:val="bottom"/>
            <w:hideMark/>
          </w:tcPr>
          <w:p w14:paraId="7A52CCC8" w14:textId="6C30494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974" w:type="dxa"/>
            <w:tcBorders>
              <w:top w:val="nil"/>
              <w:left w:val="nil"/>
              <w:bottom w:val="dotted" w:sz="4" w:space="0" w:color="auto"/>
              <w:right w:val="dotted" w:sz="4" w:space="0" w:color="auto"/>
            </w:tcBorders>
            <w:shd w:val="clear" w:color="auto" w:fill="auto"/>
            <w:noWrap/>
          </w:tcPr>
          <w:p w14:paraId="55870C3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8ED7C78" w14:textId="1A9D696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114" w:type="dxa"/>
            <w:tcBorders>
              <w:top w:val="nil"/>
              <w:left w:val="nil"/>
              <w:bottom w:val="dotted" w:sz="4" w:space="0" w:color="auto"/>
              <w:right w:val="dotted" w:sz="4" w:space="0" w:color="auto"/>
            </w:tcBorders>
            <w:shd w:val="clear" w:color="auto" w:fill="auto"/>
            <w:noWrap/>
          </w:tcPr>
          <w:p w14:paraId="09CCC83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10287C9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7A5F60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253C670"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2F0800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89</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77</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71</w:t>
            </w:r>
          </w:p>
        </w:tc>
      </w:tr>
      <w:tr w:rsidR="00EC41A4" w:rsidRPr="002B4F0C" w14:paraId="4E4F78DA"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4DC50AB" w14:textId="6933AA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0FA01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974" w:type="dxa"/>
            <w:tcBorders>
              <w:top w:val="nil"/>
              <w:left w:val="nil"/>
              <w:bottom w:val="dotted" w:sz="4" w:space="0" w:color="auto"/>
              <w:right w:val="dotted" w:sz="4" w:space="0" w:color="auto"/>
            </w:tcBorders>
            <w:shd w:val="clear" w:color="000000" w:fill="F2F2F2"/>
            <w:noWrap/>
            <w:vAlign w:val="bottom"/>
            <w:hideMark/>
          </w:tcPr>
          <w:p w14:paraId="759082D7" w14:textId="691BF49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974" w:type="dxa"/>
            <w:tcBorders>
              <w:top w:val="nil"/>
              <w:left w:val="nil"/>
              <w:bottom w:val="dotted" w:sz="4" w:space="0" w:color="auto"/>
              <w:right w:val="dotted" w:sz="4" w:space="0" w:color="auto"/>
            </w:tcBorders>
            <w:shd w:val="clear" w:color="000000" w:fill="F2F2F2"/>
            <w:noWrap/>
            <w:vAlign w:val="bottom"/>
            <w:hideMark/>
          </w:tcPr>
          <w:p w14:paraId="43F86917" w14:textId="222C70B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835" w:type="dxa"/>
            <w:tcBorders>
              <w:top w:val="nil"/>
              <w:left w:val="nil"/>
              <w:bottom w:val="dotted" w:sz="4" w:space="0" w:color="auto"/>
              <w:right w:val="single" w:sz="8" w:space="0" w:color="auto"/>
            </w:tcBorders>
            <w:shd w:val="clear" w:color="000000" w:fill="F2F2F2"/>
            <w:noWrap/>
            <w:vAlign w:val="bottom"/>
            <w:hideMark/>
          </w:tcPr>
          <w:p w14:paraId="2BE48248" w14:textId="428B38B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51</w:t>
            </w:r>
          </w:p>
        </w:tc>
        <w:tc>
          <w:tcPr>
            <w:tcW w:w="974" w:type="dxa"/>
            <w:tcBorders>
              <w:top w:val="nil"/>
              <w:left w:val="nil"/>
              <w:bottom w:val="dotted" w:sz="4" w:space="0" w:color="auto"/>
              <w:right w:val="dotted" w:sz="4" w:space="0" w:color="auto"/>
            </w:tcBorders>
            <w:shd w:val="clear" w:color="000000" w:fill="F2F2F2"/>
            <w:noWrap/>
            <w:vAlign w:val="bottom"/>
            <w:hideMark/>
          </w:tcPr>
          <w:p w14:paraId="7866BF59" w14:textId="5D1D121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73</w:t>
            </w:r>
          </w:p>
        </w:tc>
        <w:tc>
          <w:tcPr>
            <w:tcW w:w="1114" w:type="dxa"/>
            <w:tcBorders>
              <w:top w:val="nil"/>
              <w:left w:val="nil"/>
              <w:bottom w:val="dotted" w:sz="4" w:space="0" w:color="auto"/>
              <w:right w:val="dotted" w:sz="4" w:space="0" w:color="auto"/>
            </w:tcBorders>
            <w:shd w:val="clear" w:color="000000" w:fill="F2F2F2"/>
            <w:noWrap/>
            <w:vAlign w:val="bottom"/>
            <w:hideMark/>
          </w:tcPr>
          <w:p w14:paraId="18C7A635" w14:textId="33045EE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86</w:t>
            </w:r>
          </w:p>
        </w:tc>
        <w:tc>
          <w:tcPr>
            <w:tcW w:w="1114" w:type="dxa"/>
            <w:tcBorders>
              <w:top w:val="nil"/>
              <w:left w:val="nil"/>
              <w:bottom w:val="dotted" w:sz="4" w:space="0" w:color="auto"/>
              <w:right w:val="dotted" w:sz="4" w:space="0" w:color="auto"/>
            </w:tcBorders>
            <w:shd w:val="clear" w:color="000000" w:fill="F2F2F2"/>
            <w:noWrap/>
            <w:vAlign w:val="bottom"/>
            <w:hideMark/>
          </w:tcPr>
          <w:p w14:paraId="3E3FEFE2" w14:textId="613EE16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w:t>
            </w:r>
          </w:p>
        </w:tc>
        <w:tc>
          <w:tcPr>
            <w:tcW w:w="1254" w:type="dxa"/>
            <w:tcBorders>
              <w:top w:val="nil"/>
              <w:left w:val="nil"/>
              <w:bottom w:val="dotted" w:sz="4" w:space="0" w:color="auto"/>
              <w:right w:val="single" w:sz="8" w:space="0" w:color="auto"/>
            </w:tcBorders>
            <w:shd w:val="clear" w:color="000000" w:fill="F2F2F2"/>
            <w:noWrap/>
            <w:vAlign w:val="bottom"/>
            <w:hideMark/>
          </w:tcPr>
          <w:p w14:paraId="35E28685" w14:textId="736625B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88</w:t>
            </w:r>
          </w:p>
        </w:tc>
      </w:tr>
      <w:tr w:rsidR="00EC41A4" w:rsidRPr="002B4F0C" w14:paraId="6651CE8D"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9DC298C" w14:textId="2D11261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6E32BE57"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82</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25</w:t>
            </w:r>
          </w:p>
        </w:tc>
        <w:tc>
          <w:tcPr>
            <w:tcW w:w="974" w:type="dxa"/>
            <w:tcBorders>
              <w:top w:val="single" w:sz="4" w:space="0" w:color="auto"/>
              <w:left w:val="nil"/>
              <w:bottom w:val="dotted" w:sz="4" w:space="0" w:color="auto"/>
              <w:right w:val="dotted" w:sz="4" w:space="0" w:color="auto"/>
            </w:tcBorders>
            <w:shd w:val="clear" w:color="000000" w:fill="FFFFFF"/>
            <w:noWrap/>
          </w:tcPr>
          <w:p w14:paraId="561F87E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92</w:t>
            </w:r>
          </w:p>
        </w:tc>
        <w:tc>
          <w:tcPr>
            <w:tcW w:w="1114" w:type="dxa"/>
            <w:tcBorders>
              <w:top w:val="single" w:sz="4" w:space="0" w:color="auto"/>
              <w:left w:val="nil"/>
              <w:bottom w:val="dotted" w:sz="4" w:space="0" w:color="auto"/>
              <w:right w:val="dotted" w:sz="4" w:space="0" w:color="auto"/>
            </w:tcBorders>
            <w:shd w:val="clear" w:color="000000" w:fill="FFFFFF"/>
            <w:noWrap/>
          </w:tcPr>
          <w:p w14:paraId="3DB3875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2B5B3D77"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139A52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B6DECA2" w14:textId="7E25E39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1BF4E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92</w:t>
            </w:r>
          </w:p>
        </w:tc>
        <w:tc>
          <w:tcPr>
            <w:tcW w:w="974" w:type="dxa"/>
            <w:tcBorders>
              <w:top w:val="nil"/>
              <w:left w:val="nil"/>
              <w:bottom w:val="dotted" w:sz="4" w:space="0" w:color="auto"/>
              <w:right w:val="dotted" w:sz="4" w:space="0" w:color="auto"/>
            </w:tcBorders>
            <w:shd w:val="clear" w:color="000000" w:fill="F2F2F2"/>
            <w:noWrap/>
            <w:vAlign w:val="bottom"/>
            <w:hideMark/>
          </w:tcPr>
          <w:p w14:paraId="088FDB5A" w14:textId="414A2FF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75</w:t>
            </w:r>
          </w:p>
        </w:tc>
        <w:tc>
          <w:tcPr>
            <w:tcW w:w="974" w:type="dxa"/>
            <w:tcBorders>
              <w:top w:val="nil"/>
              <w:left w:val="nil"/>
              <w:bottom w:val="dotted" w:sz="4" w:space="0" w:color="auto"/>
              <w:right w:val="dotted" w:sz="4" w:space="0" w:color="auto"/>
            </w:tcBorders>
            <w:shd w:val="clear" w:color="000000" w:fill="F2F2F2"/>
            <w:noWrap/>
            <w:vAlign w:val="bottom"/>
            <w:hideMark/>
          </w:tcPr>
          <w:p w14:paraId="11DEB835" w14:textId="01CDFFD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835" w:type="dxa"/>
            <w:tcBorders>
              <w:top w:val="nil"/>
              <w:left w:val="nil"/>
              <w:bottom w:val="dotted" w:sz="4" w:space="0" w:color="auto"/>
              <w:right w:val="single" w:sz="8" w:space="0" w:color="auto"/>
            </w:tcBorders>
            <w:shd w:val="clear" w:color="000000" w:fill="F2F2F2"/>
            <w:noWrap/>
            <w:vAlign w:val="bottom"/>
            <w:hideMark/>
          </w:tcPr>
          <w:p w14:paraId="284D78AF" w14:textId="7A2DF74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15</w:t>
            </w:r>
          </w:p>
        </w:tc>
        <w:tc>
          <w:tcPr>
            <w:tcW w:w="974" w:type="dxa"/>
            <w:tcBorders>
              <w:top w:val="nil"/>
              <w:left w:val="nil"/>
              <w:bottom w:val="dotted" w:sz="4" w:space="0" w:color="auto"/>
              <w:right w:val="dotted" w:sz="4" w:space="0" w:color="auto"/>
            </w:tcBorders>
            <w:shd w:val="clear" w:color="auto" w:fill="auto"/>
            <w:noWrap/>
          </w:tcPr>
          <w:p w14:paraId="3F1BAA97"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236C349B" w14:textId="1FDF7B2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93</w:t>
            </w:r>
          </w:p>
        </w:tc>
        <w:tc>
          <w:tcPr>
            <w:tcW w:w="1114" w:type="dxa"/>
            <w:tcBorders>
              <w:top w:val="nil"/>
              <w:left w:val="nil"/>
              <w:bottom w:val="dotted" w:sz="4" w:space="0" w:color="auto"/>
              <w:right w:val="dotted" w:sz="4" w:space="0" w:color="auto"/>
            </w:tcBorders>
            <w:shd w:val="clear" w:color="auto" w:fill="auto"/>
            <w:noWrap/>
          </w:tcPr>
          <w:p w14:paraId="092AD84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4BB8F27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F5618A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B829E2A"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0CFAA3E7"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54</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08</w:t>
            </w:r>
          </w:p>
        </w:tc>
        <w:tc>
          <w:tcPr>
            <w:tcW w:w="974" w:type="dxa"/>
            <w:tcBorders>
              <w:top w:val="single" w:sz="4" w:space="0" w:color="auto"/>
              <w:left w:val="nil"/>
              <w:bottom w:val="dotted" w:sz="4" w:space="0" w:color="auto"/>
              <w:right w:val="dotted" w:sz="4" w:space="0" w:color="auto"/>
            </w:tcBorders>
            <w:shd w:val="clear" w:color="000000" w:fill="FFFFFF"/>
            <w:noWrap/>
          </w:tcPr>
          <w:p w14:paraId="6CED47E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61</w:t>
            </w:r>
          </w:p>
        </w:tc>
        <w:tc>
          <w:tcPr>
            <w:tcW w:w="1114" w:type="dxa"/>
            <w:tcBorders>
              <w:top w:val="single" w:sz="4" w:space="0" w:color="auto"/>
              <w:left w:val="nil"/>
              <w:bottom w:val="dotted" w:sz="4" w:space="0" w:color="auto"/>
              <w:right w:val="dotted" w:sz="4" w:space="0" w:color="auto"/>
            </w:tcBorders>
            <w:shd w:val="clear" w:color="000000" w:fill="FFFFFF"/>
            <w:noWrap/>
          </w:tcPr>
          <w:p w14:paraId="4C586376"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75EC8FD0"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8DC0B97" w14:textId="77777777" w:rsidTr="000739B8">
        <w:trPr>
          <w:trHeight w:val="300"/>
        </w:trPr>
        <w:tc>
          <w:tcPr>
            <w:tcW w:w="749" w:type="dxa"/>
            <w:tcBorders>
              <w:top w:val="nil"/>
              <w:left w:val="single" w:sz="4" w:space="0" w:color="auto"/>
              <w:bottom w:val="single" w:sz="4" w:space="0" w:color="auto"/>
              <w:right w:val="single" w:sz="4" w:space="0" w:color="auto"/>
            </w:tcBorders>
            <w:shd w:val="clear" w:color="000000" w:fill="FFFFFF"/>
            <w:vAlign w:val="center"/>
            <w:hideMark/>
          </w:tcPr>
          <w:p w14:paraId="74FB618D" w14:textId="0E98F0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8" w:space="0" w:color="auto"/>
              <w:right w:val="nil"/>
            </w:tcBorders>
            <w:shd w:val="clear" w:color="000000" w:fill="FFFFFF"/>
            <w:vAlign w:val="center"/>
            <w:hideMark/>
          </w:tcPr>
          <w:p w14:paraId="6ADA5D9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18</w:t>
            </w:r>
          </w:p>
        </w:tc>
        <w:tc>
          <w:tcPr>
            <w:tcW w:w="974" w:type="dxa"/>
            <w:tcBorders>
              <w:top w:val="nil"/>
              <w:left w:val="nil"/>
              <w:bottom w:val="single" w:sz="8" w:space="0" w:color="auto"/>
              <w:right w:val="dotted" w:sz="4" w:space="0" w:color="auto"/>
            </w:tcBorders>
            <w:shd w:val="clear" w:color="000000" w:fill="F2F2F2"/>
            <w:noWrap/>
            <w:vAlign w:val="bottom"/>
            <w:hideMark/>
          </w:tcPr>
          <w:p w14:paraId="4A4B9CBC" w14:textId="01DD0F3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30</w:t>
            </w:r>
          </w:p>
        </w:tc>
        <w:tc>
          <w:tcPr>
            <w:tcW w:w="974" w:type="dxa"/>
            <w:tcBorders>
              <w:top w:val="nil"/>
              <w:left w:val="nil"/>
              <w:bottom w:val="single" w:sz="8" w:space="0" w:color="auto"/>
              <w:right w:val="dotted" w:sz="4" w:space="0" w:color="auto"/>
            </w:tcBorders>
            <w:shd w:val="clear" w:color="000000" w:fill="F2F2F2"/>
            <w:noWrap/>
            <w:vAlign w:val="bottom"/>
            <w:hideMark/>
          </w:tcPr>
          <w:p w14:paraId="51C8A95E" w14:textId="6CEC629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835" w:type="dxa"/>
            <w:tcBorders>
              <w:top w:val="nil"/>
              <w:left w:val="nil"/>
              <w:bottom w:val="single" w:sz="8" w:space="0" w:color="auto"/>
              <w:right w:val="single" w:sz="8" w:space="0" w:color="auto"/>
            </w:tcBorders>
            <w:shd w:val="clear" w:color="000000" w:fill="F2F2F2"/>
            <w:noWrap/>
            <w:vAlign w:val="bottom"/>
            <w:hideMark/>
          </w:tcPr>
          <w:p w14:paraId="1A166985" w14:textId="6B12A69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single" w:sz="8" w:space="0" w:color="auto"/>
              <w:right w:val="dotted" w:sz="4" w:space="0" w:color="auto"/>
            </w:tcBorders>
            <w:shd w:val="clear" w:color="auto" w:fill="auto"/>
            <w:noWrap/>
          </w:tcPr>
          <w:p w14:paraId="68DADC2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single" w:sz="8" w:space="0" w:color="auto"/>
              <w:right w:val="dotted" w:sz="4" w:space="0" w:color="auto"/>
            </w:tcBorders>
            <w:shd w:val="clear" w:color="000000" w:fill="F2F2F2"/>
            <w:noWrap/>
            <w:vAlign w:val="bottom"/>
            <w:hideMark/>
          </w:tcPr>
          <w:p w14:paraId="2F3C6690" w14:textId="6AC68CE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66</w:t>
            </w:r>
          </w:p>
        </w:tc>
        <w:tc>
          <w:tcPr>
            <w:tcW w:w="1114" w:type="dxa"/>
            <w:tcBorders>
              <w:top w:val="nil"/>
              <w:left w:val="nil"/>
              <w:bottom w:val="single" w:sz="8" w:space="0" w:color="auto"/>
              <w:right w:val="dotted" w:sz="4" w:space="0" w:color="auto"/>
            </w:tcBorders>
            <w:shd w:val="clear" w:color="auto" w:fill="auto"/>
            <w:noWrap/>
          </w:tcPr>
          <w:p w14:paraId="3B37641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single" w:sz="8" w:space="0" w:color="auto"/>
              <w:right w:val="single" w:sz="8" w:space="0" w:color="auto"/>
            </w:tcBorders>
            <w:shd w:val="clear" w:color="auto" w:fill="auto"/>
            <w:noWrap/>
          </w:tcPr>
          <w:p w14:paraId="5707FF5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4D09DA">
      <w:pPr>
        <w:pStyle w:val="Titre1"/>
      </w:pPr>
      <w:r w:rsidRPr="002B4F0C">
        <w:lastRenderedPageBreak/>
        <w:t>Table A5.2</w:t>
      </w:r>
    </w:p>
    <w:tbl>
      <w:tblPr>
        <w:tblW w:w="9478" w:type="dxa"/>
        <w:tblCellMar>
          <w:left w:w="70" w:type="dxa"/>
          <w:right w:w="70" w:type="dxa"/>
        </w:tblCellMar>
        <w:tblLook w:val="04A0" w:firstRow="1" w:lastRow="0" w:firstColumn="1" w:lastColumn="0" w:noHBand="0" w:noVBand="1"/>
      </w:tblPr>
      <w:tblGrid>
        <w:gridCol w:w="747"/>
        <w:gridCol w:w="754"/>
        <w:gridCol w:w="761"/>
        <w:gridCol w:w="971"/>
        <w:gridCol w:w="971"/>
        <w:gridCol w:w="833"/>
        <w:gridCol w:w="971"/>
        <w:gridCol w:w="1110"/>
        <w:gridCol w:w="1110"/>
        <w:gridCol w:w="1250"/>
      </w:tblGrid>
      <w:tr w:rsidR="00EC41A4" w:rsidRPr="002B4F0C" w14:paraId="4203A0DD" w14:textId="77777777" w:rsidTr="000739B8">
        <w:trPr>
          <w:trHeight w:val="284"/>
        </w:trPr>
        <w:tc>
          <w:tcPr>
            <w:tcW w:w="747" w:type="dxa"/>
            <w:tcBorders>
              <w:top w:val="nil"/>
              <w:left w:val="nil"/>
              <w:bottom w:val="nil"/>
              <w:right w:val="nil"/>
            </w:tcBorders>
            <w:shd w:val="clear" w:color="000000" w:fill="FFFFFF"/>
            <w:vAlign w:val="center"/>
            <w:hideMark/>
          </w:tcPr>
          <w:p w14:paraId="485BE6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single" w:sz="8" w:space="0" w:color="auto"/>
              <w:left w:val="single" w:sz="8" w:space="0" w:color="auto"/>
              <w:bottom w:val="nil"/>
              <w:right w:val="nil"/>
            </w:tcBorders>
            <w:shd w:val="clear" w:color="000000" w:fill="FFFFFF"/>
            <w:vAlign w:val="center"/>
            <w:hideMark/>
          </w:tcPr>
          <w:p w14:paraId="08A591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36"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0"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D41363E" w14:textId="77777777" w:rsidTr="000739B8">
        <w:trPr>
          <w:trHeight w:val="299"/>
        </w:trPr>
        <w:tc>
          <w:tcPr>
            <w:tcW w:w="747" w:type="dxa"/>
            <w:tcBorders>
              <w:top w:val="nil"/>
              <w:left w:val="nil"/>
              <w:bottom w:val="single" w:sz="4" w:space="0" w:color="auto"/>
              <w:right w:val="nil"/>
            </w:tcBorders>
            <w:shd w:val="clear" w:color="000000" w:fill="FFFFFF"/>
            <w:vAlign w:val="center"/>
            <w:hideMark/>
          </w:tcPr>
          <w:p w14:paraId="203F03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8" w:space="0" w:color="auto"/>
              <w:bottom w:val="nil"/>
              <w:right w:val="nil"/>
            </w:tcBorders>
            <w:shd w:val="clear" w:color="000000" w:fill="DBDBDB"/>
            <w:vAlign w:val="center"/>
            <w:hideMark/>
          </w:tcPr>
          <w:p w14:paraId="2C6879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1" w:type="dxa"/>
            <w:tcBorders>
              <w:top w:val="nil"/>
              <w:left w:val="single" w:sz="8" w:space="0" w:color="auto"/>
              <w:bottom w:val="nil"/>
              <w:right w:val="nil"/>
            </w:tcBorders>
            <w:shd w:val="clear" w:color="000000" w:fill="DBDBDB"/>
            <w:vAlign w:val="center"/>
            <w:hideMark/>
          </w:tcPr>
          <w:p w14:paraId="3F0A4C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1" w:type="dxa"/>
            <w:tcBorders>
              <w:top w:val="nil"/>
              <w:left w:val="nil"/>
              <w:bottom w:val="nil"/>
              <w:right w:val="nil"/>
            </w:tcBorders>
            <w:shd w:val="clear" w:color="000000" w:fill="DBDBDB"/>
            <w:vAlign w:val="center"/>
            <w:hideMark/>
          </w:tcPr>
          <w:p w14:paraId="0929F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1" w:type="dxa"/>
            <w:tcBorders>
              <w:top w:val="nil"/>
              <w:left w:val="nil"/>
              <w:bottom w:val="nil"/>
              <w:right w:val="nil"/>
            </w:tcBorders>
            <w:shd w:val="clear" w:color="000000" w:fill="DBDBDB"/>
            <w:vAlign w:val="center"/>
            <w:hideMark/>
          </w:tcPr>
          <w:p w14:paraId="2AA051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2" w:type="dxa"/>
            <w:tcBorders>
              <w:top w:val="nil"/>
              <w:left w:val="nil"/>
              <w:bottom w:val="nil"/>
              <w:right w:val="single" w:sz="8" w:space="0" w:color="auto"/>
            </w:tcBorders>
            <w:shd w:val="clear" w:color="000000" w:fill="DBDBDB"/>
            <w:vAlign w:val="center"/>
            <w:hideMark/>
          </w:tcPr>
          <w:p w14:paraId="63639C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1" w:type="dxa"/>
            <w:tcBorders>
              <w:top w:val="nil"/>
              <w:left w:val="nil"/>
              <w:bottom w:val="nil"/>
              <w:right w:val="nil"/>
            </w:tcBorders>
            <w:shd w:val="clear" w:color="000000" w:fill="DBDBDB"/>
            <w:vAlign w:val="center"/>
            <w:hideMark/>
          </w:tcPr>
          <w:p w14:paraId="7F8438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0" w:type="dxa"/>
            <w:tcBorders>
              <w:top w:val="nil"/>
              <w:left w:val="nil"/>
              <w:bottom w:val="nil"/>
              <w:right w:val="nil"/>
            </w:tcBorders>
            <w:shd w:val="clear" w:color="000000" w:fill="DBDBDB"/>
            <w:vAlign w:val="center"/>
            <w:hideMark/>
          </w:tcPr>
          <w:p w14:paraId="0E69E5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0" w:type="dxa"/>
            <w:tcBorders>
              <w:top w:val="nil"/>
              <w:left w:val="nil"/>
              <w:bottom w:val="nil"/>
              <w:right w:val="nil"/>
            </w:tcBorders>
            <w:shd w:val="clear" w:color="000000" w:fill="DBDBDB"/>
            <w:vAlign w:val="center"/>
            <w:hideMark/>
          </w:tcPr>
          <w:p w14:paraId="0F9899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49" w:type="dxa"/>
            <w:tcBorders>
              <w:top w:val="nil"/>
              <w:left w:val="nil"/>
              <w:bottom w:val="nil"/>
              <w:right w:val="single" w:sz="8" w:space="0" w:color="auto"/>
            </w:tcBorders>
            <w:shd w:val="clear" w:color="000000" w:fill="DBDBDB"/>
            <w:vAlign w:val="center"/>
            <w:hideMark/>
          </w:tcPr>
          <w:p w14:paraId="6C387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031D86E8" w14:textId="77777777" w:rsidTr="000739B8">
        <w:trPr>
          <w:trHeight w:val="299"/>
        </w:trPr>
        <w:tc>
          <w:tcPr>
            <w:tcW w:w="74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4"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977"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C41A4" w:rsidRPr="002B4F0C" w14:paraId="6BA969B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ECD1221" w14:textId="6146E6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C3D37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nil"/>
              <w:left w:val="single" w:sz="8" w:space="0" w:color="auto"/>
              <w:bottom w:val="nil"/>
              <w:right w:val="dotted" w:sz="4" w:space="0" w:color="auto"/>
            </w:tcBorders>
            <w:shd w:val="clear" w:color="000000" w:fill="F2F2F2"/>
            <w:noWrap/>
            <w:vAlign w:val="center"/>
          </w:tcPr>
          <w:p w14:paraId="137523D9" w14:textId="67D2274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71" w:type="dxa"/>
            <w:tcBorders>
              <w:top w:val="nil"/>
              <w:left w:val="nil"/>
              <w:bottom w:val="nil"/>
              <w:right w:val="dotted" w:sz="4" w:space="0" w:color="auto"/>
            </w:tcBorders>
            <w:shd w:val="clear" w:color="000000" w:fill="F2F2F2"/>
            <w:noWrap/>
            <w:vAlign w:val="center"/>
          </w:tcPr>
          <w:p w14:paraId="0FECEB91" w14:textId="331E1F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71" w:type="dxa"/>
            <w:tcBorders>
              <w:top w:val="nil"/>
              <w:left w:val="nil"/>
              <w:bottom w:val="nil"/>
              <w:right w:val="dotted" w:sz="4" w:space="0" w:color="auto"/>
            </w:tcBorders>
            <w:shd w:val="clear" w:color="000000" w:fill="F2F2F2"/>
            <w:noWrap/>
            <w:vAlign w:val="center"/>
          </w:tcPr>
          <w:p w14:paraId="0F15C1D7" w14:textId="26F498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32" w:type="dxa"/>
            <w:tcBorders>
              <w:top w:val="nil"/>
              <w:left w:val="nil"/>
              <w:bottom w:val="nil"/>
              <w:right w:val="single" w:sz="8" w:space="0" w:color="auto"/>
            </w:tcBorders>
            <w:shd w:val="clear" w:color="000000" w:fill="F2F2F2"/>
            <w:noWrap/>
            <w:vAlign w:val="center"/>
          </w:tcPr>
          <w:p w14:paraId="50BA165E" w14:textId="21E222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71" w:type="dxa"/>
            <w:tcBorders>
              <w:top w:val="nil"/>
              <w:left w:val="nil"/>
              <w:bottom w:val="dotted" w:sz="4" w:space="0" w:color="auto"/>
              <w:right w:val="dotted" w:sz="4" w:space="0" w:color="auto"/>
            </w:tcBorders>
            <w:shd w:val="clear" w:color="000000" w:fill="FFFFFF"/>
            <w:noWrap/>
            <w:vAlign w:val="center"/>
          </w:tcPr>
          <w:p w14:paraId="0DF8F60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center"/>
          </w:tcPr>
          <w:p w14:paraId="230266BF" w14:textId="193268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10" w:type="dxa"/>
            <w:tcBorders>
              <w:top w:val="nil"/>
              <w:left w:val="nil"/>
              <w:bottom w:val="dotted" w:sz="4" w:space="0" w:color="auto"/>
              <w:right w:val="dotted" w:sz="4" w:space="0" w:color="auto"/>
            </w:tcBorders>
            <w:shd w:val="clear" w:color="000000" w:fill="FFFFFF"/>
            <w:noWrap/>
            <w:vAlign w:val="center"/>
          </w:tcPr>
          <w:p w14:paraId="2E2C73D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000000" w:fill="FFFFFF"/>
            <w:noWrap/>
            <w:vAlign w:val="center"/>
          </w:tcPr>
          <w:p w14:paraId="7A640F3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B8F0F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D4A0B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dotted" w:sz="4" w:space="0" w:color="auto"/>
              <w:right w:val="nil"/>
            </w:tcBorders>
            <w:shd w:val="clear" w:color="000000" w:fill="FFFFFF"/>
            <w:vAlign w:val="center"/>
            <w:hideMark/>
          </w:tcPr>
          <w:p w14:paraId="7CA2E6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069C096" w14:textId="63BA3F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71" w:type="dxa"/>
            <w:tcBorders>
              <w:top w:val="dotted" w:sz="4" w:space="0" w:color="auto"/>
              <w:left w:val="nil"/>
              <w:bottom w:val="dotted" w:sz="4" w:space="0" w:color="auto"/>
              <w:right w:val="dotted" w:sz="4" w:space="0" w:color="auto"/>
            </w:tcBorders>
            <w:shd w:val="clear" w:color="000000" w:fill="F2F2F2"/>
            <w:noWrap/>
            <w:vAlign w:val="bottom"/>
          </w:tcPr>
          <w:p w14:paraId="440DFF5A" w14:textId="7C5AA3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71" w:type="dxa"/>
            <w:tcBorders>
              <w:top w:val="dotted" w:sz="4" w:space="0" w:color="auto"/>
              <w:left w:val="nil"/>
              <w:bottom w:val="dotted" w:sz="4" w:space="0" w:color="auto"/>
              <w:right w:val="dotted" w:sz="4" w:space="0" w:color="auto"/>
            </w:tcBorders>
            <w:shd w:val="clear" w:color="000000" w:fill="F2F2F2"/>
            <w:noWrap/>
            <w:vAlign w:val="bottom"/>
          </w:tcPr>
          <w:p w14:paraId="6809F6C3" w14:textId="3F544B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832" w:type="dxa"/>
            <w:tcBorders>
              <w:top w:val="dotted" w:sz="4" w:space="0" w:color="auto"/>
              <w:left w:val="nil"/>
              <w:bottom w:val="dotted" w:sz="4" w:space="0" w:color="auto"/>
              <w:right w:val="single" w:sz="8" w:space="0" w:color="auto"/>
            </w:tcBorders>
            <w:shd w:val="clear" w:color="000000" w:fill="F2F2F2"/>
            <w:noWrap/>
            <w:vAlign w:val="bottom"/>
          </w:tcPr>
          <w:p w14:paraId="614C733A" w14:textId="4A32A38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1" w:type="dxa"/>
            <w:tcBorders>
              <w:top w:val="nil"/>
              <w:left w:val="nil"/>
              <w:bottom w:val="dotted" w:sz="4" w:space="0" w:color="auto"/>
              <w:right w:val="dotted" w:sz="4" w:space="0" w:color="auto"/>
            </w:tcBorders>
            <w:shd w:val="clear" w:color="auto" w:fill="auto"/>
            <w:noWrap/>
            <w:vAlign w:val="center"/>
          </w:tcPr>
          <w:p w14:paraId="4CED507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47358BC6" w14:textId="10C801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110" w:type="dxa"/>
            <w:tcBorders>
              <w:top w:val="nil"/>
              <w:left w:val="nil"/>
              <w:bottom w:val="dotted" w:sz="4" w:space="0" w:color="auto"/>
              <w:right w:val="dotted" w:sz="4" w:space="0" w:color="auto"/>
            </w:tcBorders>
            <w:shd w:val="clear" w:color="auto" w:fill="auto"/>
            <w:noWrap/>
            <w:vAlign w:val="center"/>
          </w:tcPr>
          <w:p w14:paraId="6C4005E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6F2EE94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C82C01"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301CE6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07595E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nil"/>
              <w:left w:val="single" w:sz="8" w:space="0" w:color="auto"/>
              <w:bottom w:val="dotted" w:sz="4" w:space="0" w:color="auto"/>
              <w:right w:val="dotted" w:sz="4" w:space="0" w:color="auto"/>
            </w:tcBorders>
            <w:shd w:val="clear" w:color="000000" w:fill="F2F2F2"/>
            <w:noWrap/>
            <w:vAlign w:val="center"/>
          </w:tcPr>
          <w:p w14:paraId="0A9A90F3" w14:textId="13413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71" w:type="dxa"/>
            <w:tcBorders>
              <w:top w:val="nil"/>
              <w:left w:val="nil"/>
              <w:bottom w:val="dotted" w:sz="4" w:space="0" w:color="auto"/>
              <w:right w:val="dotted" w:sz="4" w:space="0" w:color="auto"/>
            </w:tcBorders>
            <w:shd w:val="clear" w:color="000000" w:fill="F2F2F2"/>
            <w:noWrap/>
            <w:vAlign w:val="center"/>
          </w:tcPr>
          <w:p w14:paraId="66B76343" w14:textId="6D75C5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1" w:type="dxa"/>
            <w:tcBorders>
              <w:top w:val="nil"/>
              <w:left w:val="nil"/>
              <w:bottom w:val="dotted" w:sz="4" w:space="0" w:color="auto"/>
              <w:right w:val="dotted" w:sz="4" w:space="0" w:color="auto"/>
            </w:tcBorders>
            <w:shd w:val="clear" w:color="000000" w:fill="F2F2F2"/>
            <w:noWrap/>
            <w:vAlign w:val="center"/>
          </w:tcPr>
          <w:p w14:paraId="2467E8E5" w14:textId="2508A8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32" w:type="dxa"/>
            <w:tcBorders>
              <w:top w:val="nil"/>
              <w:left w:val="nil"/>
              <w:bottom w:val="dotted" w:sz="4" w:space="0" w:color="auto"/>
              <w:right w:val="single" w:sz="8" w:space="0" w:color="auto"/>
            </w:tcBorders>
            <w:shd w:val="clear" w:color="000000" w:fill="F2F2F2"/>
            <w:noWrap/>
            <w:vAlign w:val="center"/>
          </w:tcPr>
          <w:p w14:paraId="415E4DB7" w14:textId="6DEDF2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71" w:type="dxa"/>
            <w:tcBorders>
              <w:top w:val="nil"/>
              <w:left w:val="nil"/>
              <w:bottom w:val="dotted" w:sz="4" w:space="0" w:color="auto"/>
              <w:right w:val="dotted" w:sz="4" w:space="0" w:color="auto"/>
            </w:tcBorders>
            <w:shd w:val="clear" w:color="000000" w:fill="F2F2F2"/>
            <w:noWrap/>
            <w:vAlign w:val="center"/>
          </w:tcPr>
          <w:p w14:paraId="59D84BFB" w14:textId="20E15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nil"/>
              <w:left w:val="nil"/>
              <w:bottom w:val="dotted" w:sz="4" w:space="0" w:color="auto"/>
              <w:right w:val="dotted" w:sz="4" w:space="0" w:color="auto"/>
            </w:tcBorders>
            <w:shd w:val="clear" w:color="000000" w:fill="F2F2F2"/>
            <w:noWrap/>
            <w:vAlign w:val="center"/>
          </w:tcPr>
          <w:p w14:paraId="59E7C89B" w14:textId="4EE8EF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10" w:type="dxa"/>
            <w:tcBorders>
              <w:top w:val="nil"/>
              <w:left w:val="nil"/>
              <w:bottom w:val="dotted" w:sz="4" w:space="0" w:color="auto"/>
              <w:right w:val="dotted" w:sz="4" w:space="0" w:color="auto"/>
            </w:tcBorders>
            <w:shd w:val="clear" w:color="000000" w:fill="F2F2F2"/>
            <w:noWrap/>
            <w:vAlign w:val="center"/>
          </w:tcPr>
          <w:p w14:paraId="2C07B5C8" w14:textId="16632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49" w:type="dxa"/>
            <w:tcBorders>
              <w:top w:val="nil"/>
              <w:left w:val="nil"/>
              <w:bottom w:val="dotted" w:sz="4" w:space="0" w:color="auto"/>
              <w:right w:val="single" w:sz="8" w:space="0" w:color="auto"/>
            </w:tcBorders>
            <w:shd w:val="clear" w:color="000000" w:fill="F2F2F2"/>
            <w:noWrap/>
            <w:vAlign w:val="center"/>
          </w:tcPr>
          <w:p w14:paraId="3ED57A78" w14:textId="5DBEB2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1346D1C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04CF7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23B0B15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C90D523" w14:textId="2EA1A6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71" w:type="dxa"/>
            <w:tcBorders>
              <w:top w:val="nil"/>
              <w:left w:val="nil"/>
              <w:bottom w:val="dotted" w:sz="4" w:space="0" w:color="auto"/>
              <w:right w:val="dotted" w:sz="4" w:space="0" w:color="auto"/>
            </w:tcBorders>
            <w:shd w:val="clear" w:color="000000" w:fill="F2F2F2"/>
            <w:noWrap/>
            <w:vAlign w:val="bottom"/>
          </w:tcPr>
          <w:p w14:paraId="6B4D8936" w14:textId="4F0B0FD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71" w:type="dxa"/>
            <w:tcBorders>
              <w:top w:val="nil"/>
              <w:left w:val="nil"/>
              <w:bottom w:val="dotted" w:sz="4" w:space="0" w:color="auto"/>
              <w:right w:val="dotted" w:sz="4" w:space="0" w:color="auto"/>
            </w:tcBorders>
            <w:shd w:val="clear" w:color="000000" w:fill="F2F2F2"/>
            <w:noWrap/>
            <w:vAlign w:val="bottom"/>
          </w:tcPr>
          <w:p w14:paraId="1895D33B" w14:textId="1C557E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832" w:type="dxa"/>
            <w:tcBorders>
              <w:top w:val="nil"/>
              <w:left w:val="nil"/>
              <w:bottom w:val="dotted" w:sz="4" w:space="0" w:color="auto"/>
              <w:right w:val="single" w:sz="8" w:space="0" w:color="auto"/>
            </w:tcBorders>
            <w:shd w:val="clear" w:color="000000" w:fill="F2F2F2"/>
            <w:noWrap/>
            <w:vAlign w:val="bottom"/>
          </w:tcPr>
          <w:p w14:paraId="46D54697" w14:textId="03E6F9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7F01E59E" w14:textId="39E6D0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110" w:type="dxa"/>
            <w:tcBorders>
              <w:top w:val="nil"/>
              <w:left w:val="nil"/>
              <w:bottom w:val="dotted" w:sz="4" w:space="0" w:color="auto"/>
              <w:right w:val="dotted" w:sz="4" w:space="0" w:color="auto"/>
            </w:tcBorders>
            <w:shd w:val="clear" w:color="000000" w:fill="F2F2F2"/>
            <w:noWrap/>
            <w:vAlign w:val="bottom"/>
          </w:tcPr>
          <w:p w14:paraId="06D2EBA4" w14:textId="732D30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110" w:type="dxa"/>
            <w:tcBorders>
              <w:top w:val="nil"/>
              <w:left w:val="nil"/>
              <w:bottom w:val="dotted" w:sz="4" w:space="0" w:color="auto"/>
              <w:right w:val="dotted" w:sz="4" w:space="0" w:color="auto"/>
            </w:tcBorders>
            <w:shd w:val="clear" w:color="000000" w:fill="F2F2F2"/>
            <w:noWrap/>
            <w:vAlign w:val="bottom"/>
          </w:tcPr>
          <w:p w14:paraId="64A6B530" w14:textId="1BB799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249" w:type="dxa"/>
            <w:tcBorders>
              <w:top w:val="nil"/>
              <w:left w:val="nil"/>
              <w:bottom w:val="dotted" w:sz="4" w:space="0" w:color="auto"/>
              <w:right w:val="single" w:sz="8" w:space="0" w:color="auto"/>
            </w:tcBorders>
            <w:shd w:val="clear" w:color="000000" w:fill="F2F2F2"/>
            <w:noWrap/>
            <w:vAlign w:val="bottom"/>
          </w:tcPr>
          <w:p w14:paraId="6A81DEA2" w14:textId="566063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r>
      <w:tr w:rsidR="00EC41A4" w:rsidRPr="002B4F0C" w14:paraId="4447445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EEAB2D6" w14:textId="20706F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2CDB72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3DDEB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2AA3ECF" w14:textId="52179A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838911A" w14:textId="7895B6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D233655" w14:textId="45B035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4AE85B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F03A610" w14:textId="075733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5A068EC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8A02F6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7DB76C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D162AE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678C39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71F3A85B" w14:textId="0B9AC9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71" w:type="dxa"/>
            <w:tcBorders>
              <w:top w:val="nil"/>
              <w:left w:val="nil"/>
              <w:bottom w:val="dotted" w:sz="4" w:space="0" w:color="auto"/>
              <w:right w:val="dotted" w:sz="4" w:space="0" w:color="auto"/>
            </w:tcBorders>
            <w:shd w:val="clear" w:color="000000" w:fill="F2F2F2"/>
            <w:noWrap/>
            <w:vAlign w:val="bottom"/>
          </w:tcPr>
          <w:p w14:paraId="2B8E8F9D" w14:textId="69D937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71" w:type="dxa"/>
            <w:tcBorders>
              <w:top w:val="nil"/>
              <w:left w:val="nil"/>
              <w:bottom w:val="dotted" w:sz="4" w:space="0" w:color="auto"/>
              <w:right w:val="dotted" w:sz="4" w:space="0" w:color="auto"/>
            </w:tcBorders>
            <w:shd w:val="clear" w:color="000000" w:fill="F2F2F2"/>
            <w:noWrap/>
            <w:vAlign w:val="bottom"/>
          </w:tcPr>
          <w:p w14:paraId="17284AE3" w14:textId="1BA3DE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832" w:type="dxa"/>
            <w:tcBorders>
              <w:top w:val="nil"/>
              <w:left w:val="nil"/>
              <w:bottom w:val="dotted" w:sz="4" w:space="0" w:color="auto"/>
              <w:right w:val="single" w:sz="8" w:space="0" w:color="auto"/>
            </w:tcBorders>
            <w:shd w:val="clear" w:color="000000" w:fill="F2F2F2"/>
            <w:noWrap/>
            <w:vAlign w:val="bottom"/>
          </w:tcPr>
          <w:p w14:paraId="7FCD9990" w14:textId="578E17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1" w:type="dxa"/>
            <w:tcBorders>
              <w:top w:val="nil"/>
              <w:left w:val="nil"/>
              <w:bottom w:val="dotted" w:sz="4" w:space="0" w:color="auto"/>
              <w:right w:val="dotted" w:sz="4" w:space="0" w:color="auto"/>
            </w:tcBorders>
            <w:shd w:val="clear" w:color="auto" w:fill="auto"/>
            <w:noWrap/>
            <w:vAlign w:val="center"/>
          </w:tcPr>
          <w:p w14:paraId="0D8924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615846B7" w14:textId="75E191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110" w:type="dxa"/>
            <w:tcBorders>
              <w:top w:val="nil"/>
              <w:left w:val="nil"/>
              <w:bottom w:val="dotted" w:sz="4" w:space="0" w:color="auto"/>
              <w:right w:val="dotted" w:sz="4" w:space="0" w:color="auto"/>
            </w:tcBorders>
            <w:shd w:val="clear" w:color="auto" w:fill="auto"/>
            <w:noWrap/>
            <w:vAlign w:val="center"/>
          </w:tcPr>
          <w:p w14:paraId="129DD4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4BE128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73BE53"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968F7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2AE70F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2B7C51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BC945E5" w14:textId="4EB08E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38B5A99" w14:textId="49ADF2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441F9BE3" w14:textId="1CCF10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BAC3A7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94CC43F" w14:textId="4337C8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411181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57B031C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BD5BD3"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C592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43CF0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30D1D959" w14:textId="388EE1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71" w:type="dxa"/>
            <w:tcBorders>
              <w:top w:val="nil"/>
              <w:left w:val="nil"/>
              <w:bottom w:val="dotted" w:sz="4" w:space="0" w:color="auto"/>
              <w:right w:val="dotted" w:sz="4" w:space="0" w:color="auto"/>
            </w:tcBorders>
            <w:shd w:val="clear" w:color="000000" w:fill="F2F2F2"/>
            <w:noWrap/>
            <w:vAlign w:val="bottom"/>
          </w:tcPr>
          <w:p w14:paraId="7D8BEEC4" w14:textId="3FE165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71" w:type="dxa"/>
            <w:tcBorders>
              <w:top w:val="nil"/>
              <w:left w:val="nil"/>
              <w:bottom w:val="dotted" w:sz="4" w:space="0" w:color="auto"/>
              <w:right w:val="dotted" w:sz="4" w:space="0" w:color="auto"/>
            </w:tcBorders>
            <w:shd w:val="clear" w:color="000000" w:fill="F2F2F2"/>
            <w:noWrap/>
            <w:vAlign w:val="bottom"/>
          </w:tcPr>
          <w:p w14:paraId="7C53C152" w14:textId="47F577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32" w:type="dxa"/>
            <w:tcBorders>
              <w:top w:val="nil"/>
              <w:left w:val="nil"/>
              <w:bottom w:val="dotted" w:sz="4" w:space="0" w:color="auto"/>
              <w:right w:val="single" w:sz="8" w:space="0" w:color="auto"/>
            </w:tcBorders>
            <w:shd w:val="clear" w:color="000000" w:fill="F2F2F2"/>
            <w:noWrap/>
            <w:vAlign w:val="bottom"/>
          </w:tcPr>
          <w:p w14:paraId="342C6B30" w14:textId="1D87920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1" w:type="dxa"/>
            <w:tcBorders>
              <w:top w:val="nil"/>
              <w:left w:val="nil"/>
              <w:bottom w:val="dotted" w:sz="4" w:space="0" w:color="auto"/>
              <w:right w:val="dotted" w:sz="4" w:space="0" w:color="auto"/>
            </w:tcBorders>
            <w:shd w:val="clear" w:color="auto" w:fill="auto"/>
            <w:noWrap/>
            <w:vAlign w:val="center"/>
          </w:tcPr>
          <w:p w14:paraId="2718E8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1A6FA0E" w14:textId="52432F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110" w:type="dxa"/>
            <w:tcBorders>
              <w:top w:val="nil"/>
              <w:left w:val="nil"/>
              <w:bottom w:val="dotted" w:sz="4" w:space="0" w:color="auto"/>
              <w:right w:val="dotted" w:sz="4" w:space="0" w:color="auto"/>
            </w:tcBorders>
            <w:shd w:val="clear" w:color="auto" w:fill="auto"/>
            <w:noWrap/>
            <w:vAlign w:val="center"/>
          </w:tcPr>
          <w:p w14:paraId="7DD3A3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3B4002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C78484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8786EB0" w14:textId="5E89D8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F3B49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0A86DA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B937DD1" w14:textId="4835D1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544E9151" w14:textId="5F6A38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6529BAD2" w14:textId="1C6983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CF107C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15C4DA1B" w14:textId="6ECC7D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3BEFEBB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7E3398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41F1A1"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D79CB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47148D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19050467" w14:textId="17DBA8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71" w:type="dxa"/>
            <w:tcBorders>
              <w:top w:val="nil"/>
              <w:left w:val="nil"/>
              <w:bottom w:val="dotted" w:sz="4" w:space="0" w:color="auto"/>
              <w:right w:val="dotted" w:sz="4" w:space="0" w:color="auto"/>
            </w:tcBorders>
            <w:shd w:val="clear" w:color="000000" w:fill="F2F2F2"/>
            <w:noWrap/>
            <w:vAlign w:val="bottom"/>
          </w:tcPr>
          <w:p w14:paraId="7086AD25" w14:textId="1F312E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71" w:type="dxa"/>
            <w:tcBorders>
              <w:top w:val="nil"/>
              <w:left w:val="nil"/>
              <w:bottom w:val="dotted" w:sz="4" w:space="0" w:color="auto"/>
              <w:right w:val="dotted" w:sz="4" w:space="0" w:color="auto"/>
            </w:tcBorders>
            <w:shd w:val="clear" w:color="000000" w:fill="F2F2F2"/>
            <w:noWrap/>
            <w:vAlign w:val="bottom"/>
          </w:tcPr>
          <w:p w14:paraId="79AD5A73" w14:textId="668538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832" w:type="dxa"/>
            <w:tcBorders>
              <w:top w:val="nil"/>
              <w:left w:val="nil"/>
              <w:bottom w:val="dotted" w:sz="4" w:space="0" w:color="auto"/>
              <w:right w:val="single" w:sz="8" w:space="0" w:color="auto"/>
            </w:tcBorders>
            <w:shd w:val="clear" w:color="000000" w:fill="F2F2F2"/>
            <w:noWrap/>
            <w:vAlign w:val="bottom"/>
          </w:tcPr>
          <w:p w14:paraId="0A73F148" w14:textId="19F49D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71" w:type="dxa"/>
            <w:tcBorders>
              <w:top w:val="nil"/>
              <w:left w:val="nil"/>
              <w:bottom w:val="dotted" w:sz="4" w:space="0" w:color="auto"/>
              <w:right w:val="dotted" w:sz="4" w:space="0" w:color="auto"/>
            </w:tcBorders>
            <w:shd w:val="clear" w:color="auto" w:fill="auto"/>
            <w:noWrap/>
            <w:vAlign w:val="center"/>
          </w:tcPr>
          <w:p w14:paraId="1CFC02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AEEC903" w14:textId="3247DD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110" w:type="dxa"/>
            <w:tcBorders>
              <w:top w:val="nil"/>
              <w:left w:val="nil"/>
              <w:bottom w:val="dotted" w:sz="4" w:space="0" w:color="auto"/>
              <w:right w:val="dotted" w:sz="4" w:space="0" w:color="auto"/>
            </w:tcBorders>
            <w:shd w:val="clear" w:color="auto" w:fill="auto"/>
            <w:noWrap/>
            <w:vAlign w:val="center"/>
          </w:tcPr>
          <w:p w14:paraId="05A22C5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398AEA0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E3939A6"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9DF7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0E29A0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053EF4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9367AD1" w14:textId="151F18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A12AA6C" w14:textId="2A1DA8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920CCDE" w14:textId="66C4AE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A606678" w14:textId="786F80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F47F351" w14:textId="68491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64E4FA7" w14:textId="3A5EA6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6552A2B7" w14:textId="7B6998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214C29CF"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64654F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1DB146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34E2D1BD" w14:textId="65CC5DE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71" w:type="dxa"/>
            <w:tcBorders>
              <w:top w:val="nil"/>
              <w:left w:val="nil"/>
              <w:bottom w:val="dotted" w:sz="4" w:space="0" w:color="auto"/>
              <w:right w:val="dotted" w:sz="4" w:space="0" w:color="auto"/>
            </w:tcBorders>
            <w:shd w:val="clear" w:color="000000" w:fill="F2F2F2"/>
            <w:noWrap/>
            <w:vAlign w:val="bottom"/>
          </w:tcPr>
          <w:p w14:paraId="7C950A5C" w14:textId="4BD961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71" w:type="dxa"/>
            <w:tcBorders>
              <w:top w:val="nil"/>
              <w:left w:val="nil"/>
              <w:bottom w:val="dotted" w:sz="4" w:space="0" w:color="auto"/>
              <w:right w:val="dotted" w:sz="4" w:space="0" w:color="auto"/>
            </w:tcBorders>
            <w:shd w:val="clear" w:color="000000" w:fill="F2F2F2"/>
            <w:noWrap/>
            <w:vAlign w:val="bottom"/>
          </w:tcPr>
          <w:p w14:paraId="7CBB6F4B" w14:textId="44CE82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832" w:type="dxa"/>
            <w:tcBorders>
              <w:top w:val="nil"/>
              <w:left w:val="nil"/>
              <w:bottom w:val="dotted" w:sz="4" w:space="0" w:color="auto"/>
              <w:right w:val="single" w:sz="8" w:space="0" w:color="auto"/>
            </w:tcBorders>
            <w:shd w:val="clear" w:color="000000" w:fill="F2F2F2"/>
            <w:noWrap/>
            <w:vAlign w:val="bottom"/>
          </w:tcPr>
          <w:p w14:paraId="3DA98476" w14:textId="106151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71" w:type="dxa"/>
            <w:tcBorders>
              <w:top w:val="nil"/>
              <w:left w:val="nil"/>
              <w:bottom w:val="dotted" w:sz="4" w:space="0" w:color="auto"/>
              <w:right w:val="dotted" w:sz="4" w:space="0" w:color="auto"/>
            </w:tcBorders>
            <w:shd w:val="clear" w:color="000000" w:fill="F2F2F2"/>
            <w:noWrap/>
            <w:vAlign w:val="bottom"/>
          </w:tcPr>
          <w:p w14:paraId="2B4B7238" w14:textId="276662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10" w:type="dxa"/>
            <w:tcBorders>
              <w:top w:val="nil"/>
              <w:left w:val="nil"/>
              <w:bottom w:val="dotted" w:sz="4" w:space="0" w:color="auto"/>
              <w:right w:val="dotted" w:sz="4" w:space="0" w:color="auto"/>
            </w:tcBorders>
            <w:shd w:val="clear" w:color="000000" w:fill="F2F2F2"/>
            <w:noWrap/>
            <w:vAlign w:val="bottom"/>
          </w:tcPr>
          <w:p w14:paraId="08698F89" w14:textId="50C97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110" w:type="dxa"/>
            <w:tcBorders>
              <w:top w:val="nil"/>
              <w:left w:val="nil"/>
              <w:bottom w:val="dotted" w:sz="4" w:space="0" w:color="auto"/>
              <w:right w:val="dotted" w:sz="4" w:space="0" w:color="auto"/>
            </w:tcBorders>
            <w:shd w:val="clear" w:color="000000" w:fill="F2F2F2"/>
            <w:noWrap/>
            <w:vAlign w:val="bottom"/>
          </w:tcPr>
          <w:p w14:paraId="54B42F4B" w14:textId="1B42B2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49" w:type="dxa"/>
            <w:tcBorders>
              <w:top w:val="nil"/>
              <w:left w:val="nil"/>
              <w:bottom w:val="dotted" w:sz="4" w:space="0" w:color="auto"/>
              <w:right w:val="single" w:sz="8" w:space="0" w:color="auto"/>
            </w:tcBorders>
            <w:shd w:val="clear" w:color="000000" w:fill="F2F2F2"/>
            <w:noWrap/>
            <w:vAlign w:val="bottom"/>
          </w:tcPr>
          <w:p w14:paraId="1F8736C0" w14:textId="0FC6EB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EC41A4" w:rsidRPr="002B4F0C" w14:paraId="39F5C017"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1ECBDAC" w14:textId="292309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723530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5F5014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CDC55A3" w14:textId="326C41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BCE36BE" w14:textId="318016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116D968" w14:textId="00D8AD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149F687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2765BB1" w14:textId="615809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51A8685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4B6F58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6FF8287"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23D704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AE1F88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1A0780D9" w14:textId="77FF10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71" w:type="dxa"/>
            <w:tcBorders>
              <w:top w:val="nil"/>
              <w:left w:val="nil"/>
              <w:bottom w:val="dotted" w:sz="4" w:space="0" w:color="auto"/>
              <w:right w:val="dotted" w:sz="4" w:space="0" w:color="auto"/>
            </w:tcBorders>
            <w:shd w:val="clear" w:color="000000" w:fill="F2F2F2"/>
            <w:noWrap/>
            <w:vAlign w:val="bottom"/>
          </w:tcPr>
          <w:p w14:paraId="2CE6D4B5" w14:textId="505EFB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71" w:type="dxa"/>
            <w:tcBorders>
              <w:top w:val="nil"/>
              <w:left w:val="nil"/>
              <w:bottom w:val="dotted" w:sz="4" w:space="0" w:color="auto"/>
              <w:right w:val="dotted" w:sz="4" w:space="0" w:color="auto"/>
            </w:tcBorders>
            <w:shd w:val="clear" w:color="000000" w:fill="F2F2F2"/>
            <w:noWrap/>
            <w:vAlign w:val="bottom"/>
          </w:tcPr>
          <w:p w14:paraId="2E7AEF5C" w14:textId="71FBB5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832" w:type="dxa"/>
            <w:tcBorders>
              <w:top w:val="nil"/>
              <w:left w:val="nil"/>
              <w:bottom w:val="dotted" w:sz="4" w:space="0" w:color="auto"/>
              <w:right w:val="single" w:sz="8" w:space="0" w:color="auto"/>
            </w:tcBorders>
            <w:shd w:val="clear" w:color="000000" w:fill="F2F2F2"/>
            <w:noWrap/>
            <w:vAlign w:val="bottom"/>
          </w:tcPr>
          <w:p w14:paraId="3D3D5A77" w14:textId="681A3C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71" w:type="dxa"/>
            <w:tcBorders>
              <w:top w:val="nil"/>
              <w:left w:val="nil"/>
              <w:bottom w:val="dotted" w:sz="4" w:space="0" w:color="auto"/>
              <w:right w:val="dotted" w:sz="4" w:space="0" w:color="auto"/>
            </w:tcBorders>
            <w:shd w:val="clear" w:color="auto" w:fill="auto"/>
            <w:noWrap/>
            <w:vAlign w:val="center"/>
          </w:tcPr>
          <w:p w14:paraId="75C449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657690C" w14:textId="40101D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110" w:type="dxa"/>
            <w:tcBorders>
              <w:top w:val="nil"/>
              <w:left w:val="nil"/>
              <w:bottom w:val="dotted" w:sz="4" w:space="0" w:color="auto"/>
              <w:right w:val="dotted" w:sz="4" w:space="0" w:color="auto"/>
            </w:tcBorders>
            <w:shd w:val="clear" w:color="auto" w:fill="auto"/>
            <w:noWrap/>
            <w:vAlign w:val="center"/>
          </w:tcPr>
          <w:p w14:paraId="6265A7D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70E4723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489356"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33F2B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7986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1AD35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766579A" w14:textId="0D180B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C3B7920" w14:textId="3B1550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0A293B8" w14:textId="177814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809E48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7E917525" w14:textId="020C94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2D4805A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3F0E93C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FCABB6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44913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128767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6F9A3632" w14:textId="5284E4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971" w:type="dxa"/>
            <w:tcBorders>
              <w:top w:val="nil"/>
              <w:left w:val="nil"/>
              <w:bottom w:val="dotted" w:sz="4" w:space="0" w:color="auto"/>
              <w:right w:val="dotted" w:sz="4" w:space="0" w:color="auto"/>
            </w:tcBorders>
            <w:shd w:val="clear" w:color="000000" w:fill="F2F2F2"/>
            <w:noWrap/>
            <w:vAlign w:val="bottom"/>
          </w:tcPr>
          <w:p w14:paraId="0A1E0BD0" w14:textId="6D4CD3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971" w:type="dxa"/>
            <w:tcBorders>
              <w:top w:val="nil"/>
              <w:left w:val="nil"/>
              <w:bottom w:val="dotted" w:sz="4" w:space="0" w:color="auto"/>
              <w:right w:val="dotted" w:sz="4" w:space="0" w:color="auto"/>
            </w:tcBorders>
            <w:shd w:val="clear" w:color="000000" w:fill="F2F2F2"/>
            <w:noWrap/>
            <w:vAlign w:val="bottom"/>
          </w:tcPr>
          <w:p w14:paraId="3DB7D08D" w14:textId="01FF37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832" w:type="dxa"/>
            <w:tcBorders>
              <w:top w:val="nil"/>
              <w:left w:val="nil"/>
              <w:bottom w:val="dotted" w:sz="4" w:space="0" w:color="auto"/>
              <w:right w:val="single" w:sz="8" w:space="0" w:color="auto"/>
            </w:tcBorders>
            <w:shd w:val="clear" w:color="000000" w:fill="F2F2F2"/>
            <w:noWrap/>
            <w:vAlign w:val="bottom"/>
          </w:tcPr>
          <w:p w14:paraId="4FC88E95" w14:textId="728E3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71" w:type="dxa"/>
            <w:tcBorders>
              <w:top w:val="nil"/>
              <w:left w:val="nil"/>
              <w:bottom w:val="dotted" w:sz="4" w:space="0" w:color="auto"/>
              <w:right w:val="dotted" w:sz="4" w:space="0" w:color="auto"/>
            </w:tcBorders>
            <w:shd w:val="clear" w:color="auto" w:fill="auto"/>
            <w:noWrap/>
            <w:vAlign w:val="center"/>
          </w:tcPr>
          <w:p w14:paraId="5C12D06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58D1FD4C" w14:textId="2444D7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110" w:type="dxa"/>
            <w:tcBorders>
              <w:top w:val="nil"/>
              <w:left w:val="nil"/>
              <w:bottom w:val="dotted" w:sz="4" w:space="0" w:color="auto"/>
              <w:right w:val="dotted" w:sz="4" w:space="0" w:color="auto"/>
            </w:tcBorders>
            <w:shd w:val="clear" w:color="auto" w:fill="auto"/>
            <w:noWrap/>
            <w:vAlign w:val="center"/>
          </w:tcPr>
          <w:p w14:paraId="0AEF2C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488D11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62F214C"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F84E410" w14:textId="2C61D4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282E45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163F9F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0A925B5" w14:textId="2611FB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4184595" w14:textId="32EFB0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02321AC8" w14:textId="28D376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573A203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BF34C67" w14:textId="646D71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6FC6FB8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3FABA03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2DACFC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91D31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0134E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7FA69A85" w14:textId="5C3FB8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71" w:type="dxa"/>
            <w:tcBorders>
              <w:top w:val="nil"/>
              <w:left w:val="nil"/>
              <w:bottom w:val="dotted" w:sz="4" w:space="0" w:color="auto"/>
              <w:right w:val="dotted" w:sz="4" w:space="0" w:color="auto"/>
            </w:tcBorders>
            <w:shd w:val="clear" w:color="000000" w:fill="F2F2F2"/>
            <w:noWrap/>
            <w:vAlign w:val="bottom"/>
          </w:tcPr>
          <w:p w14:paraId="3582D0F0" w14:textId="4DF641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76964899" w14:textId="110182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832" w:type="dxa"/>
            <w:tcBorders>
              <w:top w:val="nil"/>
              <w:left w:val="nil"/>
              <w:bottom w:val="dotted" w:sz="4" w:space="0" w:color="auto"/>
              <w:right w:val="single" w:sz="8" w:space="0" w:color="auto"/>
            </w:tcBorders>
            <w:shd w:val="clear" w:color="000000" w:fill="F2F2F2"/>
            <w:noWrap/>
            <w:vAlign w:val="bottom"/>
          </w:tcPr>
          <w:p w14:paraId="7E6C055F" w14:textId="165F04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971" w:type="dxa"/>
            <w:tcBorders>
              <w:top w:val="nil"/>
              <w:left w:val="nil"/>
              <w:bottom w:val="dotted" w:sz="4" w:space="0" w:color="auto"/>
              <w:right w:val="dotted" w:sz="4" w:space="0" w:color="auto"/>
            </w:tcBorders>
            <w:shd w:val="clear" w:color="auto" w:fill="auto"/>
            <w:noWrap/>
            <w:vAlign w:val="center"/>
          </w:tcPr>
          <w:p w14:paraId="11170E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3C8176B6" w14:textId="7C12B3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110" w:type="dxa"/>
            <w:tcBorders>
              <w:top w:val="nil"/>
              <w:left w:val="nil"/>
              <w:bottom w:val="dotted" w:sz="4" w:space="0" w:color="auto"/>
              <w:right w:val="dotted" w:sz="4" w:space="0" w:color="auto"/>
            </w:tcBorders>
            <w:shd w:val="clear" w:color="auto" w:fill="auto"/>
            <w:noWrap/>
            <w:vAlign w:val="center"/>
          </w:tcPr>
          <w:p w14:paraId="4DB3F3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0BA422E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A3E01F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F61EE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3B0452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194368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B3F10A1" w14:textId="3D6B1F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D6DC6BA" w14:textId="257D31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76DD064" w14:textId="3B699C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AE0923A" w14:textId="261C62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4568554" w14:textId="324DA6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6459B38" w14:textId="13247F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5760738E" w14:textId="507EBB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1113434C" w14:textId="77777777" w:rsidTr="004D09DA">
        <w:trPr>
          <w:trHeight w:val="284"/>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27DEA3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232690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single" w:sz="4" w:space="0" w:color="auto"/>
              <w:right w:val="dotted" w:sz="4" w:space="0" w:color="auto"/>
            </w:tcBorders>
            <w:shd w:val="clear" w:color="000000" w:fill="F2F2F2"/>
            <w:noWrap/>
            <w:vAlign w:val="bottom"/>
          </w:tcPr>
          <w:p w14:paraId="1975C2E0" w14:textId="415224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71" w:type="dxa"/>
            <w:tcBorders>
              <w:top w:val="nil"/>
              <w:left w:val="nil"/>
              <w:bottom w:val="single" w:sz="4" w:space="0" w:color="auto"/>
              <w:right w:val="dotted" w:sz="4" w:space="0" w:color="auto"/>
            </w:tcBorders>
            <w:shd w:val="clear" w:color="000000" w:fill="F2F2F2"/>
            <w:noWrap/>
            <w:vAlign w:val="bottom"/>
          </w:tcPr>
          <w:p w14:paraId="55C1CB83" w14:textId="3C201E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71" w:type="dxa"/>
            <w:tcBorders>
              <w:top w:val="nil"/>
              <w:left w:val="nil"/>
              <w:bottom w:val="single" w:sz="4" w:space="0" w:color="auto"/>
              <w:right w:val="dotted" w:sz="4" w:space="0" w:color="auto"/>
            </w:tcBorders>
            <w:shd w:val="clear" w:color="000000" w:fill="F2F2F2"/>
            <w:noWrap/>
            <w:vAlign w:val="bottom"/>
          </w:tcPr>
          <w:p w14:paraId="06A94D04" w14:textId="105B8D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832" w:type="dxa"/>
            <w:tcBorders>
              <w:top w:val="nil"/>
              <w:left w:val="nil"/>
              <w:bottom w:val="single" w:sz="4" w:space="0" w:color="auto"/>
              <w:right w:val="single" w:sz="8" w:space="0" w:color="auto"/>
            </w:tcBorders>
            <w:shd w:val="clear" w:color="000000" w:fill="F2F2F2"/>
            <w:noWrap/>
            <w:vAlign w:val="bottom"/>
          </w:tcPr>
          <w:p w14:paraId="27FC3F90" w14:textId="5C175E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71" w:type="dxa"/>
            <w:tcBorders>
              <w:top w:val="nil"/>
              <w:left w:val="nil"/>
              <w:bottom w:val="single" w:sz="4" w:space="0" w:color="auto"/>
              <w:right w:val="dotted" w:sz="4" w:space="0" w:color="auto"/>
            </w:tcBorders>
            <w:shd w:val="clear" w:color="000000" w:fill="F2F2F2"/>
            <w:noWrap/>
            <w:vAlign w:val="bottom"/>
          </w:tcPr>
          <w:p w14:paraId="131F3821" w14:textId="001F6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110" w:type="dxa"/>
            <w:tcBorders>
              <w:top w:val="nil"/>
              <w:left w:val="nil"/>
              <w:bottom w:val="single" w:sz="4" w:space="0" w:color="auto"/>
              <w:right w:val="dotted" w:sz="4" w:space="0" w:color="auto"/>
            </w:tcBorders>
            <w:shd w:val="clear" w:color="000000" w:fill="F2F2F2"/>
            <w:noWrap/>
            <w:vAlign w:val="bottom"/>
          </w:tcPr>
          <w:p w14:paraId="2FB90209" w14:textId="2FE3F2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110" w:type="dxa"/>
            <w:tcBorders>
              <w:top w:val="nil"/>
              <w:left w:val="nil"/>
              <w:bottom w:val="single" w:sz="4" w:space="0" w:color="auto"/>
              <w:right w:val="dotted" w:sz="4" w:space="0" w:color="auto"/>
            </w:tcBorders>
            <w:shd w:val="clear" w:color="000000" w:fill="F2F2F2"/>
            <w:noWrap/>
            <w:vAlign w:val="bottom"/>
          </w:tcPr>
          <w:p w14:paraId="678FE803" w14:textId="219C10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249" w:type="dxa"/>
            <w:tcBorders>
              <w:top w:val="nil"/>
              <w:left w:val="nil"/>
              <w:bottom w:val="single" w:sz="4" w:space="0" w:color="auto"/>
              <w:right w:val="single" w:sz="8" w:space="0" w:color="auto"/>
            </w:tcBorders>
            <w:shd w:val="clear" w:color="000000" w:fill="F2F2F2"/>
            <w:noWrap/>
            <w:vAlign w:val="bottom"/>
          </w:tcPr>
          <w:p w14:paraId="16C4A5A4" w14:textId="2751C0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238DFD1F" w14:textId="77777777" w:rsidTr="004D09DA">
        <w:trPr>
          <w:trHeight w:val="284"/>
        </w:trPr>
        <w:tc>
          <w:tcPr>
            <w:tcW w:w="747" w:type="dxa"/>
            <w:tcBorders>
              <w:top w:val="single" w:sz="4" w:space="0" w:color="auto"/>
              <w:left w:val="single" w:sz="4" w:space="0" w:color="auto"/>
              <w:bottom w:val="nil"/>
              <w:right w:val="single" w:sz="4" w:space="0" w:color="auto"/>
            </w:tcBorders>
            <w:shd w:val="clear" w:color="000000" w:fill="FFFFFF"/>
            <w:vAlign w:val="center"/>
            <w:hideMark/>
          </w:tcPr>
          <w:p w14:paraId="2B096F5C" w14:textId="1A2504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7F5111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790E57B" w14:textId="706731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5CC05601" w14:textId="237DA9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9B058A7" w14:textId="30B2EF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5D45D4E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B05CB1B" w14:textId="7E38A36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084DAA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2686FC6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D9CEE7D"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93451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734C5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E8AA1C4" w14:textId="1587FB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71" w:type="dxa"/>
            <w:tcBorders>
              <w:top w:val="nil"/>
              <w:left w:val="nil"/>
              <w:bottom w:val="dotted" w:sz="4" w:space="0" w:color="auto"/>
              <w:right w:val="dotted" w:sz="4" w:space="0" w:color="auto"/>
            </w:tcBorders>
            <w:shd w:val="clear" w:color="000000" w:fill="F2F2F2"/>
            <w:noWrap/>
            <w:vAlign w:val="bottom"/>
          </w:tcPr>
          <w:p w14:paraId="776C87E2" w14:textId="475844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71" w:type="dxa"/>
            <w:tcBorders>
              <w:top w:val="nil"/>
              <w:left w:val="nil"/>
              <w:bottom w:val="dotted" w:sz="4" w:space="0" w:color="auto"/>
              <w:right w:val="dotted" w:sz="4" w:space="0" w:color="auto"/>
            </w:tcBorders>
            <w:shd w:val="clear" w:color="000000" w:fill="F2F2F2"/>
            <w:noWrap/>
            <w:vAlign w:val="bottom"/>
          </w:tcPr>
          <w:p w14:paraId="19A5E556" w14:textId="2B0ED6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832" w:type="dxa"/>
            <w:tcBorders>
              <w:top w:val="nil"/>
              <w:left w:val="nil"/>
              <w:bottom w:val="dotted" w:sz="4" w:space="0" w:color="auto"/>
              <w:right w:val="single" w:sz="8" w:space="0" w:color="auto"/>
            </w:tcBorders>
            <w:shd w:val="clear" w:color="000000" w:fill="F2F2F2"/>
            <w:noWrap/>
            <w:vAlign w:val="bottom"/>
          </w:tcPr>
          <w:p w14:paraId="0C5BCE04" w14:textId="033DE6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71" w:type="dxa"/>
            <w:tcBorders>
              <w:top w:val="nil"/>
              <w:left w:val="nil"/>
              <w:bottom w:val="dotted" w:sz="4" w:space="0" w:color="auto"/>
              <w:right w:val="dotted" w:sz="4" w:space="0" w:color="auto"/>
            </w:tcBorders>
            <w:shd w:val="clear" w:color="auto" w:fill="auto"/>
            <w:noWrap/>
            <w:vAlign w:val="center"/>
          </w:tcPr>
          <w:p w14:paraId="38FB24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15B9F329" w14:textId="2D507D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110" w:type="dxa"/>
            <w:tcBorders>
              <w:top w:val="nil"/>
              <w:left w:val="nil"/>
              <w:bottom w:val="dotted" w:sz="4" w:space="0" w:color="auto"/>
              <w:right w:val="dotted" w:sz="4" w:space="0" w:color="auto"/>
            </w:tcBorders>
            <w:shd w:val="clear" w:color="auto" w:fill="auto"/>
            <w:noWrap/>
            <w:vAlign w:val="center"/>
          </w:tcPr>
          <w:p w14:paraId="19B2333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64640EE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D26A15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387616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253E15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ED19B58" w14:textId="6CCE80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A416207" w14:textId="7862C3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095A5EF8" w14:textId="437A4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6AF9FAF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131D3896" w14:textId="3B4051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6310932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0DEA360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B25F25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E08BD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304C87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2E81B36" w14:textId="03F56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971" w:type="dxa"/>
            <w:tcBorders>
              <w:top w:val="nil"/>
              <w:left w:val="nil"/>
              <w:bottom w:val="dotted" w:sz="4" w:space="0" w:color="auto"/>
              <w:right w:val="dotted" w:sz="4" w:space="0" w:color="auto"/>
            </w:tcBorders>
            <w:shd w:val="clear" w:color="000000" w:fill="F2F2F2"/>
            <w:noWrap/>
            <w:vAlign w:val="bottom"/>
          </w:tcPr>
          <w:p w14:paraId="1D689886" w14:textId="5879B7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50AFFF1C" w14:textId="68C456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832" w:type="dxa"/>
            <w:tcBorders>
              <w:top w:val="nil"/>
              <w:left w:val="nil"/>
              <w:bottom w:val="dotted" w:sz="4" w:space="0" w:color="auto"/>
              <w:right w:val="single" w:sz="8" w:space="0" w:color="auto"/>
            </w:tcBorders>
            <w:shd w:val="clear" w:color="000000" w:fill="F2F2F2"/>
            <w:noWrap/>
            <w:vAlign w:val="bottom"/>
          </w:tcPr>
          <w:p w14:paraId="0ADAA905" w14:textId="3BC85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71" w:type="dxa"/>
            <w:tcBorders>
              <w:top w:val="nil"/>
              <w:left w:val="nil"/>
              <w:bottom w:val="dotted" w:sz="4" w:space="0" w:color="auto"/>
              <w:right w:val="dotted" w:sz="4" w:space="0" w:color="auto"/>
            </w:tcBorders>
            <w:shd w:val="clear" w:color="auto" w:fill="auto"/>
            <w:noWrap/>
            <w:vAlign w:val="center"/>
          </w:tcPr>
          <w:p w14:paraId="0192E2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7AF915F9" w14:textId="50D0D3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110" w:type="dxa"/>
            <w:tcBorders>
              <w:top w:val="nil"/>
              <w:left w:val="nil"/>
              <w:bottom w:val="dotted" w:sz="4" w:space="0" w:color="auto"/>
              <w:right w:val="dotted" w:sz="4" w:space="0" w:color="auto"/>
            </w:tcBorders>
            <w:shd w:val="clear" w:color="auto" w:fill="auto"/>
            <w:noWrap/>
            <w:vAlign w:val="center"/>
          </w:tcPr>
          <w:p w14:paraId="40CCE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0E423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9F78532"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9CF3659" w14:textId="6D201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D64AB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339A56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E04EAB4" w14:textId="757FD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DACB35D" w14:textId="1C1E04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2569C490" w14:textId="61C3EB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65A6909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206E21A" w14:textId="175FC3E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1D1CDE1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77808EE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0E22FE"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7BD8F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E26C9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117DD7D" w14:textId="2CD59C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971" w:type="dxa"/>
            <w:tcBorders>
              <w:top w:val="nil"/>
              <w:left w:val="nil"/>
              <w:bottom w:val="dotted" w:sz="4" w:space="0" w:color="auto"/>
              <w:right w:val="dotted" w:sz="4" w:space="0" w:color="auto"/>
            </w:tcBorders>
            <w:shd w:val="clear" w:color="000000" w:fill="F2F2F2"/>
            <w:noWrap/>
            <w:vAlign w:val="bottom"/>
          </w:tcPr>
          <w:p w14:paraId="4B98EA76" w14:textId="6B39B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71" w:type="dxa"/>
            <w:tcBorders>
              <w:top w:val="nil"/>
              <w:left w:val="nil"/>
              <w:bottom w:val="dotted" w:sz="4" w:space="0" w:color="auto"/>
              <w:right w:val="dotted" w:sz="4" w:space="0" w:color="auto"/>
            </w:tcBorders>
            <w:shd w:val="clear" w:color="000000" w:fill="F2F2F2"/>
            <w:noWrap/>
            <w:vAlign w:val="bottom"/>
          </w:tcPr>
          <w:p w14:paraId="446799D7" w14:textId="602B01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832" w:type="dxa"/>
            <w:tcBorders>
              <w:top w:val="nil"/>
              <w:left w:val="nil"/>
              <w:bottom w:val="dotted" w:sz="4" w:space="0" w:color="auto"/>
              <w:right w:val="single" w:sz="8" w:space="0" w:color="auto"/>
            </w:tcBorders>
            <w:shd w:val="clear" w:color="000000" w:fill="F2F2F2"/>
            <w:noWrap/>
            <w:vAlign w:val="bottom"/>
          </w:tcPr>
          <w:p w14:paraId="5585B94D" w14:textId="54AA57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71" w:type="dxa"/>
            <w:tcBorders>
              <w:top w:val="nil"/>
              <w:left w:val="nil"/>
              <w:bottom w:val="dotted" w:sz="4" w:space="0" w:color="auto"/>
              <w:right w:val="dotted" w:sz="4" w:space="0" w:color="auto"/>
            </w:tcBorders>
            <w:shd w:val="clear" w:color="auto" w:fill="auto"/>
            <w:noWrap/>
            <w:vAlign w:val="center"/>
          </w:tcPr>
          <w:p w14:paraId="0622A3E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79F6A217" w14:textId="0E269D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110" w:type="dxa"/>
            <w:tcBorders>
              <w:top w:val="nil"/>
              <w:left w:val="nil"/>
              <w:bottom w:val="dotted" w:sz="4" w:space="0" w:color="auto"/>
              <w:right w:val="dotted" w:sz="4" w:space="0" w:color="auto"/>
            </w:tcBorders>
            <w:shd w:val="clear" w:color="auto" w:fill="auto"/>
            <w:noWrap/>
            <w:vAlign w:val="center"/>
          </w:tcPr>
          <w:p w14:paraId="05B5500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7CB15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BAC649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6A6145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30B85B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5B0623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9277C39" w14:textId="526F96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6AD568C0" w14:textId="5EACF6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182089FC" w14:textId="583BB6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35A4251" w14:textId="7BA9C3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8AEF8FD" w14:textId="3904D0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B92DA66" w14:textId="09DC59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2BD168C0" w14:textId="36B6B6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E0A1B6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3F9BE2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A54D1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301B171" w14:textId="7AF9DA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71" w:type="dxa"/>
            <w:tcBorders>
              <w:top w:val="nil"/>
              <w:left w:val="nil"/>
              <w:bottom w:val="dotted" w:sz="4" w:space="0" w:color="auto"/>
              <w:right w:val="dotted" w:sz="4" w:space="0" w:color="auto"/>
            </w:tcBorders>
            <w:shd w:val="clear" w:color="000000" w:fill="F2F2F2"/>
            <w:noWrap/>
            <w:vAlign w:val="bottom"/>
          </w:tcPr>
          <w:p w14:paraId="7300FB36" w14:textId="069B5A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71" w:type="dxa"/>
            <w:tcBorders>
              <w:top w:val="nil"/>
              <w:left w:val="nil"/>
              <w:bottom w:val="dotted" w:sz="4" w:space="0" w:color="auto"/>
              <w:right w:val="dotted" w:sz="4" w:space="0" w:color="auto"/>
            </w:tcBorders>
            <w:shd w:val="clear" w:color="000000" w:fill="F2F2F2"/>
            <w:noWrap/>
            <w:vAlign w:val="bottom"/>
          </w:tcPr>
          <w:p w14:paraId="07B24B8C" w14:textId="7B2ED5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832" w:type="dxa"/>
            <w:tcBorders>
              <w:top w:val="nil"/>
              <w:left w:val="nil"/>
              <w:bottom w:val="dotted" w:sz="4" w:space="0" w:color="auto"/>
              <w:right w:val="single" w:sz="8" w:space="0" w:color="auto"/>
            </w:tcBorders>
            <w:shd w:val="clear" w:color="000000" w:fill="F2F2F2"/>
            <w:noWrap/>
            <w:vAlign w:val="bottom"/>
          </w:tcPr>
          <w:p w14:paraId="5E08E6E4" w14:textId="11CF83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71" w:type="dxa"/>
            <w:tcBorders>
              <w:top w:val="nil"/>
              <w:left w:val="nil"/>
              <w:bottom w:val="dotted" w:sz="4" w:space="0" w:color="auto"/>
              <w:right w:val="dotted" w:sz="4" w:space="0" w:color="auto"/>
            </w:tcBorders>
            <w:shd w:val="clear" w:color="000000" w:fill="F2F2F2"/>
            <w:noWrap/>
            <w:vAlign w:val="bottom"/>
          </w:tcPr>
          <w:p w14:paraId="168E990A" w14:textId="5B94C6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110" w:type="dxa"/>
            <w:tcBorders>
              <w:top w:val="nil"/>
              <w:left w:val="nil"/>
              <w:bottom w:val="dotted" w:sz="4" w:space="0" w:color="auto"/>
              <w:right w:val="dotted" w:sz="4" w:space="0" w:color="auto"/>
            </w:tcBorders>
            <w:shd w:val="clear" w:color="000000" w:fill="F2F2F2"/>
            <w:noWrap/>
            <w:vAlign w:val="bottom"/>
          </w:tcPr>
          <w:p w14:paraId="7791D0CC" w14:textId="56FFC7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110" w:type="dxa"/>
            <w:tcBorders>
              <w:top w:val="nil"/>
              <w:left w:val="nil"/>
              <w:bottom w:val="dotted" w:sz="4" w:space="0" w:color="auto"/>
              <w:right w:val="dotted" w:sz="4" w:space="0" w:color="auto"/>
            </w:tcBorders>
            <w:shd w:val="clear" w:color="000000" w:fill="F2F2F2"/>
            <w:noWrap/>
            <w:vAlign w:val="bottom"/>
          </w:tcPr>
          <w:p w14:paraId="30041CD8" w14:textId="6FBA15E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249" w:type="dxa"/>
            <w:tcBorders>
              <w:top w:val="nil"/>
              <w:left w:val="nil"/>
              <w:bottom w:val="dotted" w:sz="4" w:space="0" w:color="auto"/>
              <w:right w:val="single" w:sz="8" w:space="0" w:color="auto"/>
            </w:tcBorders>
            <w:shd w:val="clear" w:color="000000" w:fill="F2F2F2"/>
            <w:noWrap/>
            <w:vAlign w:val="bottom"/>
          </w:tcPr>
          <w:p w14:paraId="28D35254" w14:textId="634AD7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EC41A4" w:rsidRPr="002B4F0C" w14:paraId="6976E37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4CA5C24" w14:textId="5693A9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23DB8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2A7B8D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38D1C98" w14:textId="40F31E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78EDEE5" w14:textId="705A76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F09AB57" w14:textId="6FC6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10FF12A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47A8527" w14:textId="306DE6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0B52FAC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096B03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9971B4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1016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D7306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0D67626" w14:textId="23DC59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71" w:type="dxa"/>
            <w:tcBorders>
              <w:top w:val="nil"/>
              <w:left w:val="nil"/>
              <w:bottom w:val="dotted" w:sz="4" w:space="0" w:color="auto"/>
              <w:right w:val="dotted" w:sz="4" w:space="0" w:color="auto"/>
            </w:tcBorders>
            <w:shd w:val="clear" w:color="000000" w:fill="F2F2F2"/>
            <w:noWrap/>
            <w:vAlign w:val="bottom"/>
          </w:tcPr>
          <w:p w14:paraId="7E7F6272" w14:textId="7EF956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71" w:type="dxa"/>
            <w:tcBorders>
              <w:top w:val="nil"/>
              <w:left w:val="nil"/>
              <w:bottom w:val="dotted" w:sz="4" w:space="0" w:color="auto"/>
              <w:right w:val="dotted" w:sz="4" w:space="0" w:color="auto"/>
            </w:tcBorders>
            <w:shd w:val="clear" w:color="000000" w:fill="F2F2F2"/>
            <w:noWrap/>
            <w:vAlign w:val="bottom"/>
          </w:tcPr>
          <w:p w14:paraId="77F0BD07" w14:textId="0346A6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832" w:type="dxa"/>
            <w:tcBorders>
              <w:top w:val="nil"/>
              <w:left w:val="nil"/>
              <w:bottom w:val="dotted" w:sz="4" w:space="0" w:color="auto"/>
              <w:right w:val="single" w:sz="8" w:space="0" w:color="auto"/>
            </w:tcBorders>
            <w:shd w:val="clear" w:color="000000" w:fill="F2F2F2"/>
            <w:noWrap/>
            <w:vAlign w:val="bottom"/>
          </w:tcPr>
          <w:p w14:paraId="69909B12" w14:textId="4E2414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71" w:type="dxa"/>
            <w:tcBorders>
              <w:top w:val="nil"/>
              <w:left w:val="nil"/>
              <w:bottom w:val="dotted" w:sz="4" w:space="0" w:color="auto"/>
              <w:right w:val="dotted" w:sz="4" w:space="0" w:color="auto"/>
            </w:tcBorders>
            <w:shd w:val="clear" w:color="auto" w:fill="auto"/>
            <w:noWrap/>
            <w:vAlign w:val="center"/>
          </w:tcPr>
          <w:p w14:paraId="6B99E0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939E1A3" w14:textId="091A78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110" w:type="dxa"/>
            <w:tcBorders>
              <w:top w:val="nil"/>
              <w:left w:val="nil"/>
              <w:bottom w:val="dotted" w:sz="4" w:space="0" w:color="auto"/>
              <w:right w:val="dotted" w:sz="4" w:space="0" w:color="auto"/>
            </w:tcBorders>
            <w:shd w:val="clear" w:color="auto" w:fill="auto"/>
            <w:noWrap/>
            <w:vAlign w:val="center"/>
          </w:tcPr>
          <w:p w14:paraId="0C91E2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539F19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B57EF8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4FEA4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7EEFD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73C98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C0387CB" w14:textId="35D41E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E7D8350" w14:textId="0396D0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2023649D" w14:textId="149BB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8D798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20717CD" w14:textId="3810F9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7528FFF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0F0A78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3D03409" w14:textId="77777777" w:rsidTr="000739B8">
        <w:trPr>
          <w:trHeight w:val="299"/>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278D40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8" w:space="0" w:color="auto"/>
              <w:right w:val="nil"/>
            </w:tcBorders>
            <w:shd w:val="clear" w:color="000000" w:fill="FFFFFF"/>
            <w:vAlign w:val="center"/>
            <w:hideMark/>
          </w:tcPr>
          <w:p w14:paraId="70F121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single" w:sz="8" w:space="0" w:color="auto"/>
              <w:right w:val="dotted" w:sz="4" w:space="0" w:color="auto"/>
            </w:tcBorders>
            <w:shd w:val="clear" w:color="000000" w:fill="F2F2F2"/>
            <w:noWrap/>
            <w:vAlign w:val="bottom"/>
          </w:tcPr>
          <w:p w14:paraId="6DAF8BB6" w14:textId="3E32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971" w:type="dxa"/>
            <w:tcBorders>
              <w:top w:val="nil"/>
              <w:left w:val="nil"/>
              <w:bottom w:val="single" w:sz="8" w:space="0" w:color="auto"/>
              <w:right w:val="dotted" w:sz="4" w:space="0" w:color="auto"/>
            </w:tcBorders>
            <w:shd w:val="clear" w:color="000000" w:fill="F2F2F2"/>
            <w:noWrap/>
            <w:vAlign w:val="bottom"/>
          </w:tcPr>
          <w:p w14:paraId="028FC6D2" w14:textId="4EB3E7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71" w:type="dxa"/>
            <w:tcBorders>
              <w:top w:val="nil"/>
              <w:left w:val="nil"/>
              <w:bottom w:val="single" w:sz="8" w:space="0" w:color="auto"/>
              <w:right w:val="dotted" w:sz="4" w:space="0" w:color="auto"/>
            </w:tcBorders>
            <w:shd w:val="clear" w:color="000000" w:fill="F2F2F2"/>
            <w:noWrap/>
            <w:vAlign w:val="bottom"/>
          </w:tcPr>
          <w:p w14:paraId="60CB29F3" w14:textId="15F3E6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832" w:type="dxa"/>
            <w:tcBorders>
              <w:top w:val="nil"/>
              <w:left w:val="nil"/>
              <w:bottom w:val="single" w:sz="8" w:space="0" w:color="auto"/>
              <w:right w:val="single" w:sz="8" w:space="0" w:color="auto"/>
            </w:tcBorders>
            <w:shd w:val="clear" w:color="000000" w:fill="F2F2F2"/>
            <w:noWrap/>
            <w:vAlign w:val="bottom"/>
          </w:tcPr>
          <w:p w14:paraId="6D1529F1" w14:textId="189F20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71" w:type="dxa"/>
            <w:tcBorders>
              <w:top w:val="nil"/>
              <w:left w:val="nil"/>
              <w:bottom w:val="single" w:sz="8" w:space="0" w:color="auto"/>
              <w:right w:val="dotted" w:sz="4" w:space="0" w:color="auto"/>
            </w:tcBorders>
            <w:shd w:val="clear" w:color="auto" w:fill="auto"/>
            <w:noWrap/>
            <w:vAlign w:val="center"/>
          </w:tcPr>
          <w:p w14:paraId="5FF6EB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single" w:sz="8" w:space="0" w:color="auto"/>
              <w:right w:val="dotted" w:sz="4" w:space="0" w:color="auto"/>
            </w:tcBorders>
            <w:shd w:val="clear" w:color="000000" w:fill="F2F2F2"/>
            <w:noWrap/>
            <w:vAlign w:val="bottom"/>
          </w:tcPr>
          <w:p w14:paraId="1EA80086" w14:textId="204087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110" w:type="dxa"/>
            <w:tcBorders>
              <w:top w:val="nil"/>
              <w:left w:val="nil"/>
              <w:bottom w:val="single" w:sz="8" w:space="0" w:color="auto"/>
              <w:right w:val="dotted" w:sz="4" w:space="0" w:color="auto"/>
            </w:tcBorders>
            <w:shd w:val="clear" w:color="auto" w:fill="auto"/>
            <w:noWrap/>
            <w:vAlign w:val="center"/>
          </w:tcPr>
          <w:p w14:paraId="2E28E7D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single" w:sz="8" w:space="0" w:color="auto"/>
              <w:right w:val="single" w:sz="8" w:space="0" w:color="auto"/>
            </w:tcBorders>
            <w:shd w:val="clear" w:color="auto" w:fill="auto"/>
            <w:noWrap/>
            <w:vAlign w:val="center"/>
          </w:tcPr>
          <w:p w14:paraId="725361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7777777" w:rsidR="00EC41A4" w:rsidRPr="002B4F0C" w:rsidRDefault="00EC41A4" w:rsidP="004D09DA">
      <w:pPr>
        <w:pStyle w:val="Titre1"/>
      </w:pPr>
      <w:r w:rsidRPr="002B4F0C">
        <w:lastRenderedPageBreak/>
        <w:t>Table A5.3</w:t>
      </w:r>
    </w:p>
    <w:tbl>
      <w:tblPr>
        <w:tblW w:w="9587" w:type="dxa"/>
        <w:tblCellMar>
          <w:left w:w="70" w:type="dxa"/>
          <w:right w:w="70" w:type="dxa"/>
        </w:tblCellMar>
        <w:tblLook w:val="04A0" w:firstRow="1" w:lastRow="0" w:firstColumn="1" w:lastColumn="0" w:noHBand="0" w:noVBand="1"/>
      </w:tblPr>
      <w:tblGrid>
        <w:gridCol w:w="744"/>
        <w:gridCol w:w="751"/>
        <w:gridCol w:w="772"/>
        <w:gridCol w:w="985"/>
        <w:gridCol w:w="985"/>
        <w:gridCol w:w="845"/>
        <w:gridCol w:w="985"/>
        <w:gridCol w:w="1125"/>
        <w:gridCol w:w="1125"/>
        <w:gridCol w:w="1270"/>
      </w:tblGrid>
      <w:tr w:rsidR="00EC41A4" w:rsidRPr="002B4F0C" w14:paraId="1C34001B" w14:textId="77777777" w:rsidTr="000739B8">
        <w:trPr>
          <w:trHeight w:val="290"/>
        </w:trPr>
        <w:tc>
          <w:tcPr>
            <w:tcW w:w="744" w:type="dxa"/>
            <w:tcBorders>
              <w:top w:val="nil"/>
              <w:left w:val="nil"/>
              <w:bottom w:val="nil"/>
              <w:right w:val="nil"/>
            </w:tcBorders>
            <w:shd w:val="clear" w:color="000000" w:fill="FFFFFF"/>
            <w:vAlign w:val="center"/>
            <w:hideMark/>
          </w:tcPr>
          <w:p w14:paraId="0DFA1A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single" w:sz="8" w:space="0" w:color="auto"/>
              <w:left w:val="single" w:sz="8" w:space="0" w:color="auto"/>
              <w:bottom w:val="nil"/>
              <w:right w:val="nil"/>
            </w:tcBorders>
            <w:shd w:val="clear" w:color="000000" w:fill="FFFFFF"/>
            <w:vAlign w:val="center"/>
            <w:hideMark/>
          </w:tcPr>
          <w:p w14:paraId="4EC6AD4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87" w:type="dxa"/>
            <w:gridSpan w:val="4"/>
            <w:tcBorders>
              <w:top w:val="single" w:sz="8" w:space="0" w:color="auto"/>
              <w:left w:val="single" w:sz="8" w:space="0" w:color="auto"/>
              <w:bottom w:val="nil"/>
              <w:right w:val="single" w:sz="8" w:space="0" w:color="000000"/>
            </w:tcBorders>
            <w:shd w:val="clear" w:color="000000" w:fill="FFFFFF"/>
            <w:vAlign w:val="center"/>
            <w:hideMark/>
          </w:tcPr>
          <w:p w14:paraId="36F36C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504" w:type="dxa"/>
            <w:gridSpan w:val="4"/>
            <w:tcBorders>
              <w:top w:val="single" w:sz="8" w:space="0" w:color="auto"/>
              <w:left w:val="nil"/>
              <w:bottom w:val="nil"/>
              <w:right w:val="single" w:sz="8" w:space="0" w:color="000000"/>
            </w:tcBorders>
            <w:shd w:val="clear" w:color="000000" w:fill="FFFFFF"/>
            <w:vAlign w:val="center"/>
            <w:hideMark/>
          </w:tcPr>
          <w:p w14:paraId="33A356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3A961191" w14:textId="77777777" w:rsidTr="000739B8">
        <w:trPr>
          <w:trHeight w:val="305"/>
        </w:trPr>
        <w:tc>
          <w:tcPr>
            <w:tcW w:w="744" w:type="dxa"/>
            <w:tcBorders>
              <w:top w:val="nil"/>
              <w:left w:val="nil"/>
              <w:bottom w:val="single" w:sz="4" w:space="0" w:color="auto"/>
              <w:right w:val="nil"/>
            </w:tcBorders>
            <w:shd w:val="clear" w:color="000000" w:fill="FFFFFF"/>
            <w:vAlign w:val="center"/>
            <w:hideMark/>
          </w:tcPr>
          <w:p w14:paraId="11F4BD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8" w:space="0" w:color="auto"/>
              <w:bottom w:val="nil"/>
              <w:right w:val="nil"/>
            </w:tcBorders>
            <w:shd w:val="clear" w:color="000000" w:fill="DBDBDB"/>
            <w:vAlign w:val="center"/>
            <w:hideMark/>
          </w:tcPr>
          <w:p w14:paraId="751BE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72" w:type="dxa"/>
            <w:tcBorders>
              <w:top w:val="nil"/>
              <w:left w:val="single" w:sz="8" w:space="0" w:color="auto"/>
              <w:bottom w:val="nil"/>
              <w:right w:val="nil"/>
            </w:tcBorders>
            <w:shd w:val="clear" w:color="000000" w:fill="DBDBDB"/>
            <w:vAlign w:val="center"/>
            <w:hideMark/>
          </w:tcPr>
          <w:p w14:paraId="4AA188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85" w:type="dxa"/>
            <w:tcBorders>
              <w:top w:val="nil"/>
              <w:left w:val="nil"/>
              <w:bottom w:val="nil"/>
              <w:right w:val="nil"/>
            </w:tcBorders>
            <w:shd w:val="clear" w:color="000000" w:fill="DBDBDB"/>
            <w:vAlign w:val="center"/>
            <w:hideMark/>
          </w:tcPr>
          <w:p w14:paraId="32021B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85" w:type="dxa"/>
            <w:tcBorders>
              <w:top w:val="nil"/>
              <w:left w:val="nil"/>
              <w:bottom w:val="nil"/>
              <w:right w:val="nil"/>
            </w:tcBorders>
            <w:shd w:val="clear" w:color="000000" w:fill="DBDBDB"/>
            <w:vAlign w:val="center"/>
            <w:hideMark/>
          </w:tcPr>
          <w:p w14:paraId="15EB36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45" w:type="dxa"/>
            <w:tcBorders>
              <w:top w:val="nil"/>
              <w:left w:val="nil"/>
              <w:bottom w:val="nil"/>
              <w:right w:val="single" w:sz="8" w:space="0" w:color="auto"/>
            </w:tcBorders>
            <w:shd w:val="clear" w:color="000000" w:fill="DBDBDB"/>
            <w:vAlign w:val="center"/>
            <w:hideMark/>
          </w:tcPr>
          <w:p w14:paraId="7B8551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85" w:type="dxa"/>
            <w:tcBorders>
              <w:top w:val="nil"/>
              <w:left w:val="nil"/>
              <w:bottom w:val="nil"/>
              <w:right w:val="nil"/>
            </w:tcBorders>
            <w:shd w:val="clear" w:color="000000" w:fill="DBDBDB"/>
            <w:vAlign w:val="center"/>
            <w:hideMark/>
          </w:tcPr>
          <w:p w14:paraId="4495D3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25" w:type="dxa"/>
            <w:tcBorders>
              <w:top w:val="nil"/>
              <w:left w:val="nil"/>
              <w:bottom w:val="nil"/>
              <w:right w:val="nil"/>
            </w:tcBorders>
            <w:shd w:val="clear" w:color="000000" w:fill="DBDBDB"/>
            <w:vAlign w:val="center"/>
            <w:hideMark/>
          </w:tcPr>
          <w:p w14:paraId="42D36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25" w:type="dxa"/>
            <w:tcBorders>
              <w:top w:val="nil"/>
              <w:left w:val="nil"/>
              <w:bottom w:val="nil"/>
              <w:right w:val="nil"/>
            </w:tcBorders>
            <w:shd w:val="clear" w:color="000000" w:fill="DBDBDB"/>
            <w:vAlign w:val="center"/>
            <w:hideMark/>
          </w:tcPr>
          <w:p w14:paraId="42282C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67" w:type="dxa"/>
            <w:tcBorders>
              <w:top w:val="nil"/>
              <w:left w:val="nil"/>
              <w:bottom w:val="nil"/>
              <w:right w:val="single" w:sz="8" w:space="0" w:color="auto"/>
            </w:tcBorders>
            <w:shd w:val="clear" w:color="000000" w:fill="DBDBDB"/>
            <w:vAlign w:val="center"/>
            <w:hideMark/>
          </w:tcPr>
          <w:p w14:paraId="1A4741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7CF41633" w14:textId="77777777" w:rsidTr="000739B8">
        <w:trPr>
          <w:trHeight w:val="305"/>
        </w:trPr>
        <w:tc>
          <w:tcPr>
            <w:tcW w:w="74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A2CB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1" w:type="dxa"/>
            <w:tcBorders>
              <w:top w:val="single" w:sz="8" w:space="0" w:color="auto"/>
              <w:left w:val="single" w:sz="4" w:space="0" w:color="auto"/>
              <w:bottom w:val="single" w:sz="8" w:space="0" w:color="auto"/>
              <w:right w:val="nil"/>
            </w:tcBorders>
            <w:shd w:val="clear" w:color="000000" w:fill="FFFFFF"/>
            <w:vAlign w:val="center"/>
            <w:hideMark/>
          </w:tcPr>
          <w:p w14:paraId="1150BEE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809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61B87883" w14:textId="5165A5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double exponential distribution </w:t>
            </w:r>
          </w:p>
        </w:tc>
      </w:tr>
      <w:tr w:rsidR="00EC41A4" w:rsidRPr="002B4F0C" w14:paraId="5159B98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B048FD9" w14:textId="61BECB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390F52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nil"/>
              <w:left w:val="single" w:sz="8" w:space="0" w:color="auto"/>
              <w:bottom w:val="nil"/>
              <w:right w:val="dotted" w:sz="4" w:space="0" w:color="auto"/>
            </w:tcBorders>
            <w:shd w:val="clear" w:color="000000" w:fill="F2F2F2"/>
            <w:noWrap/>
            <w:vAlign w:val="center"/>
          </w:tcPr>
          <w:p w14:paraId="1BD40420" w14:textId="4F19FD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85" w:type="dxa"/>
            <w:tcBorders>
              <w:top w:val="nil"/>
              <w:left w:val="nil"/>
              <w:bottom w:val="nil"/>
              <w:right w:val="dotted" w:sz="4" w:space="0" w:color="auto"/>
            </w:tcBorders>
            <w:shd w:val="clear" w:color="000000" w:fill="F2F2F2"/>
            <w:noWrap/>
            <w:vAlign w:val="center"/>
          </w:tcPr>
          <w:p w14:paraId="2FAEF80C" w14:textId="20D447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85" w:type="dxa"/>
            <w:tcBorders>
              <w:top w:val="nil"/>
              <w:left w:val="nil"/>
              <w:bottom w:val="nil"/>
              <w:right w:val="dotted" w:sz="4" w:space="0" w:color="auto"/>
            </w:tcBorders>
            <w:shd w:val="clear" w:color="000000" w:fill="F2F2F2"/>
            <w:noWrap/>
            <w:vAlign w:val="center"/>
          </w:tcPr>
          <w:p w14:paraId="666EB594" w14:textId="3BE7E2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45" w:type="dxa"/>
            <w:tcBorders>
              <w:top w:val="nil"/>
              <w:left w:val="nil"/>
              <w:bottom w:val="nil"/>
              <w:right w:val="single" w:sz="8" w:space="0" w:color="auto"/>
            </w:tcBorders>
            <w:shd w:val="clear" w:color="000000" w:fill="F2F2F2"/>
            <w:noWrap/>
            <w:vAlign w:val="center"/>
          </w:tcPr>
          <w:p w14:paraId="4038EB12" w14:textId="092602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85" w:type="dxa"/>
            <w:tcBorders>
              <w:top w:val="nil"/>
              <w:left w:val="nil"/>
              <w:bottom w:val="dotted" w:sz="4" w:space="0" w:color="auto"/>
              <w:right w:val="dotted" w:sz="4" w:space="0" w:color="auto"/>
            </w:tcBorders>
            <w:shd w:val="clear" w:color="000000" w:fill="FFFFFF"/>
            <w:noWrap/>
          </w:tcPr>
          <w:p w14:paraId="629EF87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center"/>
          </w:tcPr>
          <w:p w14:paraId="07AFC348" w14:textId="1E9926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25" w:type="dxa"/>
            <w:tcBorders>
              <w:top w:val="nil"/>
              <w:left w:val="nil"/>
              <w:bottom w:val="dotted" w:sz="4" w:space="0" w:color="auto"/>
              <w:right w:val="dotted" w:sz="4" w:space="0" w:color="auto"/>
            </w:tcBorders>
            <w:shd w:val="clear" w:color="000000" w:fill="FFFFFF"/>
            <w:noWrap/>
          </w:tcPr>
          <w:p w14:paraId="7CE35BE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000000" w:fill="FFFFFF"/>
            <w:noWrap/>
          </w:tcPr>
          <w:p w14:paraId="39496FF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F31C3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7A2FB6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dotted" w:sz="4" w:space="0" w:color="auto"/>
              <w:right w:val="nil"/>
            </w:tcBorders>
            <w:shd w:val="clear" w:color="000000" w:fill="FFFFFF"/>
            <w:vAlign w:val="center"/>
            <w:hideMark/>
          </w:tcPr>
          <w:p w14:paraId="137199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81FF130" w14:textId="5F76DF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85" w:type="dxa"/>
            <w:tcBorders>
              <w:top w:val="dotted" w:sz="4" w:space="0" w:color="auto"/>
              <w:left w:val="nil"/>
              <w:bottom w:val="dotted" w:sz="4" w:space="0" w:color="auto"/>
              <w:right w:val="dotted" w:sz="4" w:space="0" w:color="auto"/>
            </w:tcBorders>
            <w:shd w:val="clear" w:color="000000" w:fill="F2F2F2"/>
            <w:noWrap/>
            <w:vAlign w:val="bottom"/>
          </w:tcPr>
          <w:p w14:paraId="4C74724A" w14:textId="35B001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985" w:type="dxa"/>
            <w:tcBorders>
              <w:top w:val="dotted" w:sz="4" w:space="0" w:color="auto"/>
              <w:left w:val="nil"/>
              <w:bottom w:val="dotted" w:sz="4" w:space="0" w:color="auto"/>
              <w:right w:val="dotted" w:sz="4" w:space="0" w:color="auto"/>
            </w:tcBorders>
            <w:shd w:val="clear" w:color="000000" w:fill="F2F2F2"/>
            <w:noWrap/>
            <w:vAlign w:val="bottom"/>
          </w:tcPr>
          <w:p w14:paraId="2A514F09" w14:textId="563B15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845" w:type="dxa"/>
            <w:tcBorders>
              <w:top w:val="dotted" w:sz="4" w:space="0" w:color="auto"/>
              <w:left w:val="nil"/>
              <w:bottom w:val="dotted" w:sz="4" w:space="0" w:color="auto"/>
              <w:right w:val="single" w:sz="8" w:space="0" w:color="auto"/>
            </w:tcBorders>
            <w:shd w:val="clear" w:color="000000" w:fill="F2F2F2"/>
            <w:noWrap/>
            <w:vAlign w:val="bottom"/>
          </w:tcPr>
          <w:p w14:paraId="0C51D10F" w14:textId="57A0A40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85" w:type="dxa"/>
            <w:tcBorders>
              <w:top w:val="nil"/>
              <w:left w:val="nil"/>
              <w:bottom w:val="dotted" w:sz="4" w:space="0" w:color="auto"/>
              <w:right w:val="dotted" w:sz="4" w:space="0" w:color="auto"/>
            </w:tcBorders>
            <w:shd w:val="clear" w:color="auto" w:fill="auto"/>
            <w:noWrap/>
          </w:tcPr>
          <w:p w14:paraId="39CDD6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289EA995" w14:textId="64D9BC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25" w:type="dxa"/>
            <w:tcBorders>
              <w:top w:val="nil"/>
              <w:left w:val="nil"/>
              <w:bottom w:val="dotted" w:sz="4" w:space="0" w:color="auto"/>
              <w:right w:val="dotted" w:sz="4" w:space="0" w:color="auto"/>
            </w:tcBorders>
            <w:shd w:val="clear" w:color="auto" w:fill="auto"/>
            <w:noWrap/>
          </w:tcPr>
          <w:p w14:paraId="69DC91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DBA08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1F7E8C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D8E55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875E24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nil"/>
              <w:left w:val="single" w:sz="8" w:space="0" w:color="auto"/>
              <w:bottom w:val="dotted" w:sz="4" w:space="0" w:color="auto"/>
              <w:right w:val="dotted" w:sz="4" w:space="0" w:color="auto"/>
            </w:tcBorders>
            <w:shd w:val="clear" w:color="000000" w:fill="F2F2F2"/>
            <w:noWrap/>
            <w:vAlign w:val="center"/>
          </w:tcPr>
          <w:p w14:paraId="6D77DED7" w14:textId="6EC16D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85" w:type="dxa"/>
            <w:tcBorders>
              <w:top w:val="nil"/>
              <w:left w:val="nil"/>
              <w:bottom w:val="dotted" w:sz="4" w:space="0" w:color="auto"/>
              <w:right w:val="dotted" w:sz="4" w:space="0" w:color="auto"/>
            </w:tcBorders>
            <w:shd w:val="clear" w:color="000000" w:fill="F2F2F2"/>
            <w:noWrap/>
            <w:vAlign w:val="center"/>
          </w:tcPr>
          <w:p w14:paraId="2AACDEC2" w14:textId="2874F7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85" w:type="dxa"/>
            <w:tcBorders>
              <w:top w:val="nil"/>
              <w:left w:val="nil"/>
              <w:bottom w:val="dotted" w:sz="4" w:space="0" w:color="auto"/>
              <w:right w:val="dotted" w:sz="4" w:space="0" w:color="auto"/>
            </w:tcBorders>
            <w:shd w:val="clear" w:color="000000" w:fill="F2F2F2"/>
            <w:noWrap/>
            <w:vAlign w:val="center"/>
          </w:tcPr>
          <w:p w14:paraId="44EA8DAC" w14:textId="5C9C49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45" w:type="dxa"/>
            <w:tcBorders>
              <w:top w:val="nil"/>
              <w:left w:val="nil"/>
              <w:bottom w:val="dotted" w:sz="4" w:space="0" w:color="auto"/>
              <w:right w:val="single" w:sz="8" w:space="0" w:color="auto"/>
            </w:tcBorders>
            <w:shd w:val="clear" w:color="000000" w:fill="F2F2F2"/>
            <w:noWrap/>
            <w:vAlign w:val="center"/>
          </w:tcPr>
          <w:p w14:paraId="7549C71D" w14:textId="6C6E86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85" w:type="dxa"/>
            <w:tcBorders>
              <w:top w:val="nil"/>
              <w:left w:val="nil"/>
              <w:bottom w:val="dotted" w:sz="4" w:space="0" w:color="auto"/>
              <w:right w:val="dotted" w:sz="4" w:space="0" w:color="auto"/>
            </w:tcBorders>
            <w:shd w:val="clear" w:color="000000" w:fill="F2F2F2"/>
            <w:noWrap/>
            <w:vAlign w:val="center"/>
          </w:tcPr>
          <w:p w14:paraId="2A689641" w14:textId="5BB33C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nil"/>
              <w:left w:val="nil"/>
              <w:bottom w:val="dotted" w:sz="4" w:space="0" w:color="auto"/>
              <w:right w:val="dotted" w:sz="4" w:space="0" w:color="auto"/>
            </w:tcBorders>
            <w:shd w:val="clear" w:color="000000" w:fill="F2F2F2"/>
            <w:noWrap/>
            <w:vAlign w:val="center"/>
          </w:tcPr>
          <w:p w14:paraId="0958F2B0" w14:textId="16E9B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25" w:type="dxa"/>
            <w:tcBorders>
              <w:top w:val="nil"/>
              <w:left w:val="nil"/>
              <w:bottom w:val="dotted" w:sz="4" w:space="0" w:color="auto"/>
              <w:right w:val="dotted" w:sz="4" w:space="0" w:color="auto"/>
            </w:tcBorders>
            <w:shd w:val="clear" w:color="000000" w:fill="F2F2F2"/>
            <w:noWrap/>
            <w:vAlign w:val="center"/>
          </w:tcPr>
          <w:p w14:paraId="346310D2" w14:textId="502F6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67" w:type="dxa"/>
            <w:tcBorders>
              <w:top w:val="nil"/>
              <w:left w:val="nil"/>
              <w:bottom w:val="dotted" w:sz="4" w:space="0" w:color="auto"/>
              <w:right w:val="single" w:sz="8" w:space="0" w:color="auto"/>
            </w:tcBorders>
            <w:shd w:val="clear" w:color="000000" w:fill="F2F2F2"/>
            <w:noWrap/>
            <w:vAlign w:val="center"/>
          </w:tcPr>
          <w:p w14:paraId="57891BAF" w14:textId="6BF41B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72875AD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EAA23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4014BC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769C18E7" w14:textId="3DD66E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85" w:type="dxa"/>
            <w:tcBorders>
              <w:top w:val="nil"/>
              <w:left w:val="nil"/>
              <w:bottom w:val="dotted" w:sz="4" w:space="0" w:color="auto"/>
              <w:right w:val="dotted" w:sz="4" w:space="0" w:color="auto"/>
            </w:tcBorders>
            <w:shd w:val="clear" w:color="000000" w:fill="F2F2F2"/>
            <w:noWrap/>
            <w:vAlign w:val="bottom"/>
          </w:tcPr>
          <w:p w14:paraId="5D744F9A" w14:textId="794F89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85" w:type="dxa"/>
            <w:tcBorders>
              <w:top w:val="nil"/>
              <w:left w:val="nil"/>
              <w:bottom w:val="dotted" w:sz="4" w:space="0" w:color="auto"/>
              <w:right w:val="dotted" w:sz="4" w:space="0" w:color="auto"/>
            </w:tcBorders>
            <w:shd w:val="clear" w:color="000000" w:fill="F2F2F2"/>
            <w:noWrap/>
            <w:vAlign w:val="bottom"/>
          </w:tcPr>
          <w:p w14:paraId="521EA02F" w14:textId="574A58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845" w:type="dxa"/>
            <w:tcBorders>
              <w:top w:val="nil"/>
              <w:left w:val="nil"/>
              <w:bottom w:val="dotted" w:sz="4" w:space="0" w:color="auto"/>
              <w:right w:val="single" w:sz="8" w:space="0" w:color="auto"/>
            </w:tcBorders>
            <w:shd w:val="clear" w:color="000000" w:fill="F2F2F2"/>
            <w:noWrap/>
            <w:vAlign w:val="bottom"/>
          </w:tcPr>
          <w:p w14:paraId="7BF411B9" w14:textId="2F6625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85" w:type="dxa"/>
            <w:tcBorders>
              <w:top w:val="nil"/>
              <w:left w:val="nil"/>
              <w:bottom w:val="dotted" w:sz="4" w:space="0" w:color="auto"/>
              <w:right w:val="dotted" w:sz="4" w:space="0" w:color="auto"/>
            </w:tcBorders>
            <w:shd w:val="clear" w:color="000000" w:fill="F2F2F2"/>
            <w:noWrap/>
            <w:vAlign w:val="bottom"/>
          </w:tcPr>
          <w:p w14:paraId="5D58E090" w14:textId="188920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125" w:type="dxa"/>
            <w:tcBorders>
              <w:top w:val="nil"/>
              <w:left w:val="nil"/>
              <w:bottom w:val="dotted" w:sz="4" w:space="0" w:color="auto"/>
              <w:right w:val="dotted" w:sz="4" w:space="0" w:color="auto"/>
            </w:tcBorders>
            <w:shd w:val="clear" w:color="000000" w:fill="F2F2F2"/>
            <w:noWrap/>
            <w:vAlign w:val="bottom"/>
          </w:tcPr>
          <w:p w14:paraId="35ABE5FB" w14:textId="62124B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125" w:type="dxa"/>
            <w:tcBorders>
              <w:top w:val="nil"/>
              <w:left w:val="nil"/>
              <w:bottom w:val="dotted" w:sz="4" w:space="0" w:color="auto"/>
              <w:right w:val="dotted" w:sz="4" w:space="0" w:color="auto"/>
            </w:tcBorders>
            <w:shd w:val="clear" w:color="000000" w:fill="F2F2F2"/>
            <w:noWrap/>
            <w:vAlign w:val="bottom"/>
          </w:tcPr>
          <w:p w14:paraId="1EA296B7" w14:textId="5897EE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267" w:type="dxa"/>
            <w:tcBorders>
              <w:top w:val="nil"/>
              <w:left w:val="nil"/>
              <w:bottom w:val="dotted" w:sz="4" w:space="0" w:color="auto"/>
              <w:right w:val="single" w:sz="8" w:space="0" w:color="auto"/>
            </w:tcBorders>
            <w:shd w:val="clear" w:color="000000" w:fill="F2F2F2"/>
            <w:noWrap/>
            <w:vAlign w:val="bottom"/>
          </w:tcPr>
          <w:p w14:paraId="5E7CBDB9" w14:textId="5BC61D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66AC7EB2"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4DB4D4E1" w14:textId="38077E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2D578F6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266B0C" w14:textId="2CA67E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3E5570B" w14:textId="3791C1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04916DD" w14:textId="33E855F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1EFEFC45" w14:textId="129662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85" w:type="dxa"/>
            <w:tcBorders>
              <w:top w:val="single" w:sz="4" w:space="0" w:color="auto"/>
              <w:left w:val="nil"/>
              <w:bottom w:val="dotted" w:sz="4" w:space="0" w:color="auto"/>
              <w:right w:val="dotted" w:sz="4" w:space="0" w:color="auto"/>
            </w:tcBorders>
            <w:shd w:val="clear" w:color="000000" w:fill="FFFFFF"/>
            <w:noWrap/>
          </w:tcPr>
          <w:p w14:paraId="3720B0B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7C275708" w14:textId="18E742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25" w:type="dxa"/>
            <w:tcBorders>
              <w:top w:val="single" w:sz="4" w:space="0" w:color="auto"/>
              <w:left w:val="nil"/>
              <w:bottom w:val="dotted" w:sz="4" w:space="0" w:color="auto"/>
              <w:right w:val="dotted" w:sz="4" w:space="0" w:color="auto"/>
            </w:tcBorders>
            <w:shd w:val="clear" w:color="000000" w:fill="FFFFFF"/>
            <w:noWrap/>
          </w:tcPr>
          <w:p w14:paraId="0C42BAD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77071B3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49C553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28571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47201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34BEAC7E" w14:textId="39658C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85" w:type="dxa"/>
            <w:tcBorders>
              <w:top w:val="nil"/>
              <w:left w:val="nil"/>
              <w:bottom w:val="dotted" w:sz="4" w:space="0" w:color="auto"/>
              <w:right w:val="dotted" w:sz="4" w:space="0" w:color="auto"/>
            </w:tcBorders>
            <w:shd w:val="clear" w:color="000000" w:fill="F2F2F2"/>
            <w:noWrap/>
            <w:vAlign w:val="bottom"/>
          </w:tcPr>
          <w:p w14:paraId="11EC3E82" w14:textId="6E328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85" w:type="dxa"/>
            <w:tcBorders>
              <w:top w:val="nil"/>
              <w:left w:val="nil"/>
              <w:bottom w:val="dotted" w:sz="4" w:space="0" w:color="auto"/>
              <w:right w:val="dotted" w:sz="4" w:space="0" w:color="auto"/>
            </w:tcBorders>
            <w:shd w:val="clear" w:color="000000" w:fill="F2F2F2"/>
            <w:noWrap/>
            <w:vAlign w:val="bottom"/>
          </w:tcPr>
          <w:p w14:paraId="2F26C7CF" w14:textId="44B6A1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845" w:type="dxa"/>
            <w:tcBorders>
              <w:top w:val="nil"/>
              <w:left w:val="nil"/>
              <w:bottom w:val="dotted" w:sz="4" w:space="0" w:color="auto"/>
              <w:right w:val="single" w:sz="8" w:space="0" w:color="auto"/>
            </w:tcBorders>
            <w:shd w:val="clear" w:color="000000" w:fill="F2F2F2"/>
            <w:noWrap/>
            <w:vAlign w:val="bottom"/>
          </w:tcPr>
          <w:p w14:paraId="7DCC2E15" w14:textId="25B62C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85" w:type="dxa"/>
            <w:tcBorders>
              <w:top w:val="nil"/>
              <w:left w:val="nil"/>
              <w:bottom w:val="dotted" w:sz="4" w:space="0" w:color="auto"/>
              <w:right w:val="dotted" w:sz="4" w:space="0" w:color="auto"/>
            </w:tcBorders>
            <w:shd w:val="clear" w:color="auto" w:fill="auto"/>
            <w:noWrap/>
          </w:tcPr>
          <w:p w14:paraId="1D10CC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287B46D3" w14:textId="23A284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125" w:type="dxa"/>
            <w:tcBorders>
              <w:top w:val="nil"/>
              <w:left w:val="nil"/>
              <w:bottom w:val="dotted" w:sz="4" w:space="0" w:color="auto"/>
              <w:right w:val="dotted" w:sz="4" w:space="0" w:color="auto"/>
            </w:tcBorders>
            <w:shd w:val="clear" w:color="auto" w:fill="auto"/>
            <w:noWrap/>
          </w:tcPr>
          <w:p w14:paraId="1C58C8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151A14C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6DF22B"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1C7DCB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20F730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5FC1DCC" w14:textId="5A75D8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40FED3A" w14:textId="487FC9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20CCD46" w14:textId="147C8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602BAC00" w14:textId="673FD2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85" w:type="dxa"/>
            <w:tcBorders>
              <w:top w:val="single" w:sz="4" w:space="0" w:color="auto"/>
              <w:left w:val="nil"/>
              <w:bottom w:val="dotted" w:sz="4" w:space="0" w:color="auto"/>
              <w:right w:val="dotted" w:sz="4" w:space="0" w:color="auto"/>
            </w:tcBorders>
            <w:shd w:val="clear" w:color="000000" w:fill="FFFFFF"/>
            <w:noWrap/>
          </w:tcPr>
          <w:p w14:paraId="0672775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7058D0F7" w14:textId="680257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25" w:type="dxa"/>
            <w:tcBorders>
              <w:top w:val="single" w:sz="4" w:space="0" w:color="auto"/>
              <w:left w:val="nil"/>
              <w:bottom w:val="dotted" w:sz="4" w:space="0" w:color="auto"/>
              <w:right w:val="dotted" w:sz="4" w:space="0" w:color="auto"/>
            </w:tcBorders>
            <w:shd w:val="clear" w:color="000000" w:fill="FFFFFF"/>
            <w:noWrap/>
          </w:tcPr>
          <w:p w14:paraId="1A5592D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FEDEB6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ED642D2"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5F024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8AA9F4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14AD81AC" w14:textId="7596F1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985" w:type="dxa"/>
            <w:tcBorders>
              <w:top w:val="nil"/>
              <w:left w:val="nil"/>
              <w:bottom w:val="dotted" w:sz="4" w:space="0" w:color="auto"/>
              <w:right w:val="dotted" w:sz="4" w:space="0" w:color="auto"/>
            </w:tcBorders>
            <w:shd w:val="clear" w:color="000000" w:fill="F2F2F2"/>
            <w:noWrap/>
            <w:vAlign w:val="bottom"/>
          </w:tcPr>
          <w:p w14:paraId="5F546844" w14:textId="2328B6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000000" w:fill="F2F2F2"/>
            <w:noWrap/>
            <w:vAlign w:val="bottom"/>
          </w:tcPr>
          <w:p w14:paraId="4430EF2A" w14:textId="6F092E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845" w:type="dxa"/>
            <w:tcBorders>
              <w:top w:val="nil"/>
              <w:left w:val="nil"/>
              <w:bottom w:val="dotted" w:sz="4" w:space="0" w:color="auto"/>
              <w:right w:val="single" w:sz="8" w:space="0" w:color="auto"/>
            </w:tcBorders>
            <w:shd w:val="clear" w:color="000000" w:fill="F2F2F2"/>
            <w:noWrap/>
            <w:vAlign w:val="bottom"/>
          </w:tcPr>
          <w:p w14:paraId="2453FEC4" w14:textId="74AE44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85" w:type="dxa"/>
            <w:tcBorders>
              <w:top w:val="nil"/>
              <w:left w:val="nil"/>
              <w:bottom w:val="dotted" w:sz="4" w:space="0" w:color="auto"/>
              <w:right w:val="dotted" w:sz="4" w:space="0" w:color="auto"/>
            </w:tcBorders>
            <w:shd w:val="clear" w:color="auto" w:fill="auto"/>
            <w:noWrap/>
          </w:tcPr>
          <w:p w14:paraId="45617D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480E9DC6" w14:textId="053449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125" w:type="dxa"/>
            <w:tcBorders>
              <w:top w:val="nil"/>
              <w:left w:val="nil"/>
              <w:bottom w:val="dotted" w:sz="4" w:space="0" w:color="auto"/>
              <w:right w:val="dotted" w:sz="4" w:space="0" w:color="auto"/>
            </w:tcBorders>
            <w:shd w:val="clear" w:color="auto" w:fill="auto"/>
            <w:noWrap/>
          </w:tcPr>
          <w:p w14:paraId="73C77E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73EC9F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9771009"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CCE6070" w14:textId="707AE6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64565C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2BC827" w14:textId="275298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AAA6733" w14:textId="341692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645B9A3" w14:textId="7B8150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BEF7F33" w14:textId="1B2FEA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85" w:type="dxa"/>
            <w:tcBorders>
              <w:top w:val="single" w:sz="4" w:space="0" w:color="auto"/>
              <w:left w:val="nil"/>
              <w:bottom w:val="dotted" w:sz="4" w:space="0" w:color="auto"/>
              <w:right w:val="dotted" w:sz="4" w:space="0" w:color="auto"/>
            </w:tcBorders>
            <w:shd w:val="clear" w:color="000000" w:fill="FFFFFF"/>
            <w:noWrap/>
          </w:tcPr>
          <w:p w14:paraId="2DEFB15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F72A946" w14:textId="57A62F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25" w:type="dxa"/>
            <w:tcBorders>
              <w:top w:val="single" w:sz="4" w:space="0" w:color="auto"/>
              <w:left w:val="nil"/>
              <w:bottom w:val="dotted" w:sz="4" w:space="0" w:color="auto"/>
              <w:right w:val="dotted" w:sz="4" w:space="0" w:color="auto"/>
            </w:tcBorders>
            <w:shd w:val="clear" w:color="000000" w:fill="FFFFFF"/>
            <w:noWrap/>
          </w:tcPr>
          <w:p w14:paraId="4CD4C06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8E58D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77B5B1"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7AF0C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1700B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26F4CBD" w14:textId="75DDCF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85" w:type="dxa"/>
            <w:tcBorders>
              <w:top w:val="nil"/>
              <w:left w:val="nil"/>
              <w:bottom w:val="dotted" w:sz="4" w:space="0" w:color="auto"/>
              <w:right w:val="dotted" w:sz="4" w:space="0" w:color="auto"/>
            </w:tcBorders>
            <w:shd w:val="clear" w:color="000000" w:fill="F2F2F2"/>
            <w:noWrap/>
            <w:vAlign w:val="bottom"/>
          </w:tcPr>
          <w:p w14:paraId="42DFC37B" w14:textId="36A02A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dotted" w:sz="4" w:space="0" w:color="auto"/>
              <w:right w:val="dotted" w:sz="4" w:space="0" w:color="auto"/>
            </w:tcBorders>
            <w:shd w:val="clear" w:color="000000" w:fill="F2F2F2"/>
            <w:noWrap/>
            <w:vAlign w:val="bottom"/>
          </w:tcPr>
          <w:p w14:paraId="1D5B1C4E" w14:textId="45C0E8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845" w:type="dxa"/>
            <w:tcBorders>
              <w:top w:val="nil"/>
              <w:left w:val="nil"/>
              <w:bottom w:val="dotted" w:sz="4" w:space="0" w:color="auto"/>
              <w:right w:val="single" w:sz="8" w:space="0" w:color="auto"/>
            </w:tcBorders>
            <w:shd w:val="clear" w:color="000000" w:fill="F2F2F2"/>
            <w:noWrap/>
            <w:vAlign w:val="bottom"/>
          </w:tcPr>
          <w:p w14:paraId="4B598EEA" w14:textId="7FBCC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985" w:type="dxa"/>
            <w:tcBorders>
              <w:top w:val="nil"/>
              <w:left w:val="nil"/>
              <w:bottom w:val="dotted" w:sz="4" w:space="0" w:color="auto"/>
              <w:right w:val="dotted" w:sz="4" w:space="0" w:color="auto"/>
            </w:tcBorders>
            <w:shd w:val="clear" w:color="auto" w:fill="auto"/>
            <w:noWrap/>
          </w:tcPr>
          <w:p w14:paraId="45CC71C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4F36107F" w14:textId="2E780A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125" w:type="dxa"/>
            <w:tcBorders>
              <w:top w:val="nil"/>
              <w:left w:val="nil"/>
              <w:bottom w:val="dotted" w:sz="4" w:space="0" w:color="auto"/>
              <w:right w:val="dotted" w:sz="4" w:space="0" w:color="auto"/>
            </w:tcBorders>
            <w:shd w:val="clear" w:color="auto" w:fill="auto"/>
            <w:noWrap/>
          </w:tcPr>
          <w:p w14:paraId="6823C8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3FC54F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B42A9BE"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7E8211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5EEE0E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AAF0A9" w14:textId="7A9AB1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1DF7788" w14:textId="10B5E4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4F98B3B" w14:textId="22D602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45EFC58" w14:textId="249AAC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B03B8B9" w14:textId="08003D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8D27BAE" w14:textId="383B1F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1DDFA066" w14:textId="04EC9E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271928E5" w14:textId="3804F5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0BB7C95C"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17769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C3CBB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00FA219E" w14:textId="35CB89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85" w:type="dxa"/>
            <w:tcBorders>
              <w:top w:val="nil"/>
              <w:left w:val="nil"/>
              <w:bottom w:val="dotted" w:sz="4" w:space="0" w:color="auto"/>
              <w:right w:val="dotted" w:sz="4" w:space="0" w:color="auto"/>
            </w:tcBorders>
            <w:shd w:val="clear" w:color="000000" w:fill="F2F2F2"/>
            <w:noWrap/>
            <w:vAlign w:val="bottom"/>
          </w:tcPr>
          <w:p w14:paraId="16E85E7A" w14:textId="794C40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000000" w:fill="F2F2F2"/>
            <w:noWrap/>
            <w:vAlign w:val="bottom"/>
          </w:tcPr>
          <w:p w14:paraId="6B7D2B03" w14:textId="029833C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845" w:type="dxa"/>
            <w:tcBorders>
              <w:top w:val="nil"/>
              <w:left w:val="nil"/>
              <w:bottom w:val="dotted" w:sz="4" w:space="0" w:color="auto"/>
              <w:right w:val="single" w:sz="8" w:space="0" w:color="auto"/>
            </w:tcBorders>
            <w:shd w:val="clear" w:color="000000" w:fill="F2F2F2"/>
            <w:noWrap/>
            <w:vAlign w:val="bottom"/>
          </w:tcPr>
          <w:p w14:paraId="3BE7FC60" w14:textId="13779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85" w:type="dxa"/>
            <w:tcBorders>
              <w:top w:val="nil"/>
              <w:left w:val="nil"/>
              <w:bottom w:val="dotted" w:sz="4" w:space="0" w:color="auto"/>
              <w:right w:val="dotted" w:sz="4" w:space="0" w:color="auto"/>
            </w:tcBorders>
            <w:shd w:val="clear" w:color="000000" w:fill="F2F2F2"/>
            <w:noWrap/>
            <w:vAlign w:val="bottom"/>
          </w:tcPr>
          <w:p w14:paraId="4DC9CEDC" w14:textId="1606E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125" w:type="dxa"/>
            <w:tcBorders>
              <w:top w:val="nil"/>
              <w:left w:val="nil"/>
              <w:bottom w:val="dotted" w:sz="4" w:space="0" w:color="auto"/>
              <w:right w:val="dotted" w:sz="4" w:space="0" w:color="auto"/>
            </w:tcBorders>
            <w:shd w:val="clear" w:color="000000" w:fill="F2F2F2"/>
            <w:noWrap/>
            <w:vAlign w:val="bottom"/>
          </w:tcPr>
          <w:p w14:paraId="52119B8C" w14:textId="351DFF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125" w:type="dxa"/>
            <w:tcBorders>
              <w:top w:val="nil"/>
              <w:left w:val="nil"/>
              <w:bottom w:val="dotted" w:sz="4" w:space="0" w:color="auto"/>
              <w:right w:val="dotted" w:sz="4" w:space="0" w:color="auto"/>
            </w:tcBorders>
            <w:shd w:val="clear" w:color="000000" w:fill="F2F2F2"/>
            <w:noWrap/>
            <w:vAlign w:val="bottom"/>
          </w:tcPr>
          <w:p w14:paraId="08892A98" w14:textId="7BA290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67" w:type="dxa"/>
            <w:tcBorders>
              <w:top w:val="nil"/>
              <w:left w:val="nil"/>
              <w:bottom w:val="dotted" w:sz="4" w:space="0" w:color="auto"/>
              <w:right w:val="single" w:sz="8" w:space="0" w:color="auto"/>
            </w:tcBorders>
            <w:shd w:val="clear" w:color="000000" w:fill="F2F2F2"/>
            <w:noWrap/>
            <w:vAlign w:val="bottom"/>
          </w:tcPr>
          <w:p w14:paraId="1133CFCE" w14:textId="4FFFB7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EC41A4" w:rsidRPr="002B4F0C" w14:paraId="00B6EF0D"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4B498C1" w14:textId="3A1F03B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3F54DE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F3811D" w14:textId="55D4E9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9AD02EF" w14:textId="07684E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D567D03" w14:textId="7A084D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A06D566" w14:textId="5362CD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FFFFF"/>
            <w:noWrap/>
          </w:tcPr>
          <w:p w14:paraId="533586D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4781D4D2" w14:textId="62FD01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25" w:type="dxa"/>
            <w:tcBorders>
              <w:top w:val="single" w:sz="4" w:space="0" w:color="auto"/>
              <w:left w:val="nil"/>
              <w:bottom w:val="dotted" w:sz="4" w:space="0" w:color="auto"/>
              <w:right w:val="dotted" w:sz="4" w:space="0" w:color="auto"/>
            </w:tcBorders>
            <w:shd w:val="clear" w:color="000000" w:fill="FFFFFF"/>
            <w:noWrap/>
          </w:tcPr>
          <w:p w14:paraId="5ACE4E6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37A2EEF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E0A14F"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4FD6D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9593FA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3FEB0DB0" w14:textId="30D915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85" w:type="dxa"/>
            <w:tcBorders>
              <w:top w:val="nil"/>
              <w:left w:val="nil"/>
              <w:bottom w:val="dotted" w:sz="4" w:space="0" w:color="auto"/>
              <w:right w:val="dotted" w:sz="4" w:space="0" w:color="auto"/>
            </w:tcBorders>
            <w:shd w:val="clear" w:color="000000" w:fill="F2F2F2"/>
            <w:noWrap/>
            <w:vAlign w:val="bottom"/>
          </w:tcPr>
          <w:p w14:paraId="3778FFB9" w14:textId="42F1A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985" w:type="dxa"/>
            <w:tcBorders>
              <w:top w:val="nil"/>
              <w:left w:val="nil"/>
              <w:bottom w:val="dotted" w:sz="4" w:space="0" w:color="auto"/>
              <w:right w:val="dotted" w:sz="4" w:space="0" w:color="auto"/>
            </w:tcBorders>
            <w:shd w:val="clear" w:color="000000" w:fill="F2F2F2"/>
            <w:noWrap/>
            <w:vAlign w:val="bottom"/>
          </w:tcPr>
          <w:p w14:paraId="37F71FA5" w14:textId="166531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845" w:type="dxa"/>
            <w:tcBorders>
              <w:top w:val="nil"/>
              <w:left w:val="nil"/>
              <w:bottom w:val="dotted" w:sz="4" w:space="0" w:color="auto"/>
              <w:right w:val="single" w:sz="8" w:space="0" w:color="auto"/>
            </w:tcBorders>
            <w:shd w:val="clear" w:color="000000" w:fill="F2F2F2"/>
            <w:noWrap/>
            <w:vAlign w:val="bottom"/>
          </w:tcPr>
          <w:p w14:paraId="1E85C2B4" w14:textId="350671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85" w:type="dxa"/>
            <w:tcBorders>
              <w:top w:val="nil"/>
              <w:left w:val="nil"/>
              <w:bottom w:val="dotted" w:sz="4" w:space="0" w:color="auto"/>
              <w:right w:val="dotted" w:sz="4" w:space="0" w:color="auto"/>
            </w:tcBorders>
            <w:shd w:val="clear" w:color="auto" w:fill="auto"/>
            <w:noWrap/>
          </w:tcPr>
          <w:p w14:paraId="0C8B2A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51FCFD35" w14:textId="674237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125" w:type="dxa"/>
            <w:tcBorders>
              <w:top w:val="nil"/>
              <w:left w:val="nil"/>
              <w:bottom w:val="dotted" w:sz="4" w:space="0" w:color="auto"/>
              <w:right w:val="dotted" w:sz="4" w:space="0" w:color="auto"/>
            </w:tcBorders>
            <w:shd w:val="clear" w:color="auto" w:fill="auto"/>
            <w:noWrap/>
          </w:tcPr>
          <w:p w14:paraId="718AB7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71A1A91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A00BA6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19938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6E12C6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49C07B" w14:textId="057C40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656A181B" w14:textId="529A21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22BB374" w14:textId="129697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1903558" w14:textId="161F5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85" w:type="dxa"/>
            <w:tcBorders>
              <w:top w:val="single" w:sz="4" w:space="0" w:color="auto"/>
              <w:left w:val="nil"/>
              <w:bottom w:val="dotted" w:sz="4" w:space="0" w:color="auto"/>
              <w:right w:val="dotted" w:sz="4" w:space="0" w:color="auto"/>
            </w:tcBorders>
            <w:shd w:val="clear" w:color="000000" w:fill="FFFFFF"/>
            <w:noWrap/>
          </w:tcPr>
          <w:p w14:paraId="245B406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BC22AD9" w14:textId="5CB6A6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25" w:type="dxa"/>
            <w:tcBorders>
              <w:top w:val="single" w:sz="4" w:space="0" w:color="auto"/>
              <w:left w:val="nil"/>
              <w:bottom w:val="dotted" w:sz="4" w:space="0" w:color="auto"/>
              <w:right w:val="dotted" w:sz="4" w:space="0" w:color="auto"/>
            </w:tcBorders>
            <w:shd w:val="clear" w:color="000000" w:fill="FFFFFF"/>
            <w:noWrap/>
          </w:tcPr>
          <w:p w14:paraId="42F29D9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7094DD7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0BCB7D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8FBE6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62CC30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E804D13" w14:textId="68488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85" w:type="dxa"/>
            <w:tcBorders>
              <w:top w:val="nil"/>
              <w:left w:val="nil"/>
              <w:bottom w:val="dotted" w:sz="4" w:space="0" w:color="auto"/>
              <w:right w:val="dotted" w:sz="4" w:space="0" w:color="auto"/>
            </w:tcBorders>
            <w:shd w:val="clear" w:color="000000" w:fill="F2F2F2"/>
            <w:noWrap/>
            <w:vAlign w:val="bottom"/>
          </w:tcPr>
          <w:p w14:paraId="2B19B2B6" w14:textId="550219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85" w:type="dxa"/>
            <w:tcBorders>
              <w:top w:val="nil"/>
              <w:left w:val="nil"/>
              <w:bottom w:val="dotted" w:sz="4" w:space="0" w:color="auto"/>
              <w:right w:val="dotted" w:sz="4" w:space="0" w:color="auto"/>
            </w:tcBorders>
            <w:shd w:val="clear" w:color="000000" w:fill="F2F2F2"/>
            <w:noWrap/>
            <w:vAlign w:val="bottom"/>
          </w:tcPr>
          <w:p w14:paraId="13E9BDAC" w14:textId="366203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845" w:type="dxa"/>
            <w:tcBorders>
              <w:top w:val="nil"/>
              <w:left w:val="nil"/>
              <w:bottom w:val="dotted" w:sz="4" w:space="0" w:color="auto"/>
              <w:right w:val="single" w:sz="8" w:space="0" w:color="auto"/>
            </w:tcBorders>
            <w:shd w:val="clear" w:color="000000" w:fill="F2F2F2"/>
            <w:noWrap/>
            <w:vAlign w:val="bottom"/>
          </w:tcPr>
          <w:p w14:paraId="091E22E4" w14:textId="1FEA8D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85" w:type="dxa"/>
            <w:tcBorders>
              <w:top w:val="nil"/>
              <w:left w:val="nil"/>
              <w:bottom w:val="dotted" w:sz="4" w:space="0" w:color="auto"/>
              <w:right w:val="dotted" w:sz="4" w:space="0" w:color="auto"/>
            </w:tcBorders>
            <w:shd w:val="clear" w:color="auto" w:fill="auto"/>
            <w:noWrap/>
          </w:tcPr>
          <w:p w14:paraId="642D29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33913422" w14:textId="58D2C7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25" w:type="dxa"/>
            <w:tcBorders>
              <w:top w:val="nil"/>
              <w:left w:val="nil"/>
              <w:bottom w:val="dotted" w:sz="4" w:space="0" w:color="auto"/>
              <w:right w:val="dotted" w:sz="4" w:space="0" w:color="auto"/>
            </w:tcBorders>
            <w:shd w:val="clear" w:color="auto" w:fill="auto"/>
            <w:noWrap/>
          </w:tcPr>
          <w:p w14:paraId="6489CA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151EFC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9B37B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42E5921D" w14:textId="07F159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7C2348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76B56" w14:textId="0507D7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61CDAA77" w14:textId="21B5ED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A118A8C" w14:textId="591945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DFCE53D" w14:textId="4521D7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85" w:type="dxa"/>
            <w:tcBorders>
              <w:top w:val="single" w:sz="4" w:space="0" w:color="auto"/>
              <w:left w:val="nil"/>
              <w:bottom w:val="dotted" w:sz="4" w:space="0" w:color="auto"/>
              <w:right w:val="dotted" w:sz="4" w:space="0" w:color="auto"/>
            </w:tcBorders>
            <w:shd w:val="clear" w:color="000000" w:fill="FFFFFF"/>
            <w:noWrap/>
          </w:tcPr>
          <w:p w14:paraId="69F340D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40B05F8" w14:textId="7AD1BB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25" w:type="dxa"/>
            <w:tcBorders>
              <w:top w:val="single" w:sz="4" w:space="0" w:color="auto"/>
              <w:left w:val="nil"/>
              <w:bottom w:val="dotted" w:sz="4" w:space="0" w:color="auto"/>
              <w:right w:val="dotted" w:sz="4" w:space="0" w:color="auto"/>
            </w:tcBorders>
            <w:shd w:val="clear" w:color="000000" w:fill="FFFFFF"/>
            <w:noWrap/>
          </w:tcPr>
          <w:p w14:paraId="25F0C5B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20DE20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8E6111E"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1B583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B7386E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5A0B8C42" w14:textId="6F2464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85" w:type="dxa"/>
            <w:tcBorders>
              <w:top w:val="nil"/>
              <w:left w:val="nil"/>
              <w:bottom w:val="dotted" w:sz="4" w:space="0" w:color="auto"/>
              <w:right w:val="dotted" w:sz="4" w:space="0" w:color="auto"/>
            </w:tcBorders>
            <w:shd w:val="clear" w:color="000000" w:fill="F2F2F2"/>
            <w:noWrap/>
            <w:vAlign w:val="bottom"/>
          </w:tcPr>
          <w:p w14:paraId="0810A43C" w14:textId="26E11A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85" w:type="dxa"/>
            <w:tcBorders>
              <w:top w:val="nil"/>
              <w:left w:val="nil"/>
              <w:bottom w:val="dotted" w:sz="4" w:space="0" w:color="auto"/>
              <w:right w:val="dotted" w:sz="4" w:space="0" w:color="auto"/>
            </w:tcBorders>
            <w:shd w:val="clear" w:color="000000" w:fill="F2F2F2"/>
            <w:noWrap/>
            <w:vAlign w:val="bottom"/>
          </w:tcPr>
          <w:p w14:paraId="017946A0" w14:textId="50B0B8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845" w:type="dxa"/>
            <w:tcBorders>
              <w:top w:val="nil"/>
              <w:left w:val="nil"/>
              <w:bottom w:val="dotted" w:sz="4" w:space="0" w:color="auto"/>
              <w:right w:val="single" w:sz="8" w:space="0" w:color="auto"/>
            </w:tcBorders>
            <w:shd w:val="clear" w:color="000000" w:fill="F2F2F2"/>
            <w:noWrap/>
            <w:vAlign w:val="bottom"/>
          </w:tcPr>
          <w:p w14:paraId="24971DC7" w14:textId="2D83F7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85" w:type="dxa"/>
            <w:tcBorders>
              <w:top w:val="nil"/>
              <w:left w:val="nil"/>
              <w:bottom w:val="dotted" w:sz="4" w:space="0" w:color="auto"/>
              <w:right w:val="dotted" w:sz="4" w:space="0" w:color="auto"/>
            </w:tcBorders>
            <w:shd w:val="clear" w:color="auto" w:fill="auto"/>
            <w:noWrap/>
          </w:tcPr>
          <w:p w14:paraId="545E10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37B9F51F" w14:textId="5FA762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125" w:type="dxa"/>
            <w:tcBorders>
              <w:top w:val="nil"/>
              <w:left w:val="nil"/>
              <w:bottom w:val="dotted" w:sz="4" w:space="0" w:color="auto"/>
              <w:right w:val="dotted" w:sz="4" w:space="0" w:color="auto"/>
            </w:tcBorders>
            <w:shd w:val="clear" w:color="auto" w:fill="auto"/>
            <w:noWrap/>
          </w:tcPr>
          <w:p w14:paraId="73FD679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5B7C416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F5C925F"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D2B79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7E7AA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D777EE0" w14:textId="61CACE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C4B0FA6" w14:textId="23B4A4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6A41697" w14:textId="22418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0037D0A" w14:textId="332BFD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E0CED6" w14:textId="01C3B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B6BB84A" w14:textId="1881B2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2E89D2D7" w14:textId="283E5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786A416B" w14:textId="458EAA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32F97CC0" w14:textId="77777777" w:rsidTr="004D09DA">
        <w:trPr>
          <w:trHeight w:val="290"/>
        </w:trPr>
        <w:tc>
          <w:tcPr>
            <w:tcW w:w="744" w:type="dxa"/>
            <w:tcBorders>
              <w:top w:val="nil"/>
              <w:left w:val="single" w:sz="4" w:space="0" w:color="auto"/>
              <w:bottom w:val="single" w:sz="4" w:space="0" w:color="auto"/>
              <w:right w:val="single" w:sz="4" w:space="0" w:color="auto"/>
            </w:tcBorders>
            <w:shd w:val="clear" w:color="000000" w:fill="FFFFFF"/>
            <w:vAlign w:val="center"/>
            <w:hideMark/>
          </w:tcPr>
          <w:p w14:paraId="3D67FA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9052F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single" w:sz="4" w:space="0" w:color="auto"/>
              <w:right w:val="dotted" w:sz="4" w:space="0" w:color="auto"/>
            </w:tcBorders>
            <w:shd w:val="clear" w:color="000000" w:fill="F2F2F2"/>
            <w:noWrap/>
            <w:vAlign w:val="bottom"/>
          </w:tcPr>
          <w:p w14:paraId="36FDECA5" w14:textId="6F14207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single" w:sz="4" w:space="0" w:color="auto"/>
              <w:right w:val="dotted" w:sz="4" w:space="0" w:color="auto"/>
            </w:tcBorders>
            <w:shd w:val="clear" w:color="000000" w:fill="F2F2F2"/>
            <w:noWrap/>
            <w:vAlign w:val="bottom"/>
          </w:tcPr>
          <w:p w14:paraId="466C472A" w14:textId="28A7AB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single" w:sz="4" w:space="0" w:color="auto"/>
              <w:right w:val="dotted" w:sz="4" w:space="0" w:color="auto"/>
            </w:tcBorders>
            <w:shd w:val="clear" w:color="000000" w:fill="F2F2F2"/>
            <w:noWrap/>
            <w:vAlign w:val="bottom"/>
          </w:tcPr>
          <w:p w14:paraId="42F2EC33" w14:textId="42225A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45" w:type="dxa"/>
            <w:tcBorders>
              <w:top w:val="nil"/>
              <w:left w:val="nil"/>
              <w:bottom w:val="single" w:sz="4" w:space="0" w:color="auto"/>
              <w:right w:val="single" w:sz="8" w:space="0" w:color="auto"/>
            </w:tcBorders>
            <w:shd w:val="clear" w:color="000000" w:fill="F2F2F2"/>
            <w:noWrap/>
            <w:vAlign w:val="bottom"/>
          </w:tcPr>
          <w:p w14:paraId="7C5C477A" w14:textId="1665A4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85" w:type="dxa"/>
            <w:tcBorders>
              <w:top w:val="nil"/>
              <w:left w:val="nil"/>
              <w:bottom w:val="single" w:sz="4" w:space="0" w:color="auto"/>
              <w:right w:val="dotted" w:sz="4" w:space="0" w:color="auto"/>
            </w:tcBorders>
            <w:shd w:val="clear" w:color="000000" w:fill="F2F2F2"/>
            <w:noWrap/>
            <w:vAlign w:val="bottom"/>
          </w:tcPr>
          <w:p w14:paraId="7B2F032F" w14:textId="1CFAF7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25" w:type="dxa"/>
            <w:tcBorders>
              <w:top w:val="nil"/>
              <w:left w:val="nil"/>
              <w:bottom w:val="single" w:sz="4" w:space="0" w:color="auto"/>
              <w:right w:val="dotted" w:sz="4" w:space="0" w:color="auto"/>
            </w:tcBorders>
            <w:shd w:val="clear" w:color="000000" w:fill="F2F2F2"/>
            <w:noWrap/>
            <w:vAlign w:val="bottom"/>
          </w:tcPr>
          <w:p w14:paraId="559A299E" w14:textId="4B853C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125" w:type="dxa"/>
            <w:tcBorders>
              <w:top w:val="nil"/>
              <w:left w:val="nil"/>
              <w:bottom w:val="single" w:sz="4" w:space="0" w:color="auto"/>
              <w:right w:val="dotted" w:sz="4" w:space="0" w:color="auto"/>
            </w:tcBorders>
            <w:shd w:val="clear" w:color="000000" w:fill="F2F2F2"/>
            <w:noWrap/>
            <w:vAlign w:val="bottom"/>
          </w:tcPr>
          <w:p w14:paraId="163B82DE" w14:textId="133B20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267" w:type="dxa"/>
            <w:tcBorders>
              <w:top w:val="nil"/>
              <w:left w:val="nil"/>
              <w:bottom w:val="single" w:sz="4" w:space="0" w:color="auto"/>
              <w:right w:val="single" w:sz="8" w:space="0" w:color="auto"/>
            </w:tcBorders>
            <w:shd w:val="clear" w:color="000000" w:fill="F2F2F2"/>
            <w:noWrap/>
            <w:vAlign w:val="bottom"/>
          </w:tcPr>
          <w:p w14:paraId="04184AC8" w14:textId="3205C6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07AFF592" w14:textId="77777777" w:rsidTr="004D09DA">
        <w:trPr>
          <w:trHeight w:val="290"/>
        </w:trPr>
        <w:tc>
          <w:tcPr>
            <w:tcW w:w="744" w:type="dxa"/>
            <w:tcBorders>
              <w:top w:val="single" w:sz="4" w:space="0" w:color="auto"/>
              <w:left w:val="single" w:sz="4" w:space="0" w:color="auto"/>
              <w:bottom w:val="nil"/>
              <w:right w:val="single" w:sz="4" w:space="0" w:color="auto"/>
            </w:tcBorders>
            <w:shd w:val="clear" w:color="000000" w:fill="FFFFFF"/>
            <w:vAlign w:val="center"/>
            <w:hideMark/>
          </w:tcPr>
          <w:p w14:paraId="28339E07" w14:textId="06CEB8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single" w:sz="4" w:space="0" w:color="auto"/>
              <w:left w:val="single" w:sz="4" w:space="0" w:color="auto"/>
              <w:bottom w:val="dotted" w:sz="4" w:space="0" w:color="auto"/>
              <w:right w:val="nil"/>
            </w:tcBorders>
            <w:shd w:val="clear" w:color="000000" w:fill="FFFFFF"/>
            <w:vAlign w:val="center"/>
            <w:hideMark/>
          </w:tcPr>
          <w:p w14:paraId="5F4248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CF4E33A" w14:textId="678199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9BDD8DA" w14:textId="246498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334E02F" w14:textId="4D9665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4E8965BB" w14:textId="77E0F7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85" w:type="dxa"/>
            <w:tcBorders>
              <w:top w:val="single" w:sz="4" w:space="0" w:color="auto"/>
              <w:left w:val="nil"/>
              <w:bottom w:val="dotted" w:sz="4" w:space="0" w:color="auto"/>
              <w:right w:val="dotted" w:sz="4" w:space="0" w:color="auto"/>
            </w:tcBorders>
            <w:shd w:val="clear" w:color="000000" w:fill="FFFFFF"/>
            <w:noWrap/>
          </w:tcPr>
          <w:p w14:paraId="08109E1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008E7696" w14:textId="280E1D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25" w:type="dxa"/>
            <w:tcBorders>
              <w:top w:val="single" w:sz="4" w:space="0" w:color="auto"/>
              <w:left w:val="nil"/>
              <w:bottom w:val="dotted" w:sz="4" w:space="0" w:color="auto"/>
              <w:right w:val="dotted" w:sz="4" w:space="0" w:color="auto"/>
            </w:tcBorders>
            <w:shd w:val="clear" w:color="000000" w:fill="FFFFFF"/>
            <w:noWrap/>
          </w:tcPr>
          <w:p w14:paraId="746806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5DC838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713035D"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46C95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4B95A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65C7A32F" w14:textId="5173CE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85" w:type="dxa"/>
            <w:tcBorders>
              <w:top w:val="nil"/>
              <w:left w:val="nil"/>
              <w:bottom w:val="dotted" w:sz="4" w:space="0" w:color="auto"/>
              <w:right w:val="dotted" w:sz="4" w:space="0" w:color="auto"/>
            </w:tcBorders>
            <w:shd w:val="clear" w:color="000000" w:fill="F2F2F2"/>
            <w:noWrap/>
            <w:vAlign w:val="bottom"/>
          </w:tcPr>
          <w:p w14:paraId="36CC37CA" w14:textId="7C4B68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85" w:type="dxa"/>
            <w:tcBorders>
              <w:top w:val="nil"/>
              <w:left w:val="nil"/>
              <w:bottom w:val="dotted" w:sz="4" w:space="0" w:color="auto"/>
              <w:right w:val="dotted" w:sz="4" w:space="0" w:color="auto"/>
            </w:tcBorders>
            <w:shd w:val="clear" w:color="000000" w:fill="F2F2F2"/>
            <w:noWrap/>
            <w:vAlign w:val="bottom"/>
          </w:tcPr>
          <w:p w14:paraId="53850192" w14:textId="09ED32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845" w:type="dxa"/>
            <w:tcBorders>
              <w:top w:val="nil"/>
              <w:left w:val="nil"/>
              <w:bottom w:val="dotted" w:sz="4" w:space="0" w:color="auto"/>
              <w:right w:val="single" w:sz="8" w:space="0" w:color="auto"/>
            </w:tcBorders>
            <w:shd w:val="clear" w:color="000000" w:fill="F2F2F2"/>
            <w:noWrap/>
            <w:vAlign w:val="bottom"/>
          </w:tcPr>
          <w:p w14:paraId="309A18EE" w14:textId="0B0233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85" w:type="dxa"/>
            <w:tcBorders>
              <w:top w:val="nil"/>
              <w:left w:val="nil"/>
              <w:bottom w:val="dotted" w:sz="4" w:space="0" w:color="auto"/>
              <w:right w:val="dotted" w:sz="4" w:space="0" w:color="auto"/>
            </w:tcBorders>
            <w:shd w:val="clear" w:color="auto" w:fill="auto"/>
            <w:noWrap/>
          </w:tcPr>
          <w:p w14:paraId="22BB22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02B3402" w14:textId="0E5E08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125" w:type="dxa"/>
            <w:tcBorders>
              <w:top w:val="nil"/>
              <w:left w:val="nil"/>
              <w:bottom w:val="dotted" w:sz="4" w:space="0" w:color="auto"/>
              <w:right w:val="dotted" w:sz="4" w:space="0" w:color="auto"/>
            </w:tcBorders>
            <w:shd w:val="clear" w:color="auto" w:fill="auto"/>
            <w:noWrap/>
          </w:tcPr>
          <w:p w14:paraId="1476DD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2F291B8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801C0A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F74DE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118C8F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61D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DC62940" w14:textId="0C55ED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6295A5B" w14:textId="5C3A4E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2B7C5AA8" w14:textId="78EB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85" w:type="dxa"/>
            <w:tcBorders>
              <w:top w:val="single" w:sz="4" w:space="0" w:color="auto"/>
              <w:left w:val="nil"/>
              <w:bottom w:val="dotted" w:sz="4" w:space="0" w:color="auto"/>
              <w:right w:val="dotted" w:sz="4" w:space="0" w:color="auto"/>
            </w:tcBorders>
            <w:shd w:val="clear" w:color="000000" w:fill="FFFFFF"/>
            <w:noWrap/>
          </w:tcPr>
          <w:p w14:paraId="5CAEB3C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5339D7B" w14:textId="09C5A4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25" w:type="dxa"/>
            <w:tcBorders>
              <w:top w:val="single" w:sz="4" w:space="0" w:color="auto"/>
              <w:left w:val="nil"/>
              <w:bottom w:val="dotted" w:sz="4" w:space="0" w:color="auto"/>
              <w:right w:val="dotted" w:sz="4" w:space="0" w:color="auto"/>
            </w:tcBorders>
            <w:shd w:val="clear" w:color="000000" w:fill="FFFFFF"/>
            <w:noWrap/>
          </w:tcPr>
          <w:p w14:paraId="182D366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98CC22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1F5110"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64919D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D703B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15A839EE" w14:textId="6150F9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985" w:type="dxa"/>
            <w:tcBorders>
              <w:top w:val="nil"/>
              <w:left w:val="nil"/>
              <w:bottom w:val="dotted" w:sz="4" w:space="0" w:color="auto"/>
              <w:right w:val="dotted" w:sz="4" w:space="0" w:color="auto"/>
            </w:tcBorders>
            <w:shd w:val="clear" w:color="000000" w:fill="F2F2F2"/>
            <w:noWrap/>
            <w:vAlign w:val="bottom"/>
          </w:tcPr>
          <w:p w14:paraId="71C3266A" w14:textId="563DAD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85" w:type="dxa"/>
            <w:tcBorders>
              <w:top w:val="nil"/>
              <w:left w:val="nil"/>
              <w:bottom w:val="dotted" w:sz="4" w:space="0" w:color="auto"/>
              <w:right w:val="dotted" w:sz="4" w:space="0" w:color="auto"/>
            </w:tcBorders>
            <w:shd w:val="clear" w:color="000000" w:fill="F2F2F2"/>
            <w:noWrap/>
            <w:vAlign w:val="bottom"/>
          </w:tcPr>
          <w:p w14:paraId="66A5B13C" w14:textId="19D0D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845" w:type="dxa"/>
            <w:tcBorders>
              <w:top w:val="nil"/>
              <w:left w:val="nil"/>
              <w:bottom w:val="dotted" w:sz="4" w:space="0" w:color="auto"/>
              <w:right w:val="single" w:sz="8" w:space="0" w:color="auto"/>
            </w:tcBorders>
            <w:shd w:val="clear" w:color="000000" w:fill="F2F2F2"/>
            <w:noWrap/>
            <w:vAlign w:val="bottom"/>
          </w:tcPr>
          <w:p w14:paraId="7D8D2708" w14:textId="2D17F9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dotted" w:sz="4" w:space="0" w:color="auto"/>
              <w:right w:val="dotted" w:sz="4" w:space="0" w:color="auto"/>
            </w:tcBorders>
            <w:shd w:val="clear" w:color="auto" w:fill="auto"/>
            <w:noWrap/>
          </w:tcPr>
          <w:p w14:paraId="2B1F4E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6B1CE481" w14:textId="0C328C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125" w:type="dxa"/>
            <w:tcBorders>
              <w:top w:val="nil"/>
              <w:left w:val="nil"/>
              <w:bottom w:val="dotted" w:sz="4" w:space="0" w:color="auto"/>
              <w:right w:val="dotted" w:sz="4" w:space="0" w:color="auto"/>
            </w:tcBorders>
            <w:shd w:val="clear" w:color="auto" w:fill="auto"/>
            <w:noWrap/>
          </w:tcPr>
          <w:p w14:paraId="4E7711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8D48C8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BF3804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57593A0" w14:textId="4FA85D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1AAD3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6B3F84" w14:textId="6566A2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4706F23" w14:textId="3A5B05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86476CB" w14:textId="5DBE06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312E24DC" w14:textId="2B64C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85" w:type="dxa"/>
            <w:tcBorders>
              <w:top w:val="single" w:sz="4" w:space="0" w:color="auto"/>
              <w:left w:val="nil"/>
              <w:bottom w:val="dotted" w:sz="4" w:space="0" w:color="auto"/>
              <w:right w:val="dotted" w:sz="4" w:space="0" w:color="auto"/>
            </w:tcBorders>
            <w:shd w:val="clear" w:color="000000" w:fill="FFFFFF"/>
            <w:noWrap/>
          </w:tcPr>
          <w:p w14:paraId="5248E0F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0EB43CA" w14:textId="6A05DE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25" w:type="dxa"/>
            <w:tcBorders>
              <w:top w:val="single" w:sz="4" w:space="0" w:color="auto"/>
              <w:left w:val="nil"/>
              <w:bottom w:val="dotted" w:sz="4" w:space="0" w:color="auto"/>
              <w:right w:val="dotted" w:sz="4" w:space="0" w:color="auto"/>
            </w:tcBorders>
            <w:shd w:val="clear" w:color="000000" w:fill="FFFFFF"/>
            <w:noWrap/>
          </w:tcPr>
          <w:p w14:paraId="6C9470F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5BF036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4964AC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78D24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6CBEDE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7166F852" w14:textId="3265E4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85" w:type="dxa"/>
            <w:tcBorders>
              <w:top w:val="nil"/>
              <w:left w:val="nil"/>
              <w:bottom w:val="dotted" w:sz="4" w:space="0" w:color="auto"/>
              <w:right w:val="dotted" w:sz="4" w:space="0" w:color="auto"/>
            </w:tcBorders>
            <w:shd w:val="clear" w:color="000000" w:fill="F2F2F2"/>
            <w:noWrap/>
            <w:vAlign w:val="bottom"/>
          </w:tcPr>
          <w:p w14:paraId="16515901" w14:textId="614501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85" w:type="dxa"/>
            <w:tcBorders>
              <w:top w:val="nil"/>
              <w:left w:val="nil"/>
              <w:bottom w:val="dotted" w:sz="4" w:space="0" w:color="auto"/>
              <w:right w:val="dotted" w:sz="4" w:space="0" w:color="auto"/>
            </w:tcBorders>
            <w:shd w:val="clear" w:color="000000" w:fill="F2F2F2"/>
            <w:noWrap/>
            <w:vAlign w:val="bottom"/>
          </w:tcPr>
          <w:p w14:paraId="49D02E8A" w14:textId="3D52C2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845" w:type="dxa"/>
            <w:tcBorders>
              <w:top w:val="nil"/>
              <w:left w:val="nil"/>
              <w:bottom w:val="dotted" w:sz="4" w:space="0" w:color="auto"/>
              <w:right w:val="single" w:sz="8" w:space="0" w:color="auto"/>
            </w:tcBorders>
            <w:shd w:val="clear" w:color="000000" w:fill="F2F2F2"/>
            <w:noWrap/>
            <w:vAlign w:val="bottom"/>
          </w:tcPr>
          <w:p w14:paraId="5296404B" w14:textId="454404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auto" w:fill="auto"/>
            <w:noWrap/>
          </w:tcPr>
          <w:p w14:paraId="692D671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DD9DCFE" w14:textId="6E93DA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125" w:type="dxa"/>
            <w:tcBorders>
              <w:top w:val="nil"/>
              <w:left w:val="nil"/>
              <w:bottom w:val="dotted" w:sz="4" w:space="0" w:color="auto"/>
              <w:right w:val="dotted" w:sz="4" w:space="0" w:color="auto"/>
            </w:tcBorders>
            <w:shd w:val="clear" w:color="auto" w:fill="auto"/>
            <w:noWrap/>
          </w:tcPr>
          <w:p w14:paraId="79FFAF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61062A6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757833"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4BF6A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E55DE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F3B4A29" w14:textId="78E1F4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98E0BC" w14:textId="0935F9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3F25DF7" w14:textId="52054B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340BCC7C" w14:textId="6AC8E1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3B07F59" w14:textId="3EFE47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65124C0D" w14:textId="1CADB2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09FC7CF2" w14:textId="455FA6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36520ACF" w14:textId="5C8880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6DF4838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990FD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A5C70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075998DF" w14:textId="6F4D52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85" w:type="dxa"/>
            <w:tcBorders>
              <w:top w:val="nil"/>
              <w:left w:val="nil"/>
              <w:bottom w:val="dotted" w:sz="4" w:space="0" w:color="auto"/>
              <w:right w:val="dotted" w:sz="4" w:space="0" w:color="auto"/>
            </w:tcBorders>
            <w:shd w:val="clear" w:color="000000" w:fill="F2F2F2"/>
            <w:noWrap/>
            <w:vAlign w:val="bottom"/>
          </w:tcPr>
          <w:p w14:paraId="134A6853" w14:textId="6D4C7B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85" w:type="dxa"/>
            <w:tcBorders>
              <w:top w:val="nil"/>
              <w:left w:val="nil"/>
              <w:bottom w:val="dotted" w:sz="4" w:space="0" w:color="auto"/>
              <w:right w:val="dotted" w:sz="4" w:space="0" w:color="auto"/>
            </w:tcBorders>
            <w:shd w:val="clear" w:color="000000" w:fill="F2F2F2"/>
            <w:noWrap/>
            <w:vAlign w:val="bottom"/>
          </w:tcPr>
          <w:p w14:paraId="2890EC4E" w14:textId="2199FB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45" w:type="dxa"/>
            <w:tcBorders>
              <w:top w:val="nil"/>
              <w:left w:val="nil"/>
              <w:bottom w:val="dotted" w:sz="4" w:space="0" w:color="auto"/>
              <w:right w:val="single" w:sz="8" w:space="0" w:color="auto"/>
            </w:tcBorders>
            <w:shd w:val="clear" w:color="000000" w:fill="F2F2F2"/>
            <w:noWrap/>
            <w:vAlign w:val="bottom"/>
          </w:tcPr>
          <w:p w14:paraId="5AC62FFF" w14:textId="1771B1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85" w:type="dxa"/>
            <w:tcBorders>
              <w:top w:val="nil"/>
              <w:left w:val="nil"/>
              <w:bottom w:val="dotted" w:sz="4" w:space="0" w:color="auto"/>
              <w:right w:val="dotted" w:sz="4" w:space="0" w:color="auto"/>
            </w:tcBorders>
            <w:shd w:val="clear" w:color="000000" w:fill="F2F2F2"/>
            <w:noWrap/>
            <w:vAlign w:val="bottom"/>
          </w:tcPr>
          <w:p w14:paraId="002C244E" w14:textId="723C4C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125" w:type="dxa"/>
            <w:tcBorders>
              <w:top w:val="nil"/>
              <w:left w:val="nil"/>
              <w:bottom w:val="dotted" w:sz="4" w:space="0" w:color="auto"/>
              <w:right w:val="dotted" w:sz="4" w:space="0" w:color="auto"/>
            </w:tcBorders>
            <w:shd w:val="clear" w:color="000000" w:fill="F2F2F2"/>
            <w:noWrap/>
            <w:vAlign w:val="bottom"/>
          </w:tcPr>
          <w:p w14:paraId="38796F92" w14:textId="615690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125" w:type="dxa"/>
            <w:tcBorders>
              <w:top w:val="nil"/>
              <w:left w:val="nil"/>
              <w:bottom w:val="dotted" w:sz="4" w:space="0" w:color="auto"/>
              <w:right w:val="dotted" w:sz="4" w:space="0" w:color="auto"/>
            </w:tcBorders>
            <w:shd w:val="clear" w:color="000000" w:fill="F2F2F2"/>
            <w:noWrap/>
            <w:vAlign w:val="bottom"/>
          </w:tcPr>
          <w:p w14:paraId="25BA0677" w14:textId="278AFB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267" w:type="dxa"/>
            <w:tcBorders>
              <w:top w:val="nil"/>
              <w:left w:val="nil"/>
              <w:bottom w:val="dotted" w:sz="4" w:space="0" w:color="auto"/>
              <w:right w:val="single" w:sz="8" w:space="0" w:color="auto"/>
            </w:tcBorders>
            <w:shd w:val="clear" w:color="000000" w:fill="F2F2F2"/>
            <w:noWrap/>
            <w:vAlign w:val="bottom"/>
          </w:tcPr>
          <w:p w14:paraId="6C96BD99" w14:textId="17A5FA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7D4DEF45"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866B014" w14:textId="59E30C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767DC7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5F6511" w14:textId="02F8EA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B51C69" w14:textId="370564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F0FBCD1" w14:textId="5C1B42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09CB5B25" w14:textId="4BC4640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85" w:type="dxa"/>
            <w:tcBorders>
              <w:top w:val="single" w:sz="4" w:space="0" w:color="auto"/>
              <w:left w:val="nil"/>
              <w:bottom w:val="dotted" w:sz="4" w:space="0" w:color="auto"/>
              <w:right w:val="dotted" w:sz="4" w:space="0" w:color="auto"/>
            </w:tcBorders>
            <w:shd w:val="clear" w:color="000000" w:fill="FFFFFF"/>
            <w:noWrap/>
          </w:tcPr>
          <w:p w14:paraId="59745D4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602B4788" w14:textId="18FBD4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25" w:type="dxa"/>
            <w:tcBorders>
              <w:top w:val="single" w:sz="4" w:space="0" w:color="auto"/>
              <w:left w:val="nil"/>
              <w:bottom w:val="dotted" w:sz="4" w:space="0" w:color="auto"/>
              <w:right w:val="dotted" w:sz="4" w:space="0" w:color="auto"/>
            </w:tcBorders>
            <w:shd w:val="clear" w:color="000000" w:fill="FFFFFF"/>
            <w:noWrap/>
          </w:tcPr>
          <w:p w14:paraId="776404F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31F92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6991B3C"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1E11F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2478DD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BDFE01F" w14:textId="216D2F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85" w:type="dxa"/>
            <w:tcBorders>
              <w:top w:val="nil"/>
              <w:left w:val="nil"/>
              <w:bottom w:val="dotted" w:sz="4" w:space="0" w:color="auto"/>
              <w:right w:val="dotted" w:sz="4" w:space="0" w:color="auto"/>
            </w:tcBorders>
            <w:shd w:val="clear" w:color="000000" w:fill="F2F2F2"/>
            <w:noWrap/>
            <w:vAlign w:val="bottom"/>
          </w:tcPr>
          <w:p w14:paraId="66A5E924" w14:textId="091FEA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985" w:type="dxa"/>
            <w:tcBorders>
              <w:top w:val="nil"/>
              <w:left w:val="nil"/>
              <w:bottom w:val="dotted" w:sz="4" w:space="0" w:color="auto"/>
              <w:right w:val="dotted" w:sz="4" w:space="0" w:color="auto"/>
            </w:tcBorders>
            <w:shd w:val="clear" w:color="000000" w:fill="F2F2F2"/>
            <w:noWrap/>
            <w:vAlign w:val="bottom"/>
          </w:tcPr>
          <w:p w14:paraId="05EDE8CB" w14:textId="5B952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45" w:type="dxa"/>
            <w:tcBorders>
              <w:top w:val="nil"/>
              <w:left w:val="nil"/>
              <w:bottom w:val="dotted" w:sz="4" w:space="0" w:color="auto"/>
              <w:right w:val="single" w:sz="8" w:space="0" w:color="auto"/>
            </w:tcBorders>
            <w:shd w:val="clear" w:color="000000" w:fill="F2F2F2"/>
            <w:noWrap/>
            <w:vAlign w:val="bottom"/>
          </w:tcPr>
          <w:p w14:paraId="130857A4" w14:textId="3AA9A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985" w:type="dxa"/>
            <w:tcBorders>
              <w:top w:val="nil"/>
              <w:left w:val="nil"/>
              <w:bottom w:val="dotted" w:sz="4" w:space="0" w:color="auto"/>
              <w:right w:val="dotted" w:sz="4" w:space="0" w:color="auto"/>
            </w:tcBorders>
            <w:shd w:val="clear" w:color="auto" w:fill="auto"/>
            <w:noWrap/>
          </w:tcPr>
          <w:p w14:paraId="4216E2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2F3A460" w14:textId="10D234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125" w:type="dxa"/>
            <w:tcBorders>
              <w:top w:val="nil"/>
              <w:left w:val="nil"/>
              <w:bottom w:val="dotted" w:sz="4" w:space="0" w:color="auto"/>
              <w:right w:val="dotted" w:sz="4" w:space="0" w:color="auto"/>
            </w:tcBorders>
            <w:shd w:val="clear" w:color="auto" w:fill="auto"/>
            <w:noWrap/>
          </w:tcPr>
          <w:p w14:paraId="57F59D8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04A986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2E13E3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6AB6C4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00AFB8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463F92" w14:textId="0FD1C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201B6E8" w14:textId="4A6741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6D2B2D5" w14:textId="0A9837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C2352F7" w14:textId="028CE8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85" w:type="dxa"/>
            <w:tcBorders>
              <w:top w:val="single" w:sz="4" w:space="0" w:color="auto"/>
              <w:left w:val="nil"/>
              <w:bottom w:val="dotted" w:sz="4" w:space="0" w:color="auto"/>
              <w:right w:val="dotted" w:sz="4" w:space="0" w:color="auto"/>
            </w:tcBorders>
            <w:shd w:val="clear" w:color="000000" w:fill="FFFFFF"/>
            <w:noWrap/>
          </w:tcPr>
          <w:p w14:paraId="7232D9C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23D94724" w14:textId="5DA9D3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25" w:type="dxa"/>
            <w:tcBorders>
              <w:top w:val="single" w:sz="4" w:space="0" w:color="auto"/>
              <w:left w:val="nil"/>
              <w:bottom w:val="dotted" w:sz="4" w:space="0" w:color="auto"/>
              <w:right w:val="dotted" w:sz="4" w:space="0" w:color="auto"/>
            </w:tcBorders>
            <w:shd w:val="clear" w:color="000000" w:fill="FFFFFF"/>
            <w:noWrap/>
          </w:tcPr>
          <w:p w14:paraId="618AEB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296DC31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185EF4" w14:textId="77777777" w:rsidTr="000739B8">
        <w:trPr>
          <w:trHeight w:val="305"/>
        </w:trPr>
        <w:tc>
          <w:tcPr>
            <w:tcW w:w="744" w:type="dxa"/>
            <w:tcBorders>
              <w:top w:val="nil"/>
              <w:left w:val="single" w:sz="4" w:space="0" w:color="auto"/>
              <w:bottom w:val="single" w:sz="4" w:space="0" w:color="auto"/>
              <w:right w:val="single" w:sz="4" w:space="0" w:color="auto"/>
            </w:tcBorders>
            <w:shd w:val="clear" w:color="000000" w:fill="FFFFFF"/>
            <w:vAlign w:val="center"/>
            <w:hideMark/>
          </w:tcPr>
          <w:p w14:paraId="461C92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8" w:space="0" w:color="auto"/>
              <w:right w:val="nil"/>
            </w:tcBorders>
            <w:shd w:val="clear" w:color="000000" w:fill="FFFFFF"/>
            <w:vAlign w:val="center"/>
            <w:hideMark/>
          </w:tcPr>
          <w:p w14:paraId="511C076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single" w:sz="8" w:space="0" w:color="auto"/>
              <w:right w:val="dotted" w:sz="4" w:space="0" w:color="auto"/>
            </w:tcBorders>
            <w:shd w:val="clear" w:color="000000" w:fill="F2F2F2"/>
            <w:noWrap/>
            <w:vAlign w:val="bottom"/>
          </w:tcPr>
          <w:p w14:paraId="3B554FAA" w14:textId="69D116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85" w:type="dxa"/>
            <w:tcBorders>
              <w:top w:val="nil"/>
              <w:left w:val="nil"/>
              <w:bottom w:val="single" w:sz="8" w:space="0" w:color="auto"/>
              <w:right w:val="dotted" w:sz="4" w:space="0" w:color="auto"/>
            </w:tcBorders>
            <w:shd w:val="clear" w:color="000000" w:fill="F2F2F2"/>
            <w:noWrap/>
            <w:vAlign w:val="bottom"/>
          </w:tcPr>
          <w:p w14:paraId="52DE04A6" w14:textId="07B8CF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85" w:type="dxa"/>
            <w:tcBorders>
              <w:top w:val="nil"/>
              <w:left w:val="nil"/>
              <w:bottom w:val="single" w:sz="8" w:space="0" w:color="auto"/>
              <w:right w:val="dotted" w:sz="4" w:space="0" w:color="auto"/>
            </w:tcBorders>
            <w:shd w:val="clear" w:color="000000" w:fill="F2F2F2"/>
            <w:noWrap/>
            <w:vAlign w:val="bottom"/>
          </w:tcPr>
          <w:p w14:paraId="2A65309E" w14:textId="49576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845" w:type="dxa"/>
            <w:tcBorders>
              <w:top w:val="nil"/>
              <w:left w:val="nil"/>
              <w:bottom w:val="single" w:sz="8" w:space="0" w:color="auto"/>
              <w:right w:val="single" w:sz="8" w:space="0" w:color="auto"/>
            </w:tcBorders>
            <w:shd w:val="clear" w:color="000000" w:fill="F2F2F2"/>
            <w:noWrap/>
            <w:vAlign w:val="bottom"/>
          </w:tcPr>
          <w:p w14:paraId="0706EED9" w14:textId="7A867A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85" w:type="dxa"/>
            <w:tcBorders>
              <w:top w:val="nil"/>
              <w:left w:val="nil"/>
              <w:bottom w:val="single" w:sz="8" w:space="0" w:color="auto"/>
              <w:right w:val="dotted" w:sz="4" w:space="0" w:color="auto"/>
            </w:tcBorders>
            <w:shd w:val="clear" w:color="auto" w:fill="auto"/>
            <w:noWrap/>
          </w:tcPr>
          <w:p w14:paraId="3005BF5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single" w:sz="8" w:space="0" w:color="auto"/>
              <w:right w:val="dotted" w:sz="4" w:space="0" w:color="auto"/>
            </w:tcBorders>
            <w:shd w:val="clear" w:color="000000" w:fill="F2F2F2"/>
            <w:noWrap/>
            <w:vAlign w:val="bottom"/>
          </w:tcPr>
          <w:p w14:paraId="67896103" w14:textId="006219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125" w:type="dxa"/>
            <w:tcBorders>
              <w:top w:val="nil"/>
              <w:left w:val="nil"/>
              <w:bottom w:val="single" w:sz="8" w:space="0" w:color="auto"/>
              <w:right w:val="dotted" w:sz="4" w:space="0" w:color="auto"/>
            </w:tcBorders>
            <w:shd w:val="clear" w:color="auto" w:fill="auto"/>
            <w:noWrap/>
          </w:tcPr>
          <w:p w14:paraId="1C5BA11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single" w:sz="8" w:space="0" w:color="auto"/>
              <w:right w:val="single" w:sz="8" w:space="0" w:color="auto"/>
            </w:tcBorders>
            <w:shd w:val="clear" w:color="auto" w:fill="auto"/>
            <w:noWrap/>
          </w:tcPr>
          <w:p w14:paraId="023F79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4D09DA">
      <w:pPr>
        <w:pStyle w:val="Titre1"/>
      </w:pPr>
      <w:r w:rsidRPr="002B4F0C">
        <w:lastRenderedPageBreak/>
        <w:t>Table A5.4</w:t>
      </w:r>
    </w:p>
    <w:tbl>
      <w:tblPr>
        <w:tblW w:w="9511" w:type="dxa"/>
        <w:tblCellMar>
          <w:left w:w="70" w:type="dxa"/>
          <w:right w:w="70" w:type="dxa"/>
        </w:tblCellMar>
        <w:tblLook w:val="04A0" w:firstRow="1" w:lastRow="0" w:firstColumn="1" w:lastColumn="0" w:noHBand="0" w:noVBand="1"/>
      </w:tblPr>
      <w:tblGrid>
        <w:gridCol w:w="746"/>
        <w:gridCol w:w="753"/>
        <w:gridCol w:w="765"/>
        <w:gridCol w:w="975"/>
        <w:gridCol w:w="975"/>
        <w:gridCol w:w="838"/>
        <w:gridCol w:w="975"/>
        <w:gridCol w:w="1114"/>
        <w:gridCol w:w="1114"/>
        <w:gridCol w:w="1256"/>
      </w:tblGrid>
      <w:tr w:rsidR="00EC41A4" w:rsidRPr="002B4F0C" w14:paraId="45DB5FDD" w14:textId="77777777" w:rsidTr="000739B8">
        <w:trPr>
          <w:trHeight w:val="282"/>
        </w:trPr>
        <w:tc>
          <w:tcPr>
            <w:tcW w:w="746" w:type="dxa"/>
            <w:tcBorders>
              <w:top w:val="nil"/>
              <w:left w:val="nil"/>
              <w:bottom w:val="nil"/>
              <w:right w:val="nil"/>
            </w:tcBorders>
            <w:shd w:val="clear" w:color="000000" w:fill="FFFFFF"/>
            <w:vAlign w:val="center"/>
            <w:hideMark/>
          </w:tcPr>
          <w:p w14:paraId="6FF7CC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single" w:sz="8" w:space="0" w:color="auto"/>
              <w:left w:val="single" w:sz="8" w:space="0" w:color="auto"/>
              <w:bottom w:val="nil"/>
              <w:right w:val="nil"/>
            </w:tcBorders>
            <w:shd w:val="clear" w:color="000000" w:fill="FFFFFF"/>
            <w:vAlign w:val="center"/>
            <w:hideMark/>
          </w:tcPr>
          <w:p w14:paraId="1072D7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5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58"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CD56DEE" w14:textId="77777777" w:rsidTr="000739B8">
        <w:trPr>
          <w:trHeight w:val="297"/>
        </w:trPr>
        <w:tc>
          <w:tcPr>
            <w:tcW w:w="746" w:type="dxa"/>
            <w:tcBorders>
              <w:top w:val="nil"/>
              <w:left w:val="nil"/>
              <w:bottom w:val="single" w:sz="4" w:space="0" w:color="auto"/>
              <w:right w:val="nil"/>
            </w:tcBorders>
            <w:shd w:val="clear" w:color="000000" w:fill="FFFFFF"/>
            <w:vAlign w:val="center"/>
            <w:hideMark/>
          </w:tcPr>
          <w:p w14:paraId="0BF97A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8" w:space="0" w:color="auto"/>
              <w:bottom w:val="nil"/>
              <w:right w:val="nil"/>
            </w:tcBorders>
            <w:shd w:val="clear" w:color="000000" w:fill="DBDBDB"/>
            <w:vAlign w:val="center"/>
            <w:hideMark/>
          </w:tcPr>
          <w:p w14:paraId="7CE6EC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5" w:type="dxa"/>
            <w:tcBorders>
              <w:top w:val="nil"/>
              <w:left w:val="single" w:sz="8" w:space="0" w:color="auto"/>
              <w:bottom w:val="nil"/>
              <w:right w:val="nil"/>
            </w:tcBorders>
            <w:shd w:val="clear" w:color="000000" w:fill="DBDBDB"/>
            <w:vAlign w:val="center"/>
            <w:hideMark/>
          </w:tcPr>
          <w:p w14:paraId="421CC7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5" w:type="dxa"/>
            <w:tcBorders>
              <w:top w:val="nil"/>
              <w:left w:val="nil"/>
              <w:bottom w:val="nil"/>
              <w:right w:val="nil"/>
            </w:tcBorders>
            <w:shd w:val="clear" w:color="000000" w:fill="DBDBDB"/>
            <w:vAlign w:val="center"/>
            <w:hideMark/>
          </w:tcPr>
          <w:p w14:paraId="652012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5" w:type="dxa"/>
            <w:tcBorders>
              <w:top w:val="nil"/>
              <w:left w:val="nil"/>
              <w:bottom w:val="nil"/>
              <w:right w:val="nil"/>
            </w:tcBorders>
            <w:shd w:val="clear" w:color="000000" w:fill="DBDBDB"/>
            <w:vAlign w:val="center"/>
            <w:hideMark/>
          </w:tcPr>
          <w:p w14:paraId="1A677E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7" w:type="dxa"/>
            <w:tcBorders>
              <w:top w:val="nil"/>
              <w:left w:val="nil"/>
              <w:bottom w:val="nil"/>
              <w:right w:val="single" w:sz="8" w:space="0" w:color="auto"/>
            </w:tcBorders>
            <w:shd w:val="clear" w:color="000000" w:fill="DBDBDB"/>
            <w:vAlign w:val="center"/>
            <w:hideMark/>
          </w:tcPr>
          <w:p w14:paraId="0F7F2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5" w:type="dxa"/>
            <w:tcBorders>
              <w:top w:val="nil"/>
              <w:left w:val="nil"/>
              <w:bottom w:val="nil"/>
              <w:right w:val="nil"/>
            </w:tcBorders>
            <w:shd w:val="clear" w:color="000000" w:fill="DBDBDB"/>
            <w:vAlign w:val="center"/>
            <w:hideMark/>
          </w:tcPr>
          <w:p w14:paraId="1B724D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4" w:type="dxa"/>
            <w:tcBorders>
              <w:top w:val="nil"/>
              <w:left w:val="nil"/>
              <w:bottom w:val="nil"/>
              <w:right w:val="nil"/>
            </w:tcBorders>
            <w:shd w:val="clear" w:color="000000" w:fill="DBDBDB"/>
            <w:vAlign w:val="center"/>
            <w:hideMark/>
          </w:tcPr>
          <w:p w14:paraId="0B17C6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4" w:type="dxa"/>
            <w:tcBorders>
              <w:top w:val="nil"/>
              <w:left w:val="nil"/>
              <w:bottom w:val="nil"/>
              <w:right w:val="nil"/>
            </w:tcBorders>
            <w:shd w:val="clear" w:color="000000" w:fill="DBDBDB"/>
            <w:vAlign w:val="center"/>
            <w:hideMark/>
          </w:tcPr>
          <w:p w14:paraId="2A23B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54" w:type="dxa"/>
            <w:tcBorders>
              <w:top w:val="nil"/>
              <w:left w:val="nil"/>
              <w:bottom w:val="nil"/>
              <w:right w:val="single" w:sz="8" w:space="0" w:color="auto"/>
            </w:tcBorders>
            <w:shd w:val="clear" w:color="000000" w:fill="DBDBDB"/>
            <w:vAlign w:val="center"/>
            <w:hideMark/>
          </w:tcPr>
          <w:p w14:paraId="371F74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0E2A541E" w14:textId="77777777" w:rsidTr="000739B8">
        <w:trPr>
          <w:trHeight w:val="297"/>
        </w:trPr>
        <w:tc>
          <w:tcPr>
            <w:tcW w:w="746"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3"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801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EC41A4" w:rsidRPr="002B4F0C" w14:paraId="726C905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8E9B82D" w14:textId="74D59B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094B4F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nil"/>
              <w:left w:val="single" w:sz="8" w:space="0" w:color="auto"/>
              <w:bottom w:val="nil"/>
              <w:right w:val="dotted" w:sz="4" w:space="0" w:color="auto"/>
            </w:tcBorders>
            <w:shd w:val="clear" w:color="000000" w:fill="F2F2F2"/>
            <w:noWrap/>
            <w:vAlign w:val="center"/>
          </w:tcPr>
          <w:p w14:paraId="29338BA0" w14:textId="24C58F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75" w:type="dxa"/>
            <w:tcBorders>
              <w:top w:val="nil"/>
              <w:left w:val="nil"/>
              <w:bottom w:val="nil"/>
              <w:right w:val="dotted" w:sz="4" w:space="0" w:color="auto"/>
            </w:tcBorders>
            <w:shd w:val="clear" w:color="000000" w:fill="F2F2F2"/>
            <w:noWrap/>
            <w:vAlign w:val="center"/>
          </w:tcPr>
          <w:p w14:paraId="39805058" w14:textId="19F64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75" w:type="dxa"/>
            <w:tcBorders>
              <w:top w:val="nil"/>
              <w:left w:val="nil"/>
              <w:bottom w:val="nil"/>
              <w:right w:val="dotted" w:sz="4" w:space="0" w:color="auto"/>
            </w:tcBorders>
            <w:shd w:val="clear" w:color="000000" w:fill="F2F2F2"/>
            <w:noWrap/>
            <w:vAlign w:val="center"/>
          </w:tcPr>
          <w:p w14:paraId="0A9703EF" w14:textId="15843A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37" w:type="dxa"/>
            <w:tcBorders>
              <w:top w:val="nil"/>
              <w:left w:val="nil"/>
              <w:bottom w:val="nil"/>
              <w:right w:val="single" w:sz="8" w:space="0" w:color="auto"/>
            </w:tcBorders>
            <w:shd w:val="clear" w:color="000000" w:fill="F2F2F2"/>
            <w:noWrap/>
            <w:vAlign w:val="center"/>
          </w:tcPr>
          <w:p w14:paraId="5E7E91A2" w14:textId="06E51F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75" w:type="dxa"/>
            <w:tcBorders>
              <w:top w:val="nil"/>
              <w:left w:val="nil"/>
              <w:bottom w:val="dotted" w:sz="4" w:space="0" w:color="auto"/>
              <w:right w:val="dotted" w:sz="4" w:space="0" w:color="auto"/>
            </w:tcBorders>
            <w:shd w:val="clear" w:color="000000" w:fill="FFFFFF"/>
            <w:noWrap/>
            <w:vAlign w:val="center"/>
          </w:tcPr>
          <w:p w14:paraId="38A5DB5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center"/>
          </w:tcPr>
          <w:p w14:paraId="4DDBF96F" w14:textId="59CB28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14" w:type="dxa"/>
            <w:tcBorders>
              <w:top w:val="nil"/>
              <w:left w:val="nil"/>
              <w:bottom w:val="dotted" w:sz="4" w:space="0" w:color="auto"/>
              <w:right w:val="dotted" w:sz="4" w:space="0" w:color="auto"/>
            </w:tcBorders>
            <w:shd w:val="clear" w:color="000000" w:fill="FFFFFF"/>
            <w:noWrap/>
            <w:vAlign w:val="center"/>
          </w:tcPr>
          <w:p w14:paraId="0AFD01F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000000" w:fill="FFFFFF"/>
            <w:noWrap/>
            <w:vAlign w:val="center"/>
          </w:tcPr>
          <w:p w14:paraId="27408CF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16151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49EAEE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dotted" w:sz="4" w:space="0" w:color="auto"/>
              <w:right w:val="nil"/>
            </w:tcBorders>
            <w:shd w:val="clear" w:color="000000" w:fill="FFFFFF"/>
            <w:vAlign w:val="center"/>
            <w:hideMark/>
          </w:tcPr>
          <w:p w14:paraId="54D98A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38A89BEE" w14:textId="39DB3A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75" w:type="dxa"/>
            <w:tcBorders>
              <w:top w:val="dotted" w:sz="4" w:space="0" w:color="auto"/>
              <w:left w:val="nil"/>
              <w:bottom w:val="dotted" w:sz="4" w:space="0" w:color="auto"/>
              <w:right w:val="dotted" w:sz="4" w:space="0" w:color="auto"/>
            </w:tcBorders>
            <w:shd w:val="clear" w:color="000000" w:fill="F2F2F2"/>
            <w:noWrap/>
            <w:vAlign w:val="bottom"/>
          </w:tcPr>
          <w:p w14:paraId="3772D7F2" w14:textId="0B4E72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75" w:type="dxa"/>
            <w:tcBorders>
              <w:top w:val="dotted" w:sz="4" w:space="0" w:color="auto"/>
              <w:left w:val="nil"/>
              <w:bottom w:val="dotted" w:sz="4" w:space="0" w:color="auto"/>
              <w:right w:val="dotted" w:sz="4" w:space="0" w:color="auto"/>
            </w:tcBorders>
            <w:shd w:val="clear" w:color="000000" w:fill="F2F2F2"/>
            <w:noWrap/>
            <w:vAlign w:val="bottom"/>
          </w:tcPr>
          <w:p w14:paraId="4BD33AA0" w14:textId="3832A0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837" w:type="dxa"/>
            <w:tcBorders>
              <w:top w:val="dotted" w:sz="4" w:space="0" w:color="auto"/>
              <w:left w:val="nil"/>
              <w:bottom w:val="dotted" w:sz="4" w:space="0" w:color="auto"/>
              <w:right w:val="single" w:sz="8" w:space="0" w:color="auto"/>
            </w:tcBorders>
            <w:shd w:val="clear" w:color="000000" w:fill="F2F2F2"/>
            <w:noWrap/>
            <w:vAlign w:val="bottom"/>
          </w:tcPr>
          <w:p w14:paraId="017CF28E" w14:textId="32698E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75" w:type="dxa"/>
            <w:tcBorders>
              <w:top w:val="nil"/>
              <w:left w:val="nil"/>
              <w:bottom w:val="dotted" w:sz="4" w:space="0" w:color="auto"/>
              <w:right w:val="dotted" w:sz="4" w:space="0" w:color="auto"/>
            </w:tcBorders>
            <w:shd w:val="clear" w:color="auto" w:fill="auto"/>
            <w:noWrap/>
            <w:vAlign w:val="center"/>
          </w:tcPr>
          <w:p w14:paraId="3171F0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7B2AF470" w14:textId="530BE2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114" w:type="dxa"/>
            <w:tcBorders>
              <w:top w:val="nil"/>
              <w:left w:val="nil"/>
              <w:bottom w:val="dotted" w:sz="4" w:space="0" w:color="auto"/>
              <w:right w:val="dotted" w:sz="4" w:space="0" w:color="auto"/>
            </w:tcBorders>
            <w:shd w:val="clear" w:color="auto" w:fill="auto"/>
            <w:noWrap/>
            <w:vAlign w:val="center"/>
          </w:tcPr>
          <w:p w14:paraId="39F05E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57900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F3822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03493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0C0709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nil"/>
              <w:left w:val="single" w:sz="8" w:space="0" w:color="auto"/>
              <w:bottom w:val="dotted" w:sz="4" w:space="0" w:color="auto"/>
              <w:right w:val="dotted" w:sz="4" w:space="0" w:color="auto"/>
            </w:tcBorders>
            <w:shd w:val="clear" w:color="000000" w:fill="F2F2F2"/>
            <w:noWrap/>
            <w:vAlign w:val="center"/>
          </w:tcPr>
          <w:p w14:paraId="051724A0" w14:textId="58FAA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75" w:type="dxa"/>
            <w:tcBorders>
              <w:top w:val="nil"/>
              <w:left w:val="nil"/>
              <w:bottom w:val="dotted" w:sz="4" w:space="0" w:color="auto"/>
              <w:right w:val="dotted" w:sz="4" w:space="0" w:color="auto"/>
            </w:tcBorders>
            <w:shd w:val="clear" w:color="000000" w:fill="F2F2F2"/>
            <w:noWrap/>
            <w:vAlign w:val="center"/>
          </w:tcPr>
          <w:p w14:paraId="63E4CF50" w14:textId="0CF9C3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5" w:type="dxa"/>
            <w:tcBorders>
              <w:top w:val="nil"/>
              <w:left w:val="nil"/>
              <w:bottom w:val="dotted" w:sz="4" w:space="0" w:color="auto"/>
              <w:right w:val="dotted" w:sz="4" w:space="0" w:color="auto"/>
            </w:tcBorders>
            <w:shd w:val="clear" w:color="000000" w:fill="F2F2F2"/>
            <w:noWrap/>
            <w:vAlign w:val="center"/>
          </w:tcPr>
          <w:p w14:paraId="5BF20AF3" w14:textId="70AD2E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37" w:type="dxa"/>
            <w:tcBorders>
              <w:top w:val="nil"/>
              <w:left w:val="nil"/>
              <w:bottom w:val="dotted" w:sz="4" w:space="0" w:color="auto"/>
              <w:right w:val="single" w:sz="8" w:space="0" w:color="auto"/>
            </w:tcBorders>
            <w:shd w:val="clear" w:color="000000" w:fill="F2F2F2"/>
            <w:noWrap/>
            <w:vAlign w:val="center"/>
          </w:tcPr>
          <w:p w14:paraId="6F9AF2C7" w14:textId="6C8D03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75" w:type="dxa"/>
            <w:tcBorders>
              <w:top w:val="nil"/>
              <w:left w:val="nil"/>
              <w:bottom w:val="dotted" w:sz="4" w:space="0" w:color="auto"/>
              <w:right w:val="dotted" w:sz="4" w:space="0" w:color="auto"/>
            </w:tcBorders>
            <w:shd w:val="clear" w:color="000000" w:fill="F2F2F2"/>
            <w:noWrap/>
            <w:vAlign w:val="center"/>
          </w:tcPr>
          <w:p w14:paraId="2660A8B7" w14:textId="696A15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nil"/>
              <w:left w:val="nil"/>
              <w:bottom w:val="dotted" w:sz="4" w:space="0" w:color="auto"/>
              <w:right w:val="dotted" w:sz="4" w:space="0" w:color="auto"/>
            </w:tcBorders>
            <w:shd w:val="clear" w:color="000000" w:fill="F2F2F2"/>
            <w:noWrap/>
            <w:vAlign w:val="center"/>
          </w:tcPr>
          <w:p w14:paraId="65354806" w14:textId="488BA6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14" w:type="dxa"/>
            <w:tcBorders>
              <w:top w:val="nil"/>
              <w:left w:val="nil"/>
              <w:bottom w:val="dotted" w:sz="4" w:space="0" w:color="auto"/>
              <w:right w:val="dotted" w:sz="4" w:space="0" w:color="auto"/>
            </w:tcBorders>
            <w:shd w:val="clear" w:color="000000" w:fill="F2F2F2"/>
            <w:noWrap/>
            <w:vAlign w:val="center"/>
          </w:tcPr>
          <w:p w14:paraId="4818FC53" w14:textId="7F1618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54" w:type="dxa"/>
            <w:tcBorders>
              <w:top w:val="nil"/>
              <w:left w:val="nil"/>
              <w:bottom w:val="dotted" w:sz="4" w:space="0" w:color="auto"/>
              <w:right w:val="single" w:sz="8" w:space="0" w:color="auto"/>
            </w:tcBorders>
            <w:shd w:val="clear" w:color="000000" w:fill="F2F2F2"/>
            <w:noWrap/>
            <w:vAlign w:val="center"/>
          </w:tcPr>
          <w:p w14:paraId="0194D672" w14:textId="3C7DA7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12A7071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9D59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167C6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052D0D7F" w14:textId="6A06DD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5" w:type="dxa"/>
            <w:tcBorders>
              <w:top w:val="nil"/>
              <w:left w:val="nil"/>
              <w:bottom w:val="dotted" w:sz="4" w:space="0" w:color="auto"/>
              <w:right w:val="dotted" w:sz="4" w:space="0" w:color="auto"/>
            </w:tcBorders>
            <w:shd w:val="clear" w:color="000000" w:fill="F2F2F2"/>
            <w:noWrap/>
            <w:vAlign w:val="bottom"/>
          </w:tcPr>
          <w:p w14:paraId="2C6B73DE" w14:textId="10F633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75" w:type="dxa"/>
            <w:tcBorders>
              <w:top w:val="nil"/>
              <w:left w:val="nil"/>
              <w:bottom w:val="dotted" w:sz="4" w:space="0" w:color="auto"/>
              <w:right w:val="dotted" w:sz="4" w:space="0" w:color="auto"/>
            </w:tcBorders>
            <w:shd w:val="clear" w:color="000000" w:fill="F2F2F2"/>
            <w:noWrap/>
            <w:vAlign w:val="bottom"/>
          </w:tcPr>
          <w:p w14:paraId="3148C980" w14:textId="5CBF7A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837" w:type="dxa"/>
            <w:tcBorders>
              <w:top w:val="nil"/>
              <w:left w:val="nil"/>
              <w:bottom w:val="dotted" w:sz="4" w:space="0" w:color="auto"/>
              <w:right w:val="single" w:sz="8" w:space="0" w:color="auto"/>
            </w:tcBorders>
            <w:shd w:val="clear" w:color="000000" w:fill="F2F2F2"/>
            <w:noWrap/>
            <w:vAlign w:val="bottom"/>
          </w:tcPr>
          <w:p w14:paraId="5066F061" w14:textId="25C50C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75" w:type="dxa"/>
            <w:tcBorders>
              <w:top w:val="nil"/>
              <w:left w:val="nil"/>
              <w:bottom w:val="dotted" w:sz="4" w:space="0" w:color="auto"/>
              <w:right w:val="dotted" w:sz="4" w:space="0" w:color="auto"/>
            </w:tcBorders>
            <w:shd w:val="clear" w:color="000000" w:fill="F2F2F2"/>
            <w:noWrap/>
            <w:vAlign w:val="bottom"/>
          </w:tcPr>
          <w:p w14:paraId="18209644" w14:textId="113E79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114" w:type="dxa"/>
            <w:tcBorders>
              <w:top w:val="nil"/>
              <w:left w:val="nil"/>
              <w:bottom w:val="dotted" w:sz="4" w:space="0" w:color="auto"/>
              <w:right w:val="dotted" w:sz="4" w:space="0" w:color="auto"/>
            </w:tcBorders>
            <w:shd w:val="clear" w:color="000000" w:fill="F2F2F2"/>
            <w:noWrap/>
            <w:vAlign w:val="bottom"/>
          </w:tcPr>
          <w:p w14:paraId="35316268" w14:textId="79A7EB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114" w:type="dxa"/>
            <w:tcBorders>
              <w:top w:val="nil"/>
              <w:left w:val="nil"/>
              <w:bottom w:val="dotted" w:sz="4" w:space="0" w:color="auto"/>
              <w:right w:val="dotted" w:sz="4" w:space="0" w:color="auto"/>
            </w:tcBorders>
            <w:shd w:val="clear" w:color="000000" w:fill="F2F2F2"/>
            <w:noWrap/>
            <w:vAlign w:val="bottom"/>
          </w:tcPr>
          <w:p w14:paraId="4298EFFF" w14:textId="645294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254" w:type="dxa"/>
            <w:tcBorders>
              <w:top w:val="nil"/>
              <w:left w:val="nil"/>
              <w:bottom w:val="dotted" w:sz="4" w:space="0" w:color="auto"/>
              <w:right w:val="single" w:sz="8" w:space="0" w:color="auto"/>
            </w:tcBorders>
            <w:shd w:val="clear" w:color="000000" w:fill="F2F2F2"/>
            <w:noWrap/>
            <w:vAlign w:val="bottom"/>
          </w:tcPr>
          <w:p w14:paraId="003BD6AB" w14:textId="5A1D92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EC41A4" w:rsidRPr="002B4F0C" w14:paraId="3BD6B50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CC87E5D" w14:textId="7964C1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2A478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6A3262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3B6FC73" w14:textId="7230F2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DFFB219" w14:textId="5931DA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55605F9E" w14:textId="790FA8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41180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5438008" w14:textId="7AF270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993BBC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73987BE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4C25AE6"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6EC5C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24AD734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2D2D523A" w14:textId="25A903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3EB83B36" w14:textId="20757B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75" w:type="dxa"/>
            <w:tcBorders>
              <w:top w:val="nil"/>
              <w:left w:val="nil"/>
              <w:bottom w:val="dotted" w:sz="4" w:space="0" w:color="auto"/>
              <w:right w:val="dotted" w:sz="4" w:space="0" w:color="auto"/>
            </w:tcBorders>
            <w:shd w:val="clear" w:color="000000" w:fill="F2F2F2"/>
            <w:noWrap/>
            <w:vAlign w:val="bottom"/>
          </w:tcPr>
          <w:p w14:paraId="3CC44CAD" w14:textId="6827E6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837" w:type="dxa"/>
            <w:tcBorders>
              <w:top w:val="nil"/>
              <w:left w:val="nil"/>
              <w:bottom w:val="dotted" w:sz="4" w:space="0" w:color="auto"/>
              <w:right w:val="single" w:sz="8" w:space="0" w:color="auto"/>
            </w:tcBorders>
            <w:shd w:val="clear" w:color="000000" w:fill="F2F2F2"/>
            <w:noWrap/>
            <w:vAlign w:val="bottom"/>
          </w:tcPr>
          <w:p w14:paraId="51BE5C51" w14:textId="67FB28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75" w:type="dxa"/>
            <w:tcBorders>
              <w:top w:val="nil"/>
              <w:left w:val="nil"/>
              <w:bottom w:val="dotted" w:sz="4" w:space="0" w:color="auto"/>
              <w:right w:val="dotted" w:sz="4" w:space="0" w:color="auto"/>
            </w:tcBorders>
            <w:shd w:val="clear" w:color="auto" w:fill="auto"/>
            <w:noWrap/>
            <w:vAlign w:val="center"/>
          </w:tcPr>
          <w:p w14:paraId="0EE876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71AD05C" w14:textId="6A75E6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114" w:type="dxa"/>
            <w:tcBorders>
              <w:top w:val="nil"/>
              <w:left w:val="nil"/>
              <w:bottom w:val="dotted" w:sz="4" w:space="0" w:color="auto"/>
              <w:right w:val="dotted" w:sz="4" w:space="0" w:color="auto"/>
            </w:tcBorders>
            <w:shd w:val="clear" w:color="auto" w:fill="auto"/>
            <w:noWrap/>
            <w:vAlign w:val="center"/>
          </w:tcPr>
          <w:p w14:paraId="2AB80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71102E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7A3A4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F25DE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6AD10B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34C772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F8E707C" w14:textId="2C91A1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67DFED2" w14:textId="0C5BB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AA5737D" w14:textId="3C7A74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284C5A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4481741" w14:textId="780345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2CB0C91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151F653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79F496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C1BA7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6C0687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5191560A" w14:textId="38E91B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75" w:type="dxa"/>
            <w:tcBorders>
              <w:top w:val="nil"/>
              <w:left w:val="nil"/>
              <w:bottom w:val="dotted" w:sz="4" w:space="0" w:color="auto"/>
              <w:right w:val="dotted" w:sz="4" w:space="0" w:color="auto"/>
            </w:tcBorders>
            <w:shd w:val="clear" w:color="000000" w:fill="F2F2F2"/>
            <w:noWrap/>
            <w:vAlign w:val="bottom"/>
          </w:tcPr>
          <w:p w14:paraId="4F9EA076" w14:textId="57768A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975" w:type="dxa"/>
            <w:tcBorders>
              <w:top w:val="nil"/>
              <w:left w:val="nil"/>
              <w:bottom w:val="dotted" w:sz="4" w:space="0" w:color="auto"/>
              <w:right w:val="dotted" w:sz="4" w:space="0" w:color="auto"/>
            </w:tcBorders>
            <w:shd w:val="clear" w:color="000000" w:fill="F2F2F2"/>
            <w:noWrap/>
            <w:vAlign w:val="bottom"/>
          </w:tcPr>
          <w:p w14:paraId="137EBF1D" w14:textId="0FFB65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837" w:type="dxa"/>
            <w:tcBorders>
              <w:top w:val="nil"/>
              <w:left w:val="nil"/>
              <w:bottom w:val="dotted" w:sz="4" w:space="0" w:color="auto"/>
              <w:right w:val="single" w:sz="8" w:space="0" w:color="auto"/>
            </w:tcBorders>
            <w:shd w:val="clear" w:color="000000" w:fill="F2F2F2"/>
            <w:noWrap/>
            <w:vAlign w:val="bottom"/>
          </w:tcPr>
          <w:p w14:paraId="007672C3" w14:textId="2404B7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75" w:type="dxa"/>
            <w:tcBorders>
              <w:top w:val="nil"/>
              <w:left w:val="nil"/>
              <w:bottom w:val="dotted" w:sz="4" w:space="0" w:color="auto"/>
              <w:right w:val="dotted" w:sz="4" w:space="0" w:color="auto"/>
            </w:tcBorders>
            <w:shd w:val="clear" w:color="auto" w:fill="auto"/>
            <w:noWrap/>
            <w:vAlign w:val="center"/>
          </w:tcPr>
          <w:p w14:paraId="5B1D51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EC49BC4" w14:textId="048964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114" w:type="dxa"/>
            <w:tcBorders>
              <w:top w:val="nil"/>
              <w:left w:val="nil"/>
              <w:bottom w:val="dotted" w:sz="4" w:space="0" w:color="auto"/>
              <w:right w:val="dotted" w:sz="4" w:space="0" w:color="auto"/>
            </w:tcBorders>
            <w:shd w:val="clear" w:color="auto" w:fill="auto"/>
            <w:noWrap/>
            <w:vAlign w:val="center"/>
          </w:tcPr>
          <w:p w14:paraId="279874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1EB101D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27C132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4CEC64A" w14:textId="00D0EE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0B99B3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A77F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C92188A" w14:textId="1C8094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BC4679D" w14:textId="0350AF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08C7A0B8" w14:textId="3E289B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6D6C8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9E9BEBB" w14:textId="6A582C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746C24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30972B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882273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CF7E8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2D99CA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FF833A7" w14:textId="19E551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6FE28F5E" w14:textId="78D1C2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75" w:type="dxa"/>
            <w:tcBorders>
              <w:top w:val="nil"/>
              <w:left w:val="nil"/>
              <w:bottom w:val="dotted" w:sz="4" w:space="0" w:color="auto"/>
              <w:right w:val="dotted" w:sz="4" w:space="0" w:color="auto"/>
            </w:tcBorders>
            <w:shd w:val="clear" w:color="000000" w:fill="F2F2F2"/>
            <w:noWrap/>
            <w:vAlign w:val="bottom"/>
          </w:tcPr>
          <w:p w14:paraId="61A2F32C" w14:textId="5F47B2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37" w:type="dxa"/>
            <w:tcBorders>
              <w:top w:val="nil"/>
              <w:left w:val="nil"/>
              <w:bottom w:val="dotted" w:sz="4" w:space="0" w:color="auto"/>
              <w:right w:val="single" w:sz="8" w:space="0" w:color="auto"/>
            </w:tcBorders>
            <w:shd w:val="clear" w:color="000000" w:fill="F2F2F2"/>
            <w:noWrap/>
            <w:vAlign w:val="bottom"/>
          </w:tcPr>
          <w:p w14:paraId="4357B9B9" w14:textId="4C90A9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75" w:type="dxa"/>
            <w:tcBorders>
              <w:top w:val="nil"/>
              <w:left w:val="nil"/>
              <w:bottom w:val="dotted" w:sz="4" w:space="0" w:color="auto"/>
              <w:right w:val="dotted" w:sz="4" w:space="0" w:color="auto"/>
            </w:tcBorders>
            <w:shd w:val="clear" w:color="auto" w:fill="auto"/>
            <w:noWrap/>
            <w:vAlign w:val="center"/>
          </w:tcPr>
          <w:p w14:paraId="177CC6C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28E2683B" w14:textId="13B370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114" w:type="dxa"/>
            <w:tcBorders>
              <w:top w:val="nil"/>
              <w:left w:val="nil"/>
              <w:bottom w:val="dotted" w:sz="4" w:space="0" w:color="auto"/>
              <w:right w:val="dotted" w:sz="4" w:space="0" w:color="auto"/>
            </w:tcBorders>
            <w:shd w:val="clear" w:color="auto" w:fill="auto"/>
            <w:noWrap/>
            <w:vAlign w:val="center"/>
          </w:tcPr>
          <w:p w14:paraId="10C5722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01B930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4872448"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42786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2B67A5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2AEC6F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CC34DB7" w14:textId="0C2E08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B892699" w14:textId="3ED987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79A6924" w14:textId="4DF57D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9C04E56" w14:textId="7C93546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18A254B" w14:textId="4E6434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BC55EDF" w14:textId="297451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5DD58CCB" w14:textId="08AEC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49E19F3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F87C4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68A8D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0C6B5AD5" w14:textId="7FA2AD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75" w:type="dxa"/>
            <w:tcBorders>
              <w:top w:val="nil"/>
              <w:left w:val="nil"/>
              <w:bottom w:val="dotted" w:sz="4" w:space="0" w:color="auto"/>
              <w:right w:val="dotted" w:sz="4" w:space="0" w:color="auto"/>
            </w:tcBorders>
            <w:shd w:val="clear" w:color="000000" w:fill="F2F2F2"/>
            <w:noWrap/>
            <w:vAlign w:val="bottom"/>
          </w:tcPr>
          <w:p w14:paraId="0D885D72" w14:textId="7E7815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75" w:type="dxa"/>
            <w:tcBorders>
              <w:top w:val="nil"/>
              <w:left w:val="nil"/>
              <w:bottom w:val="dotted" w:sz="4" w:space="0" w:color="auto"/>
              <w:right w:val="dotted" w:sz="4" w:space="0" w:color="auto"/>
            </w:tcBorders>
            <w:shd w:val="clear" w:color="000000" w:fill="F2F2F2"/>
            <w:noWrap/>
            <w:vAlign w:val="bottom"/>
          </w:tcPr>
          <w:p w14:paraId="43759D81" w14:textId="434B3B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837" w:type="dxa"/>
            <w:tcBorders>
              <w:top w:val="nil"/>
              <w:left w:val="nil"/>
              <w:bottom w:val="dotted" w:sz="4" w:space="0" w:color="auto"/>
              <w:right w:val="single" w:sz="8" w:space="0" w:color="auto"/>
            </w:tcBorders>
            <w:shd w:val="clear" w:color="000000" w:fill="F2F2F2"/>
            <w:noWrap/>
            <w:vAlign w:val="bottom"/>
          </w:tcPr>
          <w:p w14:paraId="12283575" w14:textId="4FF26F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75" w:type="dxa"/>
            <w:tcBorders>
              <w:top w:val="nil"/>
              <w:left w:val="nil"/>
              <w:bottom w:val="dotted" w:sz="4" w:space="0" w:color="auto"/>
              <w:right w:val="dotted" w:sz="4" w:space="0" w:color="auto"/>
            </w:tcBorders>
            <w:shd w:val="clear" w:color="000000" w:fill="F2F2F2"/>
            <w:noWrap/>
            <w:vAlign w:val="bottom"/>
          </w:tcPr>
          <w:p w14:paraId="2B9789F2" w14:textId="71DEFA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114" w:type="dxa"/>
            <w:tcBorders>
              <w:top w:val="nil"/>
              <w:left w:val="nil"/>
              <w:bottom w:val="dotted" w:sz="4" w:space="0" w:color="auto"/>
              <w:right w:val="dotted" w:sz="4" w:space="0" w:color="auto"/>
            </w:tcBorders>
            <w:shd w:val="clear" w:color="000000" w:fill="F2F2F2"/>
            <w:noWrap/>
            <w:vAlign w:val="bottom"/>
          </w:tcPr>
          <w:p w14:paraId="6F93C47B" w14:textId="715F5B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114" w:type="dxa"/>
            <w:tcBorders>
              <w:top w:val="nil"/>
              <w:left w:val="nil"/>
              <w:bottom w:val="dotted" w:sz="4" w:space="0" w:color="auto"/>
              <w:right w:val="dotted" w:sz="4" w:space="0" w:color="auto"/>
            </w:tcBorders>
            <w:shd w:val="clear" w:color="000000" w:fill="F2F2F2"/>
            <w:noWrap/>
            <w:vAlign w:val="bottom"/>
          </w:tcPr>
          <w:p w14:paraId="12E58C09" w14:textId="0D78BD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254" w:type="dxa"/>
            <w:tcBorders>
              <w:top w:val="nil"/>
              <w:left w:val="nil"/>
              <w:bottom w:val="dotted" w:sz="4" w:space="0" w:color="auto"/>
              <w:right w:val="single" w:sz="8" w:space="0" w:color="auto"/>
            </w:tcBorders>
            <w:shd w:val="clear" w:color="000000" w:fill="F2F2F2"/>
            <w:noWrap/>
            <w:vAlign w:val="bottom"/>
          </w:tcPr>
          <w:p w14:paraId="0B39F7BC" w14:textId="7734DA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172FD57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FA507F8" w14:textId="525CF3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92FA7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4CB6C5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99AF71F" w14:textId="4DFE84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90711CB" w14:textId="1DCF97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3F424EB2" w14:textId="496553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D1D41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5C32106" w14:textId="509903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49D6978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4880FB2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434DA0"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11D2F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77ACFE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2A3F16A" w14:textId="3918F4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267140A8" w14:textId="593F5F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75" w:type="dxa"/>
            <w:tcBorders>
              <w:top w:val="nil"/>
              <w:left w:val="nil"/>
              <w:bottom w:val="dotted" w:sz="4" w:space="0" w:color="auto"/>
              <w:right w:val="dotted" w:sz="4" w:space="0" w:color="auto"/>
            </w:tcBorders>
            <w:shd w:val="clear" w:color="000000" w:fill="F2F2F2"/>
            <w:noWrap/>
            <w:vAlign w:val="bottom"/>
          </w:tcPr>
          <w:p w14:paraId="61CA3C01" w14:textId="56A643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837" w:type="dxa"/>
            <w:tcBorders>
              <w:top w:val="nil"/>
              <w:left w:val="nil"/>
              <w:bottom w:val="dotted" w:sz="4" w:space="0" w:color="auto"/>
              <w:right w:val="single" w:sz="8" w:space="0" w:color="auto"/>
            </w:tcBorders>
            <w:shd w:val="clear" w:color="000000" w:fill="F2F2F2"/>
            <w:noWrap/>
            <w:vAlign w:val="bottom"/>
          </w:tcPr>
          <w:p w14:paraId="266CDD70" w14:textId="333723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75" w:type="dxa"/>
            <w:tcBorders>
              <w:top w:val="nil"/>
              <w:left w:val="nil"/>
              <w:bottom w:val="dotted" w:sz="4" w:space="0" w:color="auto"/>
              <w:right w:val="dotted" w:sz="4" w:space="0" w:color="auto"/>
            </w:tcBorders>
            <w:shd w:val="clear" w:color="auto" w:fill="auto"/>
            <w:noWrap/>
            <w:vAlign w:val="center"/>
          </w:tcPr>
          <w:p w14:paraId="3977DAD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4612688E" w14:textId="6C3B2F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114" w:type="dxa"/>
            <w:tcBorders>
              <w:top w:val="nil"/>
              <w:left w:val="nil"/>
              <w:bottom w:val="dotted" w:sz="4" w:space="0" w:color="auto"/>
              <w:right w:val="dotted" w:sz="4" w:space="0" w:color="auto"/>
            </w:tcBorders>
            <w:shd w:val="clear" w:color="auto" w:fill="auto"/>
            <w:noWrap/>
            <w:vAlign w:val="center"/>
          </w:tcPr>
          <w:p w14:paraId="4B41E7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3A5170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2D348B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E05DC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71F655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230D96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3385F3A" w14:textId="4077D8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4AA133A" w14:textId="7BE5CA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BB08C22" w14:textId="63994D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EFCDC0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592C78B" w14:textId="1D2FC6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1AFE24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22BF600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4634C4"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E99E8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116BFF2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7294779" w14:textId="088837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75" w:type="dxa"/>
            <w:tcBorders>
              <w:top w:val="nil"/>
              <w:left w:val="nil"/>
              <w:bottom w:val="dotted" w:sz="4" w:space="0" w:color="auto"/>
              <w:right w:val="dotted" w:sz="4" w:space="0" w:color="auto"/>
            </w:tcBorders>
            <w:shd w:val="clear" w:color="000000" w:fill="F2F2F2"/>
            <w:noWrap/>
            <w:vAlign w:val="bottom"/>
          </w:tcPr>
          <w:p w14:paraId="05A7DCE7" w14:textId="0F8F82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000000" w:fill="F2F2F2"/>
            <w:noWrap/>
            <w:vAlign w:val="bottom"/>
          </w:tcPr>
          <w:p w14:paraId="13D24BC8" w14:textId="137AFD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837" w:type="dxa"/>
            <w:tcBorders>
              <w:top w:val="nil"/>
              <w:left w:val="nil"/>
              <w:bottom w:val="dotted" w:sz="4" w:space="0" w:color="auto"/>
              <w:right w:val="single" w:sz="8" w:space="0" w:color="auto"/>
            </w:tcBorders>
            <w:shd w:val="clear" w:color="000000" w:fill="F2F2F2"/>
            <w:noWrap/>
            <w:vAlign w:val="bottom"/>
          </w:tcPr>
          <w:p w14:paraId="05B20489" w14:textId="73A110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75" w:type="dxa"/>
            <w:tcBorders>
              <w:top w:val="nil"/>
              <w:left w:val="nil"/>
              <w:bottom w:val="dotted" w:sz="4" w:space="0" w:color="auto"/>
              <w:right w:val="dotted" w:sz="4" w:space="0" w:color="auto"/>
            </w:tcBorders>
            <w:shd w:val="clear" w:color="auto" w:fill="auto"/>
            <w:noWrap/>
            <w:vAlign w:val="center"/>
          </w:tcPr>
          <w:p w14:paraId="1964BD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48BA7D81" w14:textId="1B0E6A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114" w:type="dxa"/>
            <w:tcBorders>
              <w:top w:val="nil"/>
              <w:left w:val="nil"/>
              <w:bottom w:val="dotted" w:sz="4" w:space="0" w:color="auto"/>
              <w:right w:val="dotted" w:sz="4" w:space="0" w:color="auto"/>
            </w:tcBorders>
            <w:shd w:val="clear" w:color="auto" w:fill="auto"/>
            <w:noWrap/>
            <w:vAlign w:val="center"/>
          </w:tcPr>
          <w:p w14:paraId="356D980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486D25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5E855E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66312EE" w14:textId="5D840F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1D9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0DB207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BA01972" w14:textId="58885A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7FCDEDD" w14:textId="50094B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AFEA3D1" w14:textId="643385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45DF797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943C3D7" w14:textId="31C68F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27BCE16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141F0AA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54C69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D3533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3D12E20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874EF7F" w14:textId="079ABF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75" w:type="dxa"/>
            <w:tcBorders>
              <w:top w:val="nil"/>
              <w:left w:val="nil"/>
              <w:bottom w:val="dotted" w:sz="4" w:space="0" w:color="auto"/>
              <w:right w:val="dotted" w:sz="4" w:space="0" w:color="auto"/>
            </w:tcBorders>
            <w:shd w:val="clear" w:color="000000" w:fill="F2F2F2"/>
            <w:noWrap/>
            <w:vAlign w:val="bottom"/>
          </w:tcPr>
          <w:p w14:paraId="59149847" w14:textId="33CDBD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75" w:type="dxa"/>
            <w:tcBorders>
              <w:top w:val="nil"/>
              <w:left w:val="nil"/>
              <w:bottom w:val="dotted" w:sz="4" w:space="0" w:color="auto"/>
              <w:right w:val="dotted" w:sz="4" w:space="0" w:color="auto"/>
            </w:tcBorders>
            <w:shd w:val="clear" w:color="000000" w:fill="F2F2F2"/>
            <w:noWrap/>
            <w:vAlign w:val="bottom"/>
          </w:tcPr>
          <w:p w14:paraId="0622BE07" w14:textId="150A6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837" w:type="dxa"/>
            <w:tcBorders>
              <w:top w:val="nil"/>
              <w:left w:val="nil"/>
              <w:bottom w:val="dotted" w:sz="4" w:space="0" w:color="auto"/>
              <w:right w:val="single" w:sz="8" w:space="0" w:color="auto"/>
            </w:tcBorders>
            <w:shd w:val="clear" w:color="000000" w:fill="F2F2F2"/>
            <w:noWrap/>
            <w:vAlign w:val="bottom"/>
          </w:tcPr>
          <w:p w14:paraId="7DE0CB09" w14:textId="1563A9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75" w:type="dxa"/>
            <w:tcBorders>
              <w:top w:val="nil"/>
              <w:left w:val="nil"/>
              <w:bottom w:val="dotted" w:sz="4" w:space="0" w:color="auto"/>
              <w:right w:val="dotted" w:sz="4" w:space="0" w:color="auto"/>
            </w:tcBorders>
            <w:shd w:val="clear" w:color="auto" w:fill="auto"/>
            <w:noWrap/>
            <w:vAlign w:val="center"/>
          </w:tcPr>
          <w:p w14:paraId="33DA16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50AA6E8C" w14:textId="5E54B9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114" w:type="dxa"/>
            <w:tcBorders>
              <w:top w:val="nil"/>
              <w:left w:val="nil"/>
              <w:bottom w:val="dotted" w:sz="4" w:space="0" w:color="auto"/>
              <w:right w:val="dotted" w:sz="4" w:space="0" w:color="auto"/>
            </w:tcBorders>
            <w:shd w:val="clear" w:color="auto" w:fill="auto"/>
            <w:noWrap/>
            <w:vAlign w:val="center"/>
          </w:tcPr>
          <w:p w14:paraId="355FDF2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3A00C36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B976EA"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1529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477C7B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0EBFB9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AFF2DE4" w14:textId="75FBAE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A907318" w14:textId="7BE09D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29C55E1" w14:textId="08A64E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29783BC" w14:textId="10E4BA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39A5ABD3" w14:textId="67253A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3BD801E" w14:textId="1E8FF99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37E8B6CC" w14:textId="2EE021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58704584" w14:textId="77777777" w:rsidTr="004D09DA">
        <w:trPr>
          <w:trHeight w:val="282"/>
        </w:trPr>
        <w:tc>
          <w:tcPr>
            <w:tcW w:w="746" w:type="dxa"/>
            <w:tcBorders>
              <w:top w:val="nil"/>
              <w:left w:val="single" w:sz="4" w:space="0" w:color="auto"/>
              <w:bottom w:val="single" w:sz="4" w:space="0" w:color="auto"/>
              <w:right w:val="single" w:sz="4" w:space="0" w:color="auto"/>
            </w:tcBorders>
            <w:shd w:val="clear" w:color="000000" w:fill="FFFFFF"/>
            <w:vAlign w:val="center"/>
            <w:hideMark/>
          </w:tcPr>
          <w:p w14:paraId="6713E1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0CA33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single" w:sz="4" w:space="0" w:color="auto"/>
              <w:right w:val="dotted" w:sz="4" w:space="0" w:color="auto"/>
            </w:tcBorders>
            <w:shd w:val="clear" w:color="000000" w:fill="F2F2F2"/>
            <w:noWrap/>
            <w:vAlign w:val="bottom"/>
          </w:tcPr>
          <w:p w14:paraId="682431D7" w14:textId="1D4BAB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75" w:type="dxa"/>
            <w:tcBorders>
              <w:top w:val="nil"/>
              <w:left w:val="nil"/>
              <w:bottom w:val="single" w:sz="4" w:space="0" w:color="auto"/>
              <w:right w:val="dotted" w:sz="4" w:space="0" w:color="auto"/>
            </w:tcBorders>
            <w:shd w:val="clear" w:color="000000" w:fill="F2F2F2"/>
            <w:noWrap/>
            <w:vAlign w:val="bottom"/>
          </w:tcPr>
          <w:p w14:paraId="4F99035C" w14:textId="48AC1B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75" w:type="dxa"/>
            <w:tcBorders>
              <w:top w:val="nil"/>
              <w:left w:val="nil"/>
              <w:bottom w:val="single" w:sz="4" w:space="0" w:color="auto"/>
              <w:right w:val="dotted" w:sz="4" w:space="0" w:color="auto"/>
            </w:tcBorders>
            <w:shd w:val="clear" w:color="000000" w:fill="F2F2F2"/>
            <w:noWrap/>
            <w:vAlign w:val="bottom"/>
          </w:tcPr>
          <w:p w14:paraId="3C22C833" w14:textId="7A69F8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837" w:type="dxa"/>
            <w:tcBorders>
              <w:top w:val="nil"/>
              <w:left w:val="nil"/>
              <w:bottom w:val="single" w:sz="4" w:space="0" w:color="auto"/>
              <w:right w:val="single" w:sz="8" w:space="0" w:color="auto"/>
            </w:tcBorders>
            <w:shd w:val="clear" w:color="000000" w:fill="F2F2F2"/>
            <w:noWrap/>
            <w:vAlign w:val="bottom"/>
          </w:tcPr>
          <w:p w14:paraId="1D6715F6" w14:textId="5C8C2C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75" w:type="dxa"/>
            <w:tcBorders>
              <w:top w:val="nil"/>
              <w:left w:val="nil"/>
              <w:bottom w:val="single" w:sz="4" w:space="0" w:color="auto"/>
              <w:right w:val="dotted" w:sz="4" w:space="0" w:color="auto"/>
            </w:tcBorders>
            <w:shd w:val="clear" w:color="000000" w:fill="F2F2F2"/>
            <w:noWrap/>
            <w:vAlign w:val="bottom"/>
          </w:tcPr>
          <w:p w14:paraId="16C23225" w14:textId="052BE2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114" w:type="dxa"/>
            <w:tcBorders>
              <w:top w:val="nil"/>
              <w:left w:val="nil"/>
              <w:bottom w:val="single" w:sz="4" w:space="0" w:color="auto"/>
              <w:right w:val="dotted" w:sz="4" w:space="0" w:color="auto"/>
            </w:tcBorders>
            <w:shd w:val="clear" w:color="000000" w:fill="F2F2F2"/>
            <w:noWrap/>
            <w:vAlign w:val="bottom"/>
          </w:tcPr>
          <w:p w14:paraId="330A7CA0" w14:textId="4A335E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114" w:type="dxa"/>
            <w:tcBorders>
              <w:top w:val="nil"/>
              <w:left w:val="nil"/>
              <w:bottom w:val="single" w:sz="4" w:space="0" w:color="auto"/>
              <w:right w:val="dotted" w:sz="4" w:space="0" w:color="auto"/>
            </w:tcBorders>
            <w:shd w:val="clear" w:color="000000" w:fill="F2F2F2"/>
            <w:noWrap/>
            <w:vAlign w:val="bottom"/>
          </w:tcPr>
          <w:p w14:paraId="345BCF08" w14:textId="7C3050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254" w:type="dxa"/>
            <w:tcBorders>
              <w:top w:val="nil"/>
              <w:left w:val="nil"/>
              <w:bottom w:val="single" w:sz="4" w:space="0" w:color="auto"/>
              <w:right w:val="single" w:sz="8" w:space="0" w:color="auto"/>
            </w:tcBorders>
            <w:shd w:val="clear" w:color="000000" w:fill="F2F2F2"/>
            <w:noWrap/>
            <w:vAlign w:val="bottom"/>
          </w:tcPr>
          <w:p w14:paraId="412235A1" w14:textId="68C6FB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r w:rsidR="00EC41A4" w:rsidRPr="002B4F0C" w14:paraId="374F1B74" w14:textId="77777777" w:rsidTr="004D09DA">
        <w:trPr>
          <w:trHeight w:val="282"/>
        </w:trPr>
        <w:tc>
          <w:tcPr>
            <w:tcW w:w="746" w:type="dxa"/>
            <w:tcBorders>
              <w:top w:val="single" w:sz="4" w:space="0" w:color="auto"/>
              <w:left w:val="single" w:sz="4" w:space="0" w:color="auto"/>
              <w:bottom w:val="nil"/>
              <w:right w:val="single" w:sz="4" w:space="0" w:color="auto"/>
            </w:tcBorders>
            <w:shd w:val="clear" w:color="000000" w:fill="FFFFFF"/>
            <w:vAlign w:val="center"/>
            <w:hideMark/>
          </w:tcPr>
          <w:p w14:paraId="6627C599" w14:textId="0D57E9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42674A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5C5F475" w14:textId="6A6C32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6401D0C" w14:textId="1921E9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4A7289B" w14:textId="1EBD09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3BCD949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8C9DC8A" w14:textId="296E6E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31E6D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516553D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C6B3E23"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0DD06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6A54585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0CE7D4A" w14:textId="5CFEEA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75" w:type="dxa"/>
            <w:tcBorders>
              <w:top w:val="nil"/>
              <w:left w:val="nil"/>
              <w:bottom w:val="dotted" w:sz="4" w:space="0" w:color="auto"/>
              <w:right w:val="dotted" w:sz="4" w:space="0" w:color="auto"/>
            </w:tcBorders>
            <w:shd w:val="clear" w:color="000000" w:fill="F2F2F2"/>
            <w:noWrap/>
            <w:vAlign w:val="bottom"/>
          </w:tcPr>
          <w:p w14:paraId="4CA95EBE" w14:textId="09E939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75" w:type="dxa"/>
            <w:tcBorders>
              <w:top w:val="nil"/>
              <w:left w:val="nil"/>
              <w:bottom w:val="dotted" w:sz="4" w:space="0" w:color="auto"/>
              <w:right w:val="dotted" w:sz="4" w:space="0" w:color="auto"/>
            </w:tcBorders>
            <w:shd w:val="clear" w:color="000000" w:fill="F2F2F2"/>
            <w:noWrap/>
            <w:vAlign w:val="bottom"/>
          </w:tcPr>
          <w:p w14:paraId="18A47737" w14:textId="3187AD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837" w:type="dxa"/>
            <w:tcBorders>
              <w:top w:val="nil"/>
              <w:left w:val="nil"/>
              <w:bottom w:val="dotted" w:sz="4" w:space="0" w:color="auto"/>
              <w:right w:val="single" w:sz="8" w:space="0" w:color="auto"/>
            </w:tcBorders>
            <w:shd w:val="clear" w:color="000000" w:fill="F2F2F2"/>
            <w:noWrap/>
            <w:vAlign w:val="bottom"/>
          </w:tcPr>
          <w:p w14:paraId="787E4ACD" w14:textId="45F8A5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975" w:type="dxa"/>
            <w:tcBorders>
              <w:top w:val="nil"/>
              <w:left w:val="nil"/>
              <w:bottom w:val="dotted" w:sz="4" w:space="0" w:color="auto"/>
              <w:right w:val="dotted" w:sz="4" w:space="0" w:color="auto"/>
            </w:tcBorders>
            <w:shd w:val="clear" w:color="auto" w:fill="auto"/>
            <w:noWrap/>
            <w:vAlign w:val="center"/>
          </w:tcPr>
          <w:p w14:paraId="200881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1685B89" w14:textId="558880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114" w:type="dxa"/>
            <w:tcBorders>
              <w:top w:val="nil"/>
              <w:left w:val="nil"/>
              <w:bottom w:val="dotted" w:sz="4" w:space="0" w:color="auto"/>
              <w:right w:val="dotted" w:sz="4" w:space="0" w:color="auto"/>
            </w:tcBorders>
            <w:shd w:val="clear" w:color="auto" w:fill="auto"/>
            <w:noWrap/>
            <w:vAlign w:val="center"/>
          </w:tcPr>
          <w:p w14:paraId="1B8C43E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6F14CF8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427E7E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93B81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4AEEB0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CC7F682" w14:textId="11D626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E48D4F0" w14:textId="6B5538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B1DAA77" w14:textId="4C26B6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C2188A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D85089F" w14:textId="7ACA4C9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3A8A96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0876E47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33407FF"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9F92D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74580D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06C8BE1" w14:textId="29D1FB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75" w:type="dxa"/>
            <w:tcBorders>
              <w:top w:val="nil"/>
              <w:left w:val="nil"/>
              <w:bottom w:val="dotted" w:sz="4" w:space="0" w:color="auto"/>
              <w:right w:val="dotted" w:sz="4" w:space="0" w:color="auto"/>
            </w:tcBorders>
            <w:shd w:val="clear" w:color="000000" w:fill="F2F2F2"/>
            <w:noWrap/>
            <w:vAlign w:val="bottom"/>
          </w:tcPr>
          <w:p w14:paraId="2F3EED10" w14:textId="1005AB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000000" w:fill="F2F2F2"/>
            <w:noWrap/>
            <w:vAlign w:val="bottom"/>
          </w:tcPr>
          <w:p w14:paraId="1C194CBE" w14:textId="18AAA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837" w:type="dxa"/>
            <w:tcBorders>
              <w:top w:val="nil"/>
              <w:left w:val="nil"/>
              <w:bottom w:val="dotted" w:sz="4" w:space="0" w:color="auto"/>
              <w:right w:val="single" w:sz="8" w:space="0" w:color="auto"/>
            </w:tcBorders>
            <w:shd w:val="clear" w:color="000000" w:fill="F2F2F2"/>
            <w:noWrap/>
            <w:vAlign w:val="bottom"/>
          </w:tcPr>
          <w:p w14:paraId="11A1C4E8" w14:textId="1864F43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75" w:type="dxa"/>
            <w:tcBorders>
              <w:top w:val="nil"/>
              <w:left w:val="nil"/>
              <w:bottom w:val="dotted" w:sz="4" w:space="0" w:color="auto"/>
              <w:right w:val="dotted" w:sz="4" w:space="0" w:color="auto"/>
            </w:tcBorders>
            <w:shd w:val="clear" w:color="auto" w:fill="auto"/>
            <w:noWrap/>
            <w:vAlign w:val="center"/>
          </w:tcPr>
          <w:p w14:paraId="060BAE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92D9EA0" w14:textId="2CE67DB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114" w:type="dxa"/>
            <w:tcBorders>
              <w:top w:val="nil"/>
              <w:left w:val="nil"/>
              <w:bottom w:val="dotted" w:sz="4" w:space="0" w:color="auto"/>
              <w:right w:val="dotted" w:sz="4" w:space="0" w:color="auto"/>
            </w:tcBorders>
            <w:shd w:val="clear" w:color="auto" w:fill="auto"/>
            <w:noWrap/>
            <w:vAlign w:val="center"/>
          </w:tcPr>
          <w:p w14:paraId="362B1C5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2EEC1D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F631577"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E239554" w14:textId="20CA35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6624B3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7B736D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D72E45C" w14:textId="1751E4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BAF570A" w14:textId="27752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0AB0E9F" w14:textId="08BAEE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5CCA7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BD130CC" w14:textId="5B0E5B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4349C0A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7F717A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E82D28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73B55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1A504AA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54C50EB" w14:textId="435AD5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75" w:type="dxa"/>
            <w:tcBorders>
              <w:top w:val="nil"/>
              <w:left w:val="nil"/>
              <w:bottom w:val="dotted" w:sz="4" w:space="0" w:color="auto"/>
              <w:right w:val="dotted" w:sz="4" w:space="0" w:color="auto"/>
            </w:tcBorders>
            <w:shd w:val="clear" w:color="000000" w:fill="F2F2F2"/>
            <w:noWrap/>
            <w:vAlign w:val="bottom"/>
          </w:tcPr>
          <w:p w14:paraId="2BC90AF5" w14:textId="1D42F6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75" w:type="dxa"/>
            <w:tcBorders>
              <w:top w:val="nil"/>
              <w:left w:val="nil"/>
              <w:bottom w:val="dotted" w:sz="4" w:space="0" w:color="auto"/>
              <w:right w:val="dotted" w:sz="4" w:space="0" w:color="auto"/>
            </w:tcBorders>
            <w:shd w:val="clear" w:color="000000" w:fill="F2F2F2"/>
            <w:noWrap/>
            <w:vAlign w:val="bottom"/>
          </w:tcPr>
          <w:p w14:paraId="5AB62CB3" w14:textId="1E8B8C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837" w:type="dxa"/>
            <w:tcBorders>
              <w:top w:val="nil"/>
              <w:left w:val="nil"/>
              <w:bottom w:val="dotted" w:sz="4" w:space="0" w:color="auto"/>
              <w:right w:val="single" w:sz="8" w:space="0" w:color="auto"/>
            </w:tcBorders>
            <w:shd w:val="clear" w:color="000000" w:fill="F2F2F2"/>
            <w:noWrap/>
            <w:vAlign w:val="bottom"/>
          </w:tcPr>
          <w:p w14:paraId="19DDA4BF" w14:textId="02A7B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75" w:type="dxa"/>
            <w:tcBorders>
              <w:top w:val="nil"/>
              <w:left w:val="nil"/>
              <w:bottom w:val="dotted" w:sz="4" w:space="0" w:color="auto"/>
              <w:right w:val="dotted" w:sz="4" w:space="0" w:color="auto"/>
            </w:tcBorders>
            <w:shd w:val="clear" w:color="auto" w:fill="auto"/>
            <w:noWrap/>
            <w:vAlign w:val="center"/>
          </w:tcPr>
          <w:p w14:paraId="670605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6D0B4931" w14:textId="49AB90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114" w:type="dxa"/>
            <w:tcBorders>
              <w:top w:val="nil"/>
              <w:left w:val="nil"/>
              <w:bottom w:val="dotted" w:sz="4" w:space="0" w:color="auto"/>
              <w:right w:val="dotted" w:sz="4" w:space="0" w:color="auto"/>
            </w:tcBorders>
            <w:shd w:val="clear" w:color="auto" w:fill="auto"/>
            <w:noWrap/>
            <w:vAlign w:val="center"/>
          </w:tcPr>
          <w:p w14:paraId="6503BC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B6E38B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9351CF0"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BD4075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4029B3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46ADF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5DAAD93" w14:textId="6BE530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141BC7D" w14:textId="74EAC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11E8EA52" w14:textId="60EAAB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F71F646" w14:textId="364C3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4201B4E5" w14:textId="44FBBB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6858A62" w14:textId="771057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5C1ABF98" w14:textId="40FC9E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21D95223"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5A3DA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9F6235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2B70B36" w14:textId="636A30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75" w:type="dxa"/>
            <w:tcBorders>
              <w:top w:val="nil"/>
              <w:left w:val="nil"/>
              <w:bottom w:val="dotted" w:sz="4" w:space="0" w:color="auto"/>
              <w:right w:val="dotted" w:sz="4" w:space="0" w:color="auto"/>
            </w:tcBorders>
            <w:shd w:val="clear" w:color="000000" w:fill="F2F2F2"/>
            <w:noWrap/>
            <w:vAlign w:val="bottom"/>
          </w:tcPr>
          <w:p w14:paraId="0335F674" w14:textId="47FF10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75" w:type="dxa"/>
            <w:tcBorders>
              <w:top w:val="nil"/>
              <w:left w:val="nil"/>
              <w:bottom w:val="dotted" w:sz="4" w:space="0" w:color="auto"/>
              <w:right w:val="dotted" w:sz="4" w:space="0" w:color="auto"/>
            </w:tcBorders>
            <w:shd w:val="clear" w:color="000000" w:fill="F2F2F2"/>
            <w:noWrap/>
            <w:vAlign w:val="bottom"/>
          </w:tcPr>
          <w:p w14:paraId="483C7FD4" w14:textId="53F7AE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837" w:type="dxa"/>
            <w:tcBorders>
              <w:top w:val="nil"/>
              <w:left w:val="nil"/>
              <w:bottom w:val="dotted" w:sz="4" w:space="0" w:color="auto"/>
              <w:right w:val="single" w:sz="8" w:space="0" w:color="auto"/>
            </w:tcBorders>
            <w:shd w:val="clear" w:color="000000" w:fill="F2F2F2"/>
            <w:noWrap/>
            <w:vAlign w:val="bottom"/>
          </w:tcPr>
          <w:p w14:paraId="5400D0FE" w14:textId="4D1E20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75" w:type="dxa"/>
            <w:tcBorders>
              <w:top w:val="nil"/>
              <w:left w:val="nil"/>
              <w:bottom w:val="dotted" w:sz="4" w:space="0" w:color="auto"/>
              <w:right w:val="dotted" w:sz="4" w:space="0" w:color="auto"/>
            </w:tcBorders>
            <w:shd w:val="clear" w:color="000000" w:fill="F2F2F2"/>
            <w:noWrap/>
            <w:vAlign w:val="bottom"/>
          </w:tcPr>
          <w:p w14:paraId="3E5E7D1C" w14:textId="69BBB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114" w:type="dxa"/>
            <w:tcBorders>
              <w:top w:val="nil"/>
              <w:left w:val="nil"/>
              <w:bottom w:val="dotted" w:sz="4" w:space="0" w:color="auto"/>
              <w:right w:val="dotted" w:sz="4" w:space="0" w:color="auto"/>
            </w:tcBorders>
            <w:shd w:val="clear" w:color="000000" w:fill="F2F2F2"/>
            <w:noWrap/>
            <w:vAlign w:val="bottom"/>
          </w:tcPr>
          <w:p w14:paraId="49F27709" w14:textId="29C215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14" w:type="dxa"/>
            <w:tcBorders>
              <w:top w:val="nil"/>
              <w:left w:val="nil"/>
              <w:bottom w:val="dotted" w:sz="4" w:space="0" w:color="auto"/>
              <w:right w:val="dotted" w:sz="4" w:space="0" w:color="auto"/>
            </w:tcBorders>
            <w:shd w:val="clear" w:color="000000" w:fill="F2F2F2"/>
            <w:noWrap/>
            <w:vAlign w:val="bottom"/>
          </w:tcPr>
          <w:p w14:paraId="75CD6244" w14:textId="6A4E82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254" w:type="dxa"/>
            <w:tcBorders>
              <w:top w:val="nil"/>
              <w:left w:val="nil"/>
              <w:bottom w:val="dotted" w:sz="4" w:space="0" w:color="auto"/>
              <w:right w:val="single" w:sz="8" w:space="0" w:color="auto"/>
            </w:tcBorders>
            <w:shd w:val="clear" w:color="000000" w:fill="F2F2F2"/>
            <w:noWrap/>
            <w:vAlign w:val="bottom"/>
          </w:tcPr>
          <w:p w14:paraId="633FCE46" w14:textId="2431C6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6133756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930C21D" w14:textId="23E3CE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4E938B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F0816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416F094" w14:textId="1CB039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F181FDB" w14:textId="572420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B8ACFF9" w14:textId="0C24A5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1759853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60591959" w14:textId="2309A2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52E614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6F566A2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75EB9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E2C71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5A0AF6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1B250A7" w14:textId="170DF8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75" w:type="dxa"/>
            <w:tcBorders>
              <w:top w:val="nil"/>
              <w:left w:val="nil"/>
              <w:bottom w:val="dotted" w:sz="4" w:space="0" w:color="auto"/>
              <w:right w:val="dotted" w:sz="4" w:space="0" w:color="auto"/>
            </w:tcBorders>
            <w:shd w:val="clear" w:color="000000" w:fill="F2F2F2"/>
            <w:noWrap/>
            <w:vAlign w:val="bottom"/>
          </w:tcPr>
          <w:p w14:paraId="60CD0376" w14:textId="1338783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75" w:type="dxa"/>
            <w:tcBorders>
              <w:top w:val="nil"/>
              <w:left w:val="nil"/>
              <w:bottom w:val="dotted" w:sz="4" w:space="0" w:color="auto"/>
              <w:right w:val="dotted" w:sz="4" w:space="0" w:color="auto"/>
            </w:tcBorders>
            <w:shd w:val="clear" w:color="000000" w:fill="F2F2F2"/>
            <w:noWrap/>
            <w:vAlign w:val="bottom"/>
          </w:tcPr>
          <w:p w14:paraId="340ABC2E" w14:textId="732B24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37" w:type="dxa"/>
            <w:tcBorders>
              <w:top w:val="nil"/>
              <w:left w:val="nil"/>
              <w:bottom w:val="dotted" w:sz="4" w:space="0" w:color="auto"/>
              <w:right w:val="single" w:sz="8" w:space="0" w:color="auto"/>
            </w:tcBorders>
            <w:shd w:val="clear" w:color="000000" w:fill="F2F2F2"/>
            <w:noWrap/>
            <w:vAlign w:val="bottom"/>
          </w:tcPr>
          <w:p w14:paraId="1AE20349" w14:textId="142E9B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auto" w:fill="auto"/>
            <w:noWrap/>
            <w:vAlign w:val="center"/>
          </w:tcPr>
          <w:p w14:paraId="6BA4C1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2A9DCF30" w14:textId="37D427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114" w:type="dxa"/>
            <w:tcBorders>
              <w:top w:val="nil"/>
              <w:left w:val="nil"/>
              <w:bottom w:val="dotted" w:sz="4" w:space="0" w:color="auto"/>
              <w:right w:val="dotted" w:sz="4" w:space="0" w:color="auto"/>
            </w:tcBorders>
            <w:shd w:val="clear" w:color="auto" w:fill="auto"/>
            <w:noWrap/>
            <w:vAlign w:val="center"/>
          </w:tcPr>
          <w:p w14:paraId="032234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24C0C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D1F90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8DCE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3DBE80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3267A7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5CBE7A9" w14:textId="56FC5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A83025B" w14:textId="7D3C85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EFE2D3C" w14:textId="7786F5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81A17E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4C141990" w14:textId="27B954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A2593F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4EA923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17835CD" w14:textId="77777777" w:rsidTr="000739B8">
        <w:trPr>
          <w:trHeight w:val="297"/>
        </w:trPr>
        <w:tc>
          <w:tcPr>
            <w:tcW w:w="746" w:type="dxa"/>
            <w:tcBorders>
              <w:top w:val="nil"/>
              <w:left w:val="single" w:sz="4" w:space="0" w:color="auto"/>
              <w:bottom w:val="single" w:sz="4" w:space="0" w:color="auto"/>
              <w:right w:val="single" w:sz="4" w:space="0" w:color="auto"/>
            </w:tcBorders>
            <w:shd w:val="clear" w:color="000000" w:fill="FFFFFF"/>
            <w:vAlign w:val="center"/>
            <w:hideMark/>
          </w:tcPr>
          <w:p w14:paraId="174A70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8" w:space="0" w:color="auto"/>
              <w:right w:val="nil"/>
            </w:tcBorders>
            <w:shd w:val="clear" w:color="000000" w:fill="FFFFFF"/>
            <w:vAlign w:val="center"/>
            <w:hideMark/>
          </w:tcPr>
          <w:p w14:paraId="1DD585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single" w:sz="8" w:space="0" w:color="auto"/>
              <w:right w:val="dotted" w:sz="4" w:space="0" w:color="auto"/>
            </w:tcBorders>
            <w:shd w:val="clear" w:color="000000" w:fill="F2F2F2"/>
            <w:noWrap/>
            <w:vAlign w:val="bottom"/>
          </w:tcPr>
          <w:p w14:paraId="23638F28" w14:textId="4E087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975" w:type="dxa"/>
            <w:tcBorders>
              <w:top w:val="nil"/>
              <w:left w:val="nil"/>
              <w:bottom w:val="single" w:sz="8" w:space="0" w:color="auto"/>
              <w:right w:val="dotted" w:sz="4" w:space="0" w:color="auto"/>
            </w:tcBorders>
            <w:shd w:val="clear" w:color="000000" w:fill="F2F2F2"/>
            <w:noWrap/>
            <w:vAlign w:val="bottom"/>
          </w:tcPr>
          <w:p w14:paraId="3D77A9A7" w14:textId="5F0D0A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75" w:type="dxa"/>
            <w:tcBorders>
              <w:top w:val="nil"/>
              <w:left w:val="nil"/>
              <w:bottom w:val="single" w:sz="8" w:space="0" w:color="auto"/>
              <w:right w:val="dotted" w:sz="4" w:space="0" w:color="auto"/>
            </w:tcBorders>
            <w:shd w:val="clear" w:color="000000" w:fill="F2F2F2"/>
            <w:noWrap/>
            <w:vAlign w:val="bottom"/>
          </w:tcPr>
          <w:p w14:paraId="32B44762" w14:textId="284B24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837" w:type="dxa"/>
            <w:tcBorders>
              <w:top w:val="nil"/>
              <w:left w:val="nil"/>
              <w:bottom w:val="single" w:sz="8" w:space="0" w:color="auto"/>
              <w:right w:val="single" w:sz="8" w:space="0" w:color="auto"/>
            </w:tcBorders>
            <w:shd w:val="clear" w:color="000000" w:fill="F2F2F2"/>
            <w:noWrap/>
            <w:vAlign w:val="bottom"/>
          </w:tcPr>
          <w:p w14:paraId="49233AAA" w14:textId="32D0CA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75" w:type="dxa"/>
            <w:tcBorders>
              <w:top w:val="nil"/>
              <w:left w:val="nil"/>
              <w:bottom w:val="single" w:sz="8" w:space="0" w:color="auto"/>
              <w:right w:val="dotted" w:sz="4" w:space="0" w:color="auto"/>
            </w:tcBorders>
            <w:shd w:val="clear" w:color="auto" w:fill="auto"/>
            <w:noWrap/>
            <w:vAlign w:val="center"/>
          </w:tcPr>
          <w:p w14:paraId="678E713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single" w:sz="8" w:space="0" w:color="auto"/>
              <w:right w:val="dotted" w:sz="4" w:space="0" w:color="auto"/>
            </w:tcBorders>
            <w:shd w:val="clear" w:color="000000" w:fill="F2F2F2"/>
            <w:noWrap/>
            <w:vAlign w:val="bottom"/>
          </w:tcPr>
          <w:p w14:paraId="5E99FC35" w14:textId="5315AF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114" w:type="dxa"/>
            <w:tcBorders>
              <w:top w:val="nil"/>
              <w:left w:val="nil"/>
              <w:bottom w:val="single" w:sz="8" w:space="0" w:color="auto"/>
              <w:right w:val="dotted" w:sz="4" w:space="0" w:color="auto"/>
            </w:tcBorders>
            <w:shd w:val="clear" w:color="auto" w:fill="auto"/>
            <w:noWrap/>
            <w:vAlign w:val="center"/>
          </w:tcPr>
          <w:p w14:paraId="546D640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single" w:sz="8" w:space="0" w:color="auto"/>
              <w:right w:val="single" w:sz="8" w:space="0" w:color="auto"/>
            </w:tcBorders>
            <w:shd w:val="clear" w:color="auto" w:fill="auto"/>
            <w:noWrap/>
            <w:vAlign w:val="center"/>
          </w:tcPr>
          <w:p w14:paraId="03A44F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4D09DA">
      <w:pPr>
        <w:pStyle w:val="Titre1"/>
      </w:pPr>
      <w:r w:rsidRPr="002B4F0C">
        <w:lastRenderedPageBreak/>
        <w:t>Table A5.5</w:t>
      </w:r>
    </w:p>
    <w:tbl>
      <w:tblPr>
        <w:tblW w:w="9313" w:type="dxa"/>
        <w:tblCellMar>
          <w:left w:w="70" w:type="dxa"/>
          <w:right w:w="70" w:type="dxa"/>
        </w:tblCellMar>
        <w:tblLook w:val="04A0" w:firstRow="1" w:lastRow="0" w:firstColumn="1" w:lastColumn="0" w:noHBand="0" w:noVBand="1"/>
      </w:tblPr>
      <w:tblGrid>
        <w:gridCol w:w="734"/>
        <w:gridCol w:w="741"/>
        <w:gridCol w:w="748"/>
        <w:gridCol w:w="954"/>
        <w:gridCol w:w="954"/>
        <w:gridCol w:w="819"/>
        <w:gridCol w:w="954"/>
        <w:gridCol w:w="1090"/>
        <w:gridCol w:w="1090"/>
        <w:gridCol w:w="1229"/>
      </w:tblGrid>
      <w:tr w:rsidR="00EC41A4" w:rsidRPr="002B4F0C" w14:paraId="231AF1D2" w14:textId="77777777" w:rsidTr="000739B8">
        <w:trPr>
          <w:trHeight w:val="259"/>
        </w:trPr>
        <w:tc>
          <w:tcPr>
            <w:tcW w:w="734" w:type="dxa"/>
            <w:tcBorders>
              <w:top w:val="nil"/>
              <w:left w:val="nil"/>
              <w:bottom w:val="nil"/>
              <w:right w:val="nil"/>
            </w:tcBorders>
            <w:shd w:val="clear" w:color="000000" w:fill="FFFFFF"/>
            <w:vAlign w:val="center"/>
            <w:hideMark/>
          </w:tcPr>
          <w:p w14:paraId="4DC1E44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single" w:sz="8" w:space="0" w:color="auto"/>
              <w:left w:val="single" w:sz="8" w:space="0" w:color="auto"/>
              <w:bottom w:val="nil"/>
              <w:right w:val="nil"/>
            </w:tcBorders>
            <w:shd w:val="clear" w:color="000000" w:fill="FFFFFF"/>
            <w:vAlign w:val="center"/>
            <w:hideMark/>
          </w:tcPr>
          <w:p w14:paraId="226096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475"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363"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C4A2F31" w14:textId="77777777" w:rsidTr="000739B8">
        <w:trPr>
          <w:trHeight w:val="272"/>
        </w:trPr>
        <w:tc>
          <w:tcPr>
            <w:tcW w:w="734" w:type="dxa"/>
            <w:tcBorders>
              <w:top w:val="nil"/>
              <w:left w:val="nil"/>
              <w:bottom w:val="single" w:sz="4" w:space="0" w:color="auto"/>
              <w:right w:val="nil"/>
            </w:tcBorders>
            <w:shd w:val="clear" w:color="000000" w:fill="FFFFFF"/>
            <w:vAlign w:val="center"/>
            <w:hideMark/>
          </w:tcPr>
          <w:p w14:paraId="5BBBC5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8" w:space="0" w:color="auto"/>
              <w:bottom w:val="nil"/>
              <w:right w:val="nil"/>
            </w:tcBorders>
            <w:shd w:val="clear" w:color="000000" w:fill="DBDBDB"/>
            <w:vAlign w:val="center"/>
            <w:hideMark/>
          </w:tcPr>
          <w:p w14:paraId="4D9A72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48" w:type="dxa"/>
            <w:tcBorders>
              <w:top w:val="nil"/>
              <w:left w:val="single" w:sz="8" w:space="0" w:color="auto"/>
              <w:bottom w:val="nil"/>
              <w:right w:val="nil"/>
            </w:tcBorders>
            <w:shd w:val="clear" w:color="000000" w:fill="DBDBDB"/>
            <w:vAlign w:val="center"/>
            <w:hideMark/>
          </w:tcPr>
          <w:p w14:paraId="392C77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54" w:type="dxa"/>
            <w:tcBorders>
              <w:top w:val="nil"/>
              <w:left w:val="nil"/>
              <w:bottom w:val="nil"/>
              <w:right w:val="nil"/>
            </w:tcBorders>
            <w:shd w:val="clear" w:color="000000" w:fill="DBDBDB"/>
            <w:vAlign w:val="center"/>
            <w:hideMark/>
          </w:tcPr>
          <w:p w14:paraId="7A02DA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54" w:type="dxa"/>
            <w:tcBorders>
              <w:top w:val="nil"/>
              <w:left w:val="nil"/>
              <w:bottom w:val="nil"/>
              <w:right w:val="nil"/>
            </w:tcBorders>
            <w:shd w:val="clear" w:color="000000" w:fill="DBDBDB"/>
            <w:vAlign w:val="center"/>
            <w:hideMark/>
          </w:tcPr>
          <w:p w14:paraId="5A7DB6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18" w:type="dxa"/>
            <w:tcBorders>
              <w:top w:val="nil"/>
              <w:left w:val="nil"/>
              <w:bottom w:val="nil"/>
              <w:right w:val="single" w:sz="8" w:space="0" w:color="auto"/>
            </w:tcBorders>
            <w:shd w:val="clear" w:color="000000" w:fill="DBDBDB"/>
            <w:vAlign w:val="center"/>
            <w:hideMark/>
          </w:tcPr>
          <w:p w14:paraId="23C2E6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54" w:type="dxa"/>
            <w:tcBorders>
              <w:top w:val="nil"/>
              <w:left w:val="nil"/>
              <w:bottom w:val="nil"/>
              <w:right w:val="nil"/>
            </w:tcBorders>
            <w:shd w:val="clear" w:color="000000" w:fill="DBDBDB"/>
            <w:vAlign w:val="center"/>
            <w:hideMark/>
          </w:tcPr>
          <w:p w14:paraId="070F4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90" w:type="dxa"/>
            <w:tcBorders>
              <w:top w:val="nil"/>
              <w:left w:val="nil"/>
              <w:bottom w:val="nil"/>
              <w:right w:val="nil"/>
            </w:tcBorders>
            <w:shd w:val="clear" w:color="000000" w:fill="DBDBDB"/>
            <w:vAlign w:val="center"/>
            <w:hideMark/>
          </w:tcPr>
          <w:p w14:paraId="71296A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90" w:type="dxa"/>
            <w:tcBorders>
              <w:top w:val="nil"/>
              <w:left w:val="nil"/>
              <w:bottom w:val="nil"/>
              <w:right w:val="nil"/>
            </w:tcBorders>
            <w:shd w:val="clear" w:color="000000" w:fill="DBDBDB"/>
            <w:vAlign w:val="center"/>
            <w:hideMark/>
          </w:tcPr>
          <w:p w14:paraId="5CDA0D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27" w:type="dxa"/>
            <w:tcBorders>
              <w:top w:val="nil"/>
              <w:left w:val="nil"/>
              <w:bottom w:val="nil"/>
              <w:right w:val="single" w:sz="8" w:space="0" w:color="auto"/>
            </w:tcBorders>
            <w:shd w:val="clear" w:color="000000" w:fill="DBDBDB"/>
            <w:vAlign w:val="center"/>
            <w:hideMark/>
          </w:tcPr>
          <w:p w14:paraId="343625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CD5903" w14:paraId="1D5C2C5B" w14:textId="77777777" w:rsidTr="000739B8">
        <w:trPr>
          <w:trHeight w:val="272"/>
        </w:trPr>
        <w:tc>
          <w:tcPr>
            <w:tcW w:w="73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1"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838"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normal distribution </w:t>
            </w:r>
          </w:p>
        </w:tc>
      </w:tr>
      <w:tr w:rsidR="00EC41A4" w:rsidRPr="002B4F0C" w14:paraId="25CCE48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41E5C59" w14:textId="1F4321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4BC9B2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nil"/>
              <w:left w:val="single" w:sz="8" w:space="0" w:color="auto"/>
              <w:bottom w:val="nil"/>
              <w:right w:val="dotted" w:sz="4" w:space="0" w:color="auto"/>
            </w:tcBorders>
            <w:shd w:val="clear" w:color="000000" w:fill="F2F2F2"/>
            <w:noWrap/>
            <w:vAlign w:val="center"/>
          </w:tcPr>
          <w:p w14:paraId="13D1AF32" w14:textId="307BDA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54" w:type="dxa"/>
            <w:tcBorders>
              <w:top w:val="nil"/>
              <w:left w:val="nil"/>
              <w:bottom w:val="nil"/>
              <w:right w:val="dotted" w:sz="4" w:space="0" w:color="auto"/>
            </w:tcBorders>
            <w:shd w:val="clear" w:color="000000" w:fill="F2F2F2"/>
            <w:noWrap/>
            <w:vAlign w:val="center"/>
          </w:tcPr>
          <w:p w14:paraId="6E3ACAB5" w14:textId="64DEEA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54" w:type="dxa"/>
            <w:tcBorders>
              <w:top w:val="nil"/>
              <w:left w:val="nil"/>
              <w:bottom w:val="nil"/>
              <w:right w:val="dotted" w:sz="4" w:space="0" w:color="auto"/>
            </w:tcBorders>
            <w:shd w:val="clear" w:color="000000" w:fill="F2F2F2"/>
            <w:noWrap/>
            <w:vAlign w:val="center"/>
          </w:tcPr>
          <w:p w14:paraId="607F6EC6" w14:textId="7244EC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18" w:type="dxa"/>
            <w:tcBorders>
              <w:top w:val="nil"/>
              <w:left w:val="nil"/>
              <w:bottom w:val="nil"/>
              <w:right w:val="single" w:sz="8" w:space="0" w:color="auto"/>
            </w:tcBorders>
            <w:shd w:val="clear" w:color="000000" w:fill="F2F2F2"/>
            <w:noWrap/>
            <w:vAlign w:val="center"/>
          </w:tcPr>
          <w:p w14:paraId="13C986DC" w14:textId="01A293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54" w:type="dxa"/>
            <w:tcBorders>
              <w:top w:val="nil"/>
              <w:left w:val="nil"/>
              <w:bottom w:val="dotted" w:sz="4" w:space="0" w:color="auto"/>
              <w:right w:val="dotted" w:sz="4" w:space="0" w:color="auto"/>
            </w:tcBorders>
            <w:shd w:val="clear" w:color="000000" w:fill="FFFFFF"/>
            <w:noWrap/>
          </w:tcPr>
          <w:p w14:paraId="3547731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center"/>
          </w:tcPr>
          <w:p w14:paraId="1117635F" w14:textId="057BCE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90" w:type="dxa"/>
            <w:tcBorders>
              <w:top w:val="nil"/>
              <w:left w:val="nil"/>
              <w:bottom w:val="dotted" w:sz="4" w:space="0" w:color="auto"/>
              <w:right w:val="dotted" w:sz="4" w:space="0" w:color="auto"/>
            </w:tcBorders>
            <w:shd w:val="clear" w:color="000000" w:fill="FFFFFF"/>
            <w:noWrap/>
          </w:tcPr>
          <w:p w14:paraId="494BEC7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000000" w:fill="FFFFFF"/>
            <w:noWrap/>
          </w:tcPr>
          <w:p w14:paraId="00BB202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D3F611B"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06845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dotted" w:sz="4" w:space="0" w:color="auto"/>
              <w:right w:val="nil"/>
            </w:tcBorders>
            <w:shd w:val="clear" w:color="000000" w:fill="FFFFFF"/>
            <w:vAlign w:val="center"/>
            <w:hideMark/>
          </w:tcPr>
          <w:p w14:paraId="7B3923A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54"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54"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818"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54" w:type="dxa"/>
            <w:tcBorders>
              <w:top w:val="nil"/>
              <w:left w:val="nil"/>
              <w:bottom w:val="dotted" w:sz="4" w:space="0" w:color="auto"/>
              <w:right w:val="dotted" w:sz="4" w:space="0" w:color="auto"/>
            </w:tcBorders>
            <w:shd w:val="clear" w:color="auto" w:fill="auto"/>
            <w:noWrap/>
          </w:tcPr>
          <w:p w14:paraId="2F39F7C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DE3560C" w14:textId="4D20FC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090" w:type="dxa"/>
            <w:tcBorders>
              <w:top w:val="nil"/>
              <w:left w:val="nil"/>
              <w:bottom w:val="dotted" w:sz="4" w:space="0" w:color="auto"/>
              <w:right w:val="dotted" w:sz="4" w:space="0" w:color="auto"/>
            </w:tcBorders>
            <w:shd w:val="clear" w:color="auto" w:fill="auto"/>
            <w:noWrap/>
          </w:tcPr>
          <w:p w14:paraId="7568F2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562C51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CFAA3D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37D3F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76EE3A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54" w:type="dxa"/>
            <w:tcBorders>
              <w:top w:val="nil"/>
              <w:left w:val="nil"/>
              <w:bottom w:val="dotted" w:sz="4" w:space="0" w:color="auto"/>
              <w:right w:val="dotted" w:sz="4" w:space="0" w:color="auto"/>
            </w:tcBorders>
            <w:shd w:val="clear" w:color="000000" w:fill="F2F2F2"/>
            <w:noWrap/>
            <w:vAlign w:val="center"/>
          </w:tcPr>
          <w:p w14:paraId="6A15F63E" w14:textId="40ABA1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54" w:type="dxa"/>
            <w:tcBorders>
              <w:top w:val="nil"/>
              <w:left w:val="nil"/>
              <w:bottom w:val="dotted" w:sz="4" w:space="0" w:color="auto"/>
              <w:right w:val="dotted" w:sz="4" w:space="0" w:color="auto"/>
            </w:tcBorders>
            <w:shd w:val="clear" w:color="000000" w:fill="F2F2F2"/>
            <w:noWrap/>
            <w:vAlign w:val="center"/>
          </w:tcPr>
          <w:p w14:paraId="6794A98C" w14:textId="0F776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18" w:type="dxa"/>
            <w:tcBorders>
              <w:top w:val="nil"/>
              <w:left w:val="nil"/>
              <w:bottom w:val="dotted" w:sz="4" w:space="0" w:color="auto"/>
              <w:right w:val="single" w:sz="8" w:space="0" w:color="auto"/>
            </w:tcBorders>
            <w:shd w:val="clear" w:color="000000" w:fill="F2F2F2"/>
            <w:noWrap/>
            <w:vAlign w:val="center"/>
          </w:tcPr>
          <w:p w14:paraId="4D3957D2" w14:textId="2C1D38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54" w:type="dxa"/>
            <w:tcBorders>
              <w:top w:val="nil"/>
              <w:left w:val="nil"/>
              <w:bottom w:val="dotted" w:sz="4" w:space="0" w:color="auto"/>
              <w:right w:val="dotted" w:sz="4" w:space="0" w:color="auto"/>
            </w:tcBorders>
            <w:shd w:val="clear" w:color="000000" w:fill="F2F2F2"/>
            <w:noWrap/>
            <w:vAlign w:val="center"/>
          </w:tcPr>
          <w:p w14:paraId="2BEAE5B6" w14:textId="48CF94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nil"/>
              <w:left w:val="nil"/>
              <w:bottom w:val="dotted" w:sz="4" w:space="0" w:color="auto"/>
              <w:right w:val="dotted" w:sz="4" w:space="0" w:color="auto"/>
            </w:tcBorders>
            <w:shd w:val="clear" w:color="000000" w:fill="F2F2F2"/>
            <w:noWrap/>
            <w:vAlign w:val="center"/>
          </w:tcPr>
          <w:p w14:paraId="6D7B4976" w14:textId="29C372B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90" w:type="dxa"/>
            <w:tcBorders>
              <w:top w:val="nil"/>
              <w:left w:val="nil"/>
              <w:bottom w:val="dotted" w:sz="4" w:space="0" w:color="auto"/>
              <w:right w:val="dotted" w:sz="4" w:space="0" w:color="auto"/>
            </w:tcBorders>
            <w:shd w:val="clear" w:color="000000" w:fill="F2F2F2"/>
            <w:noWrap/>
            <w:vAlign w:val="center"/>
          </w:tcPr>
          <w:p w14:paraId="2DBE259C" w14:textId="0D2639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27" w:type="dxa"/>
            <w:tcBorders>
              <w:top w:val="nil"/>
              <w:left w:val="nil"/>
              <w:bottom w:val="dotted" w:sz="4" w:space="0" w:color="auto"/>
              <w:right w:val="single" w:sz="8" w:space="0" w:color="auto"/>
            </w:tcBorders>
            <w:shd w:val="clear" w:color="000000" w:fill="F2F2F2"/>
            <w:noWrap/>
            <w:vAlign w:val="center"/>
          </w:tcPr>
          <w:p w14:paraId="72B5A151" w14:textId="1D5730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267BC2E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66CA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422C11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54" w:type="dxa"/>
            <w:tcBorders>
              <w:top w:val="nil"/>
              <w:left w:val="nil"/>
              <w:bottom w:val="dotted" w:sz="4" w:space="0" w:color="auto"/>
              <w:right w:val="dotted" w:sz="4" w:space="0" w:color="auto"/>
            </w:tcBorders>
            <w:shd w:val="clear" w:color="000000" w:fill="F2F2F2"/>
            <w:noWrap/>
            <w:vAlign w:val="bottom"/>
          </w:tcPr>
          <w:p w14:paraId="5FD4C627" w14:textId="34C115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954" w:type="dxa"/>
            <w:tcBorders>
              <w:top w:val="nil"/>
              <w:left w:val="nil"/>
              <w:bottom w:val="dotted" w:sz="4" w:space="0" w:color="auto"/>
              <w:right w:val="dotted" w:sz="4" w:space="0" w:color="auto"/>
            </w:tcBorders>
            <w:shd w:val="clear" w:color="000000" w:fill="F2F2F2"/>
            <w:noWrap/>
            <w:vAlign w:val="bottom"/>
          </w:tcPr>
          <w:p w14:paraId="00C2A58E" w14:textId="16B2FE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818" w:type="dxa"/>
            <w:tcBorders>
              <w:top w:val="nil"/>
              <w:left w:val="nil"/>
              <w:bottom w:val="dotted" w:sz="4" w:space="0" w:color="auto"/>
              <w:right w:val="single" w:sz="8" w:space="0" w:color="auto"/>
            </w:tcBorders>
            <w:shd w:val="clear" w:color="000000" w:fill="F2F2F2"/>
            <w:noWrap/>
            <w:vAlign w:val="bottom"/>
          </w:tcPr>
          <w:p w14:paraId="4655F4D4" w14:textId="6C6A80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54" w:type="dxa"/>
            <w:tcBorders>
              <w:top w:val="nil"/>
              <w:left w:val="nil"/>
              <w:bottom w:val="dotted" w:sz="4" w:space="0" w:color="auto"/>
              <w:right w:val="dotted" w:sz="4" w:space="0" w:color="auto"/>
            </w:tcBorders>
            <w:shd w:val="clear" w:color="000000" w:fill="F2F2F2"/>
            <w:noWrap/>
            <w:vAlign w:val="bottom"/>
          </w:tcPr>
          <w:p w14:paraId="6A9E445A" w14:textId="0E907B3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090" w:type="dxa"/>
            <w:tcBorders>
              <w:top w:val="nil"/>
              <w:left w:val="nil"/>
              <w:bottom w:val="dotted" w:sz="4" w:space="0" w:color="auto"/>
              <w:right w:val="dotted" w:sz="4" w:space="0" w:color="auto"/>
            </w:tcBorders>
            <w:shd w:val="clear" w:color="000000" w:fill="F2F2F2"/>
            <w:noWrap/>
            <w:vAlign w:val="bottom"/>
          </w:tcPr>
          <w:p w14:paraId="54B1261B" w14:textId="089559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090" w:type="dxa"/>
            <w:tcBorders>
              <w:top w:val="nil"/>
              <w:left w:val="nil"/>
              <w:bottom w:val="dotted" w:sz="4" w:space="0" w:color="auto"/>
              <w:right w:val="dotted" w:sz="4" w:space="0" w:color="auto"/>
            </w:tcBorders>
            <w:shd w:val="clear" w:color="000000" w:fill="F2F2F2"/>
            <w:noWrap/>
            <w:vAlign w:val="bottom"/>
          </w:tcPr>
          <w:p w14:paraId="2B0FCBDA" w14:textId="0F166C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227" w:type="dxa"/>
            <w:tcBorders>
              <w:top w:val="nil"/>
              <w:left w:val="nil"/>
              <w:bottom w:val="dotted" w:sz="4" w:space="0" w:color="auto"/>
              <w:right w:val="single" w:sz="8" w:space="0" w:color="auto"/>
            </w:tcBorders>
            <w:shd w:val="clear" w:color="000000" w:fill="F2F2F2"/>
            <w:noWrap/>
            <w:vAlign w:val="bottom"/>
          </w:tcPr>
          <w:p w14:paraId="180C2F35" w14:textId="70E552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0238F24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4F09F55" w14:textId="311BF6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4E1D7F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54" w:type="dxa"/>
            <w:tcBorders>
              <w:top w:val="single" w:sz="4" w:space="0" w:color="auto"/>
              <w:left w:val="nil"/>
              <w:bottom w:val="dotted" w:sz="4" w:space="0" w:color="auto"/>
              <w:right w:val="dotted" w:sz="4" w:space="0" w:color="auto"/>
            </w:tcBorders>
            <w:shd w:val="clear" w:color="000000" w:fill="FFFFFF"/>
            <w:noWrap/>
          </w:tcPr>
          <w:p w14:paraId="3DAA490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90" w:type="dxa"/>
            <w:tcBorders>
              <w:top w:val="single" w:sz="4" w:space="0" w:color="auto"/>
              <w:left w:val="nil"/>
              <w:bottom w:val="dotted" w:sz="4" w:space="0" w:color="auto"/>
              <w:right w:val="dotted" w:sz="4" w:space="0" w:color="auto"/>
            </w:tcBorders>
            <w:shd w:val="clear" w:color="000000" w:fill="FFFFFF"/>
            <w:noWrap/>
          </w:tcPr>
          <w:p w14:paraId="16FE962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3FD24F4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AAD006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DB23A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19752B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54" w:type="dxa"/>
            <w:tcBorders>
              <w:top w:val="nil"/>
              <w:left w:val="nil"/>
              <w:bottom w:val="dotted" w:sz="4" w:space="0" w:color="auto"/>
              <w:right w:val="dotted" w:sz="4" w:space="0" w:color="auto"/>
            </w:tcBorders>
            <w:shd w:val="clear" w:color="000000" w:fill="F2F2F2"/>
            <w:noWrap/>
            <w:vAlign w:val="bottom"/>
          </w:tcPr>
          <w:p w14:paraId="0BF58ABE" w14:textId="1F3209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54" w:type="dxa"/>
            <w:tcBorders>
              <w:top w:val="nil"/>
              <w:left w:val="nil"/>
              <w:bottom w:val="dotted" w:sz="4" w:space="0" w:color="auto"/>
              <w:right w:val="dotted" w:sz="4" w:space="0" w:color="auto"/>
            </w:tcBorders>
            <w:shd w:val="clear" w:color="000000" w:fill="F2F2F2"/>
            <w:noWrap/>
            <w:vAlign w:val="bottom"/>
          </w:tcPr>
          <w:p w14:paraId="65D845A8" w14:textId="7C1113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818" w:type="dxa"/>
            <w:tcBorders>
              <w:top w:val="nil"/>
              <w:left w:val="nil"/>
              <w:bottom w:val="dotted" w:sz="4" w:space="0" w:color="auto"/>
              <w:right w:val="single" w:sz="8" w:space="0" w:color="auto"/>
            </w:tcBorders>
            <w:shd w:val="clear" w:color="000000" w:fill="F2F2F2"/>
            <w:noWrap/>
            <w:vAlign w:val="bottom"/>
          </w:tcPr>
          <w:p w14:paraId="34F5256F" w14:textId="4A8763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954" w:type="dxa"/>
            <w:tcBorders>
              <w:top w:val="nil"/>
              <w:left w:val="nil"/>
              <w:bottom w:val="dotted" w:sz="4" w:space="0" w:color="auto"/>
              <w:right w:val="dotted" w:sz="4" w:space="0" w:color="auto"/>
            </w:tcBorders>
            <w:shd w:val="clear" w:color="auto" w:fill="auto"/>
            <w:noWrap/>
          </w:tcPr>
          <w:p w14:paraId="3BA9E0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F0DCC2C" w14:textId="606FD0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090" w:type="dxa"/>
            <w:tcBorders>
              <w:top w:val="nil"/>
              <w:left w:val="nil"/>
              <w:bottom w:val="dotted" w:sz="4" w:space="0" w:color="auto"/>
              <w:right w:val="dotted" w:sz="4" w:space="0" w:color="auto"/>
            </w:tcBorders>
            <w:shd w:val="clear" w:color="auto" w:fill="auto"/>
            <w:noWrap/>
          </w:tcPr>
          <w:p w14:paraId="4F5E9F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7C1FCA9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D93F57"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9F4D2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04A86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54" w:type="dxa"/>
            <w:tcBorders>
              <w:top w:val="single" w:sz="4" w:space="0" w:color="auto"/>
              <w:left w:val="nil"/>
              <w:bottom w:val="dotted" w:sz="4" w:space="0" w:color="auto"/>
              <w:right w:val="dotted" w:sz="4" w:space="0" w:color="auto"/>
            </w:tcBorders>
            <w:shd w:val="clear" w:color="000000" w:fill="FFFFFF"/>
            <w:noWrap/>
          </w:tcPr>
          <w:p w14:paraId="7384DBA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90" w:type="dxa"/>
            <w:tcBorders>
              <w:top w:val="single" w:sz="4" w:space="0" w:color="auto"/>
              <w:left w:val="nil"/>
              <w:bottom w:val="dotted" w:sz="4" w:space="0" w:color="auto"/>
              <w:right w:val="dotted" w:sz="4" w:space="0" w:color="auto"/>
            </w:tcBorders>
            <w:shd w:val="clear" w:color="000000" w:fill="FFFFFF"/>
            <w:noWrap/>
          </w:tcPr>
          <w:p w14:paraId="4327B6B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59A270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17D94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A5FE5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BE480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54" w:type="dxa"/>
            <w:tcBorders>
              <w:top w:val="nil"/>
              <w:left w:val="nil"/>
              <w:bottom w:val="dotted" w:sz="4" w:space="0" w:color="auto"/>
              <w:right w:val="dotted" w:sz="4" w:space="0" w:color="auto"/>
            </w:tcBorders>
            <w:shd w:val="clear" w:color="000000" w:fill="F2F2F2"/>
            <w:noWrap/>
            <w:vAlign w:val="bottom"/>
          </w:tcPr>
          <w:p w14:paraId="19F74EC3" w14:textId="453188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954" w:type="dxa"/>
            <w:tcBorders>
              <w:top w:val="nil"/>
              <w:left w:val="nil"/>
              <w:bottom w:val="dotted" w:sz="4" w:space="0" w:color="auto"/>
              <w:right w:val="dotted" w:sz="4" w:space="0" w:color="auto"/>
            </w:tcBorders>
            <w:shd w:val="clear" w:color="000000" w:fill="F2F2F2"/>
            <w:noWrap/>
            <w:vAlign w:val="bottom"/>
          </w:tcPr>
          <w:p w14:paraId="3F9545C3" w14:textId="462F9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18" w:type="dxa"/>
            <w:tcBorders>
              <w:top w:val="nil"/>
              <w:left w:val="nil"/>
              <w:bottom w:val="dotted" w:sz="4" w:space="0" w:color="auto"/>
              <w:right w:val="single" w:sz="8" w:space="0" w:color="auto"/>
            </w:tcBorders>
            <w:shd w:val="clear" w:color="000000" w:fill="F2F2F2"/>
            <w:noWrap/>
            <w:vAlign w:val="bottom"/>
          </w:tcPr>
          <w:p w14:paraId="5CA22926" w14:textId="46AF86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954" w:type="dxa"/>
            <w:tcBorders>
              <w:top w:val="nil"/>
              <w:left w:val="nil"/>
              <w:bottom w:val="dotted" w:sz="4" w:space="0" w:color="auto"/>
              <w:right w:val="dotted" w:sz="4" w:space="0" w:color="auto"/>
            </w:tcBorders>
            <w:shd w:val="clear" w:color="auto" w:fill="auto"/>
            <w:noWrap/>
          </w:tcPr>
          <w:p w14:paraId="541172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3C603883" w14:textId="4BDE41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090" w:type="dxa"/>
            <w:tcBorders>
              <w:top w:val="nil"/>
              <w:left w:val="nil"/>
              <w:bottom w:val="dotted" w:sz="4" w:space="0" w:color="auto"/>
              <w:right w:val="dotted" w:sz="4" w:space="0" w:color="auto"/>
            </w:tcBorders>
            <w:shd w:val="clear" w:color="auto" w:fill="auto"/>
            <w:noWrap/>
          </w:tcPr>
          <w:p w14:paraId="5264BC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7DABDB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A5C1D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EF6AF97" w14:textId="29E712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18BAFB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54" w:type="dxa"/>
            <w:tcBorders>
              <w:top w:val="single" w:sz="4" w:space="0" w:color="auto"/>
              <w:left w:val="nil"/>
              <w:bottom w:val="dotted" w:sz="4" w:space="0" w:color="auto"/>
              <w:right w:val="dotted" w:sz="4" w:space="0" w:color="auto"/>
            </w:tcBorders>
            <w:shd w:val="clear" w:color="000000" w:fill="FFFFFF"/>
            <w:noWrap/>
          </w:tcPr>
          <w:p w14:paraId="1AE949D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90" w:type="dxa"/>
            <w:tcBorders>
              <w:top w:val="single" w:sz="4" w:space="0" w:color="auto"/>
              <w:left w:val="nil"/>
              <w:bottom w:val="dotted" w:sz="4" w:space="0" w:color="auto"/>
              <w:right w:val="dotted" w:sz="4" w:space="0" w:color="auto"/>
            </w:tcBorders>
            <w:shd w:val="clear" w:color="000000" w:fill="FFFFFF"/>
            <w:noWrap/>
          </w:tcPr>
          <w:p w14:paraId="7B4B746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18BEAAA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BC486A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309B0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45D205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54" w:type="dxa"/>
            <w:tcBorders>
              <w:top w:val="nil"/>
              <w:left w:val="nil"/>
              <w:bottom w:val="dotted" w:sz="4" w:space="0" w:color="auto"/>
              <w:right w:val="dotted" w:sz="4" w:space="0" w:color="auto"/>
            </w:tcBorders>
            <w:shd w:val="clear" w:color="000000" w:fill="F2F2F2"/>
            <w:noWrap/>
            <w:vAlign w:val="bottom"/>
          </w:tcPr>
          <w:p w14:paraId="54CFF112" w14:textId="517194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54" w:type="dxa"/>
            <w:tcBorders>
              <w:top w:val="nil"/>
              <w:left w:val="nil"/>
              <w:bottom w:val="dotted" w:sz="4" w:space="0" w:color="auto"/>
              <w:right w:val="dotted" w:sz="4" w:space="0" w:color="auto"/>
            </w:tcBorders>
            <w:shd w:val="clear" w:color="000000" w:fill="F2F2F2"/>
            <w:noWrap/>
            <w:vAlign w:val="bottom"/>
          </w:tcPr>
          <w:p w14:paraId="48601E40" w14:textId="69879F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818" w:type="dxa"/>
            <w:tcBorders>
              <w:top w:val="nil"/>
              <w:left w:val="nil"/>
              <w:bottom w:val="dotted" w:sz="4" w:space="0" w:color="auto"/>
              <w:right w:val="single" w:sz="8" w:space="0" w:color="auto"/>
            </w:tcBorders>
            <w:shd w:val="clear" w:color="000000" w:fill="F2F2F2"/>
            <w:noWrap/>
            <w:vAlign w:val="bottom"/>
          </w:tcPr>
          <w:p w14:paraId="2A754781" w14:textId="1BEE8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auto" w:fill="auto"/>
            <w:noWrap/>
          </w:tcPr>
          <w:p w14:paraId="7044F9E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2134DFAD" w14:textId="07A486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090" w:type="dxa"/>
            <w:tcBorders>
              <w:top w:val="nil"/>
              <w:left w:val="nil"/>
              <w:bottom w:val="dotted" w:sz="4" w:space="0" w:color="auto"/>
              <w:right w:val="dotted" w:sz="4" w:space="0" w:color="auto"/>
            </w:tcBorders>
            <w:shd w:val="clear" w:color="auto" w:fill="auto"/>
            <w:noWrap/>
          </w:tcPr>
          <w:p w14:paraId="0475BCF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3DE8C9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BE4B53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D6E69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FD4C2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67A16A8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0094D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FE5B8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54" w:type="dxa"/>
            <w:tcBorders>
              <w:top w:val="nil"/>
              <w:left w:val="nil"/>
              <w:bottom w:val="dotted" w:sz="4" w:space="0" w:color="auto"/>
              <w:right w:val="dotted" w:sz="4" w:space="0" w:color="auto"/>
            </w:tcBorders>
            <w:shd w:val="clear" w:color="000000" w:fill="F2F2F2"/>
            <w:noWrap/>
            <w:vAlign w:val="bottom"/>
          </w:tcPr>
          <w:p w14:paraId="021262CE" w14:textId="64217E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54" w:type="dxa"/>
            <w:tcBorders>
              <w:top w:val="nil"/>
              <w:left w:val="nil"/>
              <w:bottom w:val="dotted" w:sz="4" w:space="0" w:color="auto"/>
              <w:right w:val="dotted" w:sz="4" w:space="0" w:color="auto"/>
            </w:tcBorders>
            <w:shd w:val="clear" w:color="000000" w:fill="F2F2F2"/>
            <w:noWrap/>
            <w:vAlign w:val="bottom"/>
          </w:tcPr>
          <w:p w14:paraId="16652B91" w14:textId="36A0AB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818" w:type="dxa"/>
            <w:tcBorders>
              <w:top w:val="nil"/>
              <w:left w:val="nil"/>
              <w:bottom w:val="dotted" w:sz="4" w:space="0" w:color="auto"/>
              <w:right w:val="single" w:sz="8" w:space="0" w:color="auto"/>
            </w:tcBorders>
            <w:shd w:val="clear" w:color="000000" w:fill="F2F2F2"/>
            <w:noWrap/>
            <w:vAlign w:val="bottom"/>
          </w:tcPr>
          <w:p w14:paraId="42450C08" w14:textId="41BC90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54" w:type="dxa"/>
            <w:tcBorders>
              <w:top w:val="nil"/>
              <w:left w:val="nil"/>
              <w:bottom w:val="dotted" w:sz="4" w:space="0" w:color="auto"/>
              <w:right w:val="dotted" w:sz="4" w:space="0" w:color="auto"/>
            </w:tcBorders>
            <w:shd w:val="clear" w:color="000000" w:fill="F2F2F2"/>
            <w:noWrap/>
            <w:vAlign w:val="bottom"/>
          </w:tcPr>
          <w:p w14:paraId="6DEB5BC8" w14:textId="1C820B6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090" w:type="dxa"/>
            <w:tcBorders>
              <w:top w:val="nil"/>
              <w:left w:val="nil"/>
              <w:bottom w:val="dotted" w:sz="4" w:space="0" w:color="auto"/>
              <w:right w:val="dotted" w:sz="4" w:space="0" w:color="auto"/>
            </w:tcBorders>
            <w:shd w:val="clear" w:color="000000" w:fill="F2F2F2"/>
            <w:noWrap/>
            <w:vAlign w:val="bottom"/>
          </w:tcPr>
          <w:p w14:paraId="792CEF6E" w14:textId="47350F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090" w:type="dxa"/>
            <w:tcBorders>
              <w:top w:val="nil"/>
              <w:left w:val="nil"/>
              <w:bottom w:val="dotted" w:sz="4" w:space="0" w:color="auto"/>
              <w:right w:val="dotted" w:sz="4" w:space="0" w:color="auto"/>
            </w:tcBorders>
            <w:shd w:val="clear" w:color="000000" w:fill="F2F2F2"/>
            <w:noWrap/>
            <w:vAlign w:val="bottom"/>
          </w:tcPr>
          <w:p w14:paraId="4BEA3ED4" w14:textId="31016F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27" w:type="dxa"/>
            <w:tcBorders>
              <w:top w:val="nil"/>
              <w:left w:val="nil"/>
              <w:bottom w:val="dotted" w:sz="4" w:space="0" w:color="auto"/>
              <w:right w:val="single" w:sz="8" w:space="0" w:color="auto"/>
            </w:tcBorders>
            <w:shd w:val="clear" w:color="000000" w:fill="F2F2F2"/>
            <w:noWrap/>
            <w:vAlign w:val="bottom"/>
          </w:tcPr>
          <w:p w14:paraId="74792C32" w14:textId="431D2D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EC41A4" w:rsidRPr="002B4F0C" w14:paraId="5CFDD6F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681B51C" w14:textId="13EA76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290D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FFFFF"/>
            <w:noWrap/>
          </w:tcPr>
          <w:p w14:paraId="0E06B25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90" w:type="dxa"/>
            <w:tcBorders>
              <w:top w:val="single" w:sz="4" w:space="0" w:color="auto"/>
              <w:left w:val="nil"/>
              <w:bottom w:val="dotted" w:sz="4" w:space="0" w:color="auto"/>
              <w:right w:val="dotted" w:sz="4" w:space="0" w:color="auto"/>
            </w:tcBorders>
            <w:shd w:val="clear" w:color="000000" w:fill="FFFFFF"/>
            <w:noWrap/>
          </w:tcPr>
          <w:p w14:paraId="10FF5C4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2F83591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F38476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112DAF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0C504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54" w:type="dxa"/>
            <w:tcBorders>
              <w:top w:val="nil"/>
              <w:left w:val="nil"/>
              <w:bottom w:val="dotted" w:sz="4" w:space="0" w:color="auto"/>
              <w:right w:val="dotted" w:sz="4" w:space="0" w:color="auto"/>
            </w:tcBorders>
            <w:shd w:val="clear" w:color="000000" w:fill="F2F2F2"/>
            <w:noWrap/>
            <w:vAlign w:val="bottom"/>
          </w:tcPr>
          <w:p w14:paraId="1D9C1176" w14:textId="71BC7E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54" w:type="dxa"/>
            <w:tcBorders>
              <w:top w:val="nil"/>
              <w:left w:val="nil"/>
              <w:bottom w:val="dotted" w:sz="4" w:space="0" w:color="auto"/>
              <w:right w:val="dotted" w:sz="4" w:space="0" w:color="auto"/>
            </w:tcBorders>
            <w:shd w:val="clear" w:color="000000" w:fill="F2F2F2"/>
            <w:noWrap/>
            <w:vAlign w:val="bottom"/>
          </w:tcPr>
          <w:p w14:paraId="07568F1F" w14:textId="5DDD5BB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818" w:type="dxa"/>
            <w:tcBorders>
              <w:top w:val="nil"/>
              <w:left w:val="nil"/>
              <w:bottom w:val="dotted" w:sz="4" w:space="0" w:color="auto"/>
              <w:right w:val="single" w:sz="8" w:space="0" w:color="auto"/>
            </w:tcBorders>
            <w:shd w:val="clear" w:color="000000" w:fill="F2F2F2"/>
            <w:noWrap/>
            <w:vAlign w:val="bottom"/>
          </w:tcPr>
          <w:p w14:paraId="1EBD5508" w14:textId="76F49E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auto" w:fill="auto"/>
            <w:noWrap/>
          </w:tcPr>
          <w:p w14:paraId="6073D3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67DD7B6" w14:textId="08F0E3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090" w:type="dxa"/>
            <w:tcBorders>
              <w:top w:val="nil"/>
              <w:left w:val="nil"/>
              <w:bottom w:val="dotted" w:sz="4" w:space="0" w:color="auto"/>
              <w:right w:val="dotted" w:sz="4" w:space="0" w:color="auto"/>
            </w:tcBorders>
            <w:shd w:val="clear" w:color="auto" w:fill="auto"/>
            <w:noWrap/>
          </w:tcPr>
          <w:p w14:paraId="34C937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266080C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B4F4D4"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D1710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48EE79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54" w:type="dxa"/>
            <w:tcBorders>
              <w:top w:val="single" w:sz="4" w:space="0" w:color="auto"/>
              <w:left w:val="nil"/>
              <w:bottom w:val="dotted" w:sz="4" w:space="0" w:color="auto"/>
              <w:right w:val="dotted" w:sz="4" w:space="0" w:color="auto"/>
            </w:tcBorders>
            <w:shd w:val="clear" w:color="000000" w:fill="FFFFFF"/>
            <w:noWrap/>
          </w:tcPr>
          <w:p w14:paraId="03DADFB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90" w:type="dxa"/>
            <w:tcBorders>
              <w:top w:val="single" w:sz="4" w:space="0" w:color="auto"/>
              <w:left w:val="nil"/>
              <w:bottom w:val="dotted" w:sz="4" w:space="0" w:color="auto"/>
              <w:right w:val="dotted" w:sz="4" w:space="0" w:color="auto"/>
            </w:tcBorders>
            <w:shd w:val="clear" w:color="000000" w:fill="FFFFFF"/>
            <w:noWrap/>
          </w:tcPr>
          <w:p w14:paraId="192F389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439AB8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30F265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6211A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EF8A3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54" w:type="dxa"/>
            <w:tcBorders>
              <w:top w:val="nil"/>
              <w:left w:val="nil"/>
              <w:bottom w:val="dotted" w:sz="4" w:space="0" w:color="auto"/>
              <w:right w:val="dotted" w:sz="4" w:space="0" w:color="auto"/>
            </w:tcBorders>
            <w:shd w:val="clear" w:color="000000" w:fill="F2F2F2"/>
            <w:noWrap/>
            <w:vAlign w:val="bottom"/>
          </w:tcPr>
          <w:p w14:paraId="43FDD3FA" w14:textId="7D1939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54" w:type="dxa"/>
            <w:tcBorders>
              <w:top w:val="nil"/>
              <w:left w:val="nil"/>
              <w:bottom w:val="dotted" w:sz="4" w:space="0" w:color="auto"/>
              <w:right w:val="dotted" w:sz="4" w:space="0" w:color="auto"/>
            </w:tcBorders>
            <w:shd w:val="clear" w:color="000000" w:fill="F2F2F2"/>
            <w:noWrap/>
            <w:vAlign w:val="bottom"/>
          </w:tcPr>
          <w:p w14:paraId="7BBA067E" w14:textId="3FFFC7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818" w:type="dxa"/>
            <w:tcBorders>
              <w:top w:val="nil"/>
              <w:left w:val="nil"/>
              <w:bottom w:val="dotted" w:sz="4" w:space="0" w:color="auto"/>
              <w:right w:val="single" w:sz="8" w:space="0" w:color="auto"/>
            </w:tcBorders>
            <w:shd w:val="clear" w:color="000000" w:fill="F2F2F2"/>
            <w:noWrap/>
            <w:vAlign w:val="bottom"/>
          </w:tcPr>
          <w:p w14:paraId="2A980676" w14:textId="105946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954" w:type="dxa"/>
            <w:tcBorders>
              <w:top w:val="nil"/>
              <w:left w:val="nil"/>
              <w:bottom w:val="dotted" w:sz="4" w:space="0" w:color="auto"/>
              <w:right w:val="dotted" w:sz="4" w:space="0" w:color="auto"/>
            </w:tcBorders>
            <w:shd w:val="clear" w:color="auto" w:fill="auto"/>
            <w:noWrap/>
          </w:tcPr>
          <w:p w14:paraId="253CABE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239C220D" w14:textId="109088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90" w:type="dxa"/>
            <w:tcBorders>
              <w:top w:val="nil"/>
              <w:left w:val="nil"/>
              <w:bottom w:val="dotted" w:sz="4" w:space="0" w:color="auto"/>
              <w:right w:val="dotted" w:sz="4" w:space="0" w:color="auto"/>
            </w:tcBorders>
            <w:shd w:val="clear" w:color="auto" w:fill="auto"/>
            <w:noWrap/>
          </w:tcPr>
          <w:p w14:paraId="37D311B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75C17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D5A70E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73E640B" w14:textId="2FBC43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0F90D9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54" w:type="dxa"/>
            <w:tcBorders>
              <w:top w:val="single" w:sz="4" w:space="0" w:color="auto"/>
              <w:left w:val="nil"/>
              <w:bottom w:val="dotted" w:sz="4" w:space="0" w:color="auto"/>
              <w:right w:val="dotted" w:sz="4" w:space="0" w:color="auto"/>
            </w:tcBorders>
            <w:shd w:val="clear" w:color="000000" w:fill="FFFFFF"/>
            <w:noWrap/>
          </w:tcPr>
          <w:p w14:paraId="029D9C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90" w:type="dxa"/>
            <w:tcBorders>
              <w:top w:val="single" w:sz="4" w:space="0" w:color="auto"/>
              <w:left w:val="nil"/>
              <w:bottom w:val="dotted" w:sz="4" w:space="0" w:color="auto"/>
              <w:right w:val="dotted" w:sz="4" w:space="0" w:color="auto"/>
            </w:tcBorders>
            <w:shd w:val="clear" w:color="000000" w:fill="FFFFFF"/>
            <w:noWrap/>
          </w:tcPr>
          <w:p w14:paraId="503DB1D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9DCF9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6E8CDF6"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1AAAD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BCC28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954" w:type="dxa"/>
            <w:tcBorders>
              <w:top w:val="nil"/>
              <w:left w:val="nil"/>
              <w:bottom w:val="dotted" w:sz="4" w:space="0" w:color="auto"/>
              <w:right w:val="dotted" w:sz="4" w:space="0" w:color="auto"/>
            </w:tcBorders>
            <w:shd w:val="clear" w:color="000000" w:fill="F2F2F2"/>
            <w:noWrap/>
            <w:vAlign w:val="bottom"/>
          </w:tcPr>
          <w:p w14:paraId="564A3BDD" w14:textId="30EA02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54" w:type="dxa"/>
            <w:tcBorders>
              <w:top w:val="nil"/>
              <w:left w:val="nil"/>
              <w:bottom w:val="dotted" w:sz="4" w:space="0" w:color="auto"/>
              <w:right w:val="dotted" w:sz="4" w:space="0" w:color="auto"/>
            </w:tcBorders>
            <w:shd w:val="clear" w:color="000000" w:fill="F2F2F2"/>
            <w:noWrap/>
            <w:vAlign w:val="bottom"/>
          </w:tcPr>
          <w:p w14:paraId="78E78026" w14:textId="34D3D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818" w:type="dxa"/>
            <w:tcBorders>
              <w:top w:val="nil"/>
              <w:left w:val="nil"/>
              <w:bottom w:val="dotted" w:sz="4" w:space="0" w:color="auto"/>
              <w:right w:val="single" w:sz="8" w:space="0" w:color="auto"/>
            </w:tcBorders>
            <w:shd w:val="clear" w:color="000000" w:fill="F2F2F2"/>
            <w:noWrap/>
            <w:vAlign w:val="bottom"/>
          </w:tcPr>
          <w:p w14:paraId="642C1D1A" w14:textId="4E24A6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54" w:type="dxa"/>
            <w:tcBorders>
              <w:top w:val="nil"/>
              <w:left w:val="nil"/>
              <w:bottom w:val="dotted" w:sz="4" w:space="0" w:color="auto"/>
              <w:right w:val="dotted" w:sz="4" w:space="0" w:color="auto"/>
            </w:tcBorders>
            <w:shd w:val="clear" w:color="auto" w:fill="auto"/>
            <w:noWrap/>
          </w:tcPr>
          <w:p w14:paraId="0B654C7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4833E2F3" w14:textId="085E5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090" w:type="dxa"/>
            <w:tcBorders>
              <w:top w:val="nil"/>
              <w:left w:val="nil"/>
              <w:bottom w:val="dotted" w:sz="4" w:space="0" w:color="auto"/>
              <w:right w:val="dotted" w:sz="4" w:space="0" w:color="auto"/>
            </w:tcBorders>
            <w:shd w:val="clear" w:color="auto" w:fill="auto"/>
            <w:noWrap/>
          </w:tcPr>
          <w:p w14:paraId="09965D1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687D38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D988F3C"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C321F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39E970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57E61F4E" w14:textId="77777777" w:rsidTr="004D09DA">
        <w:trPr>
          <w:trHeight w:val="259"/>
        </w:trPr>
        <w:tc>
          <w:tcPr>
            <w:tcW w:w="734" w:type="dxa"/>
            <w:tcBorders>
              <w:top w:val="nil"/>
              <w:left w:val="single" w:sz="4" w:space="0" w:color="auto"/>
              <w:bottom w:val="single" w:sz="4" w:space="0" w:color="auto"/>
              <w:right w:val="single" w:sz="4" w:space="0" w:color="auto"/>
            </w:tcBorders>
            <w:shd w:val="clear" w:color="000000" w:fill="FFFFFF"/>
            <w:vAlign w:val="center"/>
            <w:hideMark/>
          </w:tcPr>
          <w:p w14:paraId="20BBC1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DFDD08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54" w:type="dxa"/>
            <w:tcBorders>
              <w:top w:val="nil"/>
              <w:left w:val="nil"/>
              <w:bottom w:val="single" w:sz="4" w:space="0" w:color="auto"/>
              <w:right w:val="dotted" w:sz="4" w:space="0" w:color="auto"/>
            </w:tcBorders>
            <w:shd w:val="clear" w:color="000000" w:fill="F2F2F2"/>
            <w:noWrap/>
            <w:vAlign w:val="bottom"/>
          </w:tcPr>
          <w:p w14:paraId="496EA040" w14:textId="72654E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54" w:type="dxa"/>
            <w:tcBorders>
              <w:top w:val="nil"/>
              <w:left w:val="nil"/>
              <w:bottom w:val="single" w:sz="4" w:space="0" w:color="auto"/>
              <w:right w:val="dotted" w:sz="4" w:space="0" w:color="auto"/>
            </w:tcBorders>
            <w:shd w:val="clear" w:color="000000" w:fill="F2F2F2"/>
            <w:noWrap/>
            <w:vAlign w:val="bottom"/>
          </w:tcPr>
          <w:p w14:paraId="34068733" w14:textId="29DB34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818" w:type="dxa"/>
            <w:tcBorders>
              <w:top w:val="nil"/>
              <w:left w:val="nil"/>
              <w:bottom w:val="single" w:sz="4" w:space="0" w:color="auto"/>
              <w:right w:val="single" w:sz="8" w:space="0" w:color="auto"/>
            </w:tcBorders>
            <w:shd w:val="clear" w:color="000000" w:fill="F2F2F2"/>
            <w:noWrap/>
            <w:vAlign w:val="bottom"/>
          </w:tcPr>
          <w:p w14:paraId="797D8218" w14:textId="33A2C2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54" w:type="dxa"/>
            <w:tcBorders>
              <w:top w:val="nil"/>
              <w:left w:val="nil"/>
              <w:bottom w:val="single" w:sz="4" w:space="0" w:color="auto"/>
              <w:right w:val="dotted" w:sz="4" w:space="0" w:color="auto"/>
            </w:tcBorders>
            <w:shd w:val="clear" w:color="000000" w:fill="F2F2F2"/>
            <w:noWrap/>
            <w:vAlign w:val="bottom"/>
          </w:tcPr>
          <w:p w14:paraId="5EF4D95D" w14:textId="1C377E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090" w:type="dxa"/>
            <w:tcBorders>
              <w:top w:val="nil"/>
              <w:left w:val="nil"/>
              <w:bottom w:val="single" w:sz="4" w:space="0" w:color="auto"/>
              <w:right w:val="dotted" w:sz="4" w:space="0" w:color="auto"/>
            </w:tcBorders>
            <w:shd w:val="clear" w:color="000000" w:fill="F2F2F2"/>
            <w:noWrap/>
            <w:vAlign w:val="bottom"/>
          </w:tcPr>
          <w:p w14:paraId="7243AE5B" w14:textId="15EB47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090" w:type="dxa"/>
            <w:tcBorders>
              <w:top w:val="nil"/>
              <w:left w:val="nil"/>
              <w:bottom w:val="single" w:sz="4" w:space="0" w:color="auto"/>
              <w:right w:val="dotted" w:sz="4" w:space="0" w:color="auto"/>
            </w:tcBorders>
            <w:shd w:val="clear" w:color="000000" w:fill="F2F2F2"/>
            <w:noWrap/>
            <w:vAlign w:val="bottom"/>
          </w:tcPr>
          <w:p w14:paraId="2984D6A4" w14:textId="7EB596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27" w:type="dxa"/>
            <w:tcBorders>
              <w:top w:val="nil"/>
              <w:left w:val="nil"/>
              <w:bottom w:val="single" w:sz="4" w:space="0" w:color="auto"/>
              <w:right w:val="single" w:sz="8" w:space="0" w:color="auto"/>
            </w:tcBorders>
            <w:shd w:val="clear" w:color="000000" w:fill="F2F2F2"/>
            <w:noWrap/>
            <w:vAlign w:val="bottom"/>
          </w:tcPr>
          <w:p w14:paraId="682B1589" w14:textId="4D64D9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EC41A4" w:rsidRPr="002B4F0C" w14:paraId="5101C09D" w14:textId="77777777" w:rsidTr="004D09DA">
        <w:trPr>
          <w:trHeight w:val="259"/>
        </w:trPr>
        <w:tc>
          <w:tcPr>
            <w:tcW w:w="734" w:type="dxa"/>
            <w:tcBorders>
              <w:top w:val="single" w:sz="4" w:space="0" w:color="auto"/>
              <w:left w:val="single" w:sz="4" w:space="0" w:color="auto"/>
              <w:bottom w:val="nil"/>
              <w:right w:val="single" w:sz="4" w:space="0" w:color="auto"/>
            </w:tcBorders>
            <w:shd w:val="clear" w:color="000000" w:fill="FFFFFF"/>
            <w:vAlign w:val="center"/>
            <w:hideMark/>
          </w:tcPr>
          <w:p w14:paraId="324BDAD0" w14:textId="0F53FA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54" w:type="dxa"/>
            <w:tcBorders>
              <w:top w:val="single" w:sz="4" w:space="0" w:color="auto"/>
              <w:left w:val="nil"/>
              <w:bottom w:val="dotted" w:sz="4" w:space="0" w:color="auto"/>
              <w:right w:val="dotted" w:sz="4" w:space="0" w:color="auto"/>
            </w:tcBorders>
            <w:shd w:val="clear" w:color="000000" w:fill="FFFFFF"/>
            <w:noWrap/>
          </w:tcPr>
          <w:p w14:paraId="21103DC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90" w:type="dxa"/>
            <w:tcBorders>
              <w:top w:val="single" w:sz="4" w:space="0" w:color="auto"/>
              <w:left w:val="nil"/>
              <w:bottom w:val="dotted" w:sz="4" w:space="0" w:color="auto"/>
              <w:right w:val="dotted" w:sz="4" w:space="0" w:color="auto"/>
            </w:tcBorders>
            <w:shd w:val="clear" w:color="000000" w:fill="FFFFFF"/>
            <w:noWrap/>
          </w:tcPr>
          <w:p w14:paraId="1E8804C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32D041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FB0D33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B4728F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3FB75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54" w:type="dxa"/>
            <w:tcBorders>
              <w:top w:val="nil"/>
              <w:left w:val="nil"/>
              <w:bottom w:val="dotted" w:sz="4" w:space="0" w:color="auto"/>
              <w:right w:val="dotted" w:sz="4" w:space="0" w:color="auto"/>
            </w:tcBorders>
            <w:shd w:val="clear" w:color="000000" w:fill="F2F2F2"/>
            <w:noWrap/>
            <w:vAlign w:val="bottom"/>
          </w:tcPr>
          <w:p w14:paraId="5D11B5DF" w14:textId="7A6E04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54" w:type="dxa"/>
            <w:tcBorders>
              <w:top w:val="nil"/>
              <w:left w:val="nil"/>
              <w:bottom w:val="dotted" w:sz="4" w:space="0" w:color="auto"/>
              <w:right w:val="dotted" w:sz="4" w:space="0" w:color="auto"/>
            </w:tcBorders>
            <w:shd w:val="clear" w:color="000000" w:fill="F2F2F2"/>
            <w:noWrap/>
            <w:vAlign w:val="bottom"/>
          </w:tcPr>
          <w:p w14:paraId="0B7B216E" w14:textId="66A1ED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818" w:type="dxa"/>
            <w:tcBorders>
              <w:top w:val="nil"/>
              <w:left w:val="nil"/>
              <w:bottom w:val="dotted" w:sz="4" w:space="0" w:color="auto"/>
              <w:right w:val="single" w:sz="8" w:space="0" w:color="auto"/>
            </w:tcBorders>
            <w:shd w:val="clear" w:color="000000" w:fill="F2F2F2"/>
            <w:noWrap/>
            <w:vAlign w:val="bottom"/>
          </w:tcPr>
          <w:p w14:paraId="0DBE1E47" w14:textId="111BA2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54" w:type="dxa"/>
            <w:tcBorders>
              <w:top w:val="nil"/>
              <w:left w:val="nil"/>
              <w:bottom w:val="dotted" w:sz="4" w:space="0" w:color="auto"/>
              <w:right w:val="dotted" w:sz="4" w:space="0" w:color="auto"/>
            </w:tcBorders>
            <w:shd w:val="clear" w:color="auto" w:fill="auto"/>
            <w:noWrap/>
          </w:tcPr>
          <w:p w14:paraId="519C4E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487F379" w14:textId="294755F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90" w:type="dxa"/>
            <w:tcBorders>
              <w:top w:val="nil"/>
              <w:left w:val="nil"/>
              <w:bottom w:val="dotted" w:sz="4" w:space="0" w:color="auto"/>
              <w:right w:val="dotted" w:sz="4" w:space="0" w:color="auto"/>
            </w:tcBorders>
            <w:shd w:val="clear" w:color="auto" w:fill="auto"/>
            <w:noWrap/>
          </w:tcPr>
          <w:p w14:paraId="1E9463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DB8A5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2BE666B"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6DA4EB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6AFA08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54" w:type="dxa"/>
            <w:tcBorders>
              <w:top w:val="single" w:sz="4" w:space="0" w:color="auto"/>
              <w:left w:val="nil"/>
              <w:bottom w:val="dotted" w:sz="4" w:space="0" w:color="auto"/>
              <w:right w:val="dotted" w:sz="4" w:space="0" w:color="auto"/>
            </w:tcBorders>
            <w:shd w:val="clear" w:color="000000" w:fill="FFFFFF"/>
            <w:noWrap/>
          </w:tcPr>
          <w:p w14:paraId="04F8A1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90" w:type="dxa"/>
            <w:tcBorders>
              <w:top w:val="single" w:sz="4" w:space="0" w:color="auto"/>
              <w:left w:val="nil"/>
              <w:bottom w:val="dotted" w:sz="4" w:space="0" w:color="auto"/>
              <w:right w:val="dotted" w:sz="4" w:space="0" w:color="auto"/>
            </w:tcBorders>
            <w:shd w:val="clear" w:color="000000" w:fill="FFFFFF"/>
            <w:noWrap/>
          </w:tcPr>
          <w:p w14:paraId="2EEBAF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22C88C6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69C4B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D6BD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C19002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54" w:type="dxa"/>
            <w:tcBorders>
              <w:top w:val="nil"/>
              <w:left w:val="nil"/>
              <w:bottom w:val="dotted" w:sz="4" w:space="0" w:color="auto"/>
              <w:right w:val="dotted" w:sz="4" w:space="0" w:color="auto"/>
            </w:tcBorders>
            <w:shd w:val="clear" w:color="000000" w:fill="F2F2F2"/>
            <w:noWrap/>
            <w:vAlign w:val="bottom"/>
          </w:tcPr>
          <w:p w14:paraId="50D2FF0C" w14:textId="609F4A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54" w:type="dxa"/>
            <w:tcBorders>
              <w:top w:val="nil"/>
              <w:left w:val="nil"/>
              <w:bottom w:val="dotted" w:sz="4" w:space="0" w:color="auto"/>
              <w:right w:val="dotted" w:sz="4" w:space="0" w:color="auto"/>
            </w:tcBorders>
            <w:shd w:val="clear" w:color="000000" w:fill="F2F2F2"/>
            <w:noWrap/>
            <w:vAlign w:val="bottom"/>
          </w:tcPr>
          <w:p w14:paraId="498F3CD6" w14:textId="63F270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818" w:type="dxa"/>
            <w:tcBorders>
              <w:top w:val="nil"/>
              <w:left w:val="nil"/>
              <w:bottom w:val="dotted" w:sz="4" w:space="0" w:color="auto"/>
              <w:right w:val="single" w:sz="8" w:space="0" w:color="auto"/>
            </w:tcBorders>
            <w:shd w:val="clear" w:color="000000" w:fill="F2F2F2"/>
            <w:noWrap/>
            <w:vAlign w:val="bottom"/>
          </w:tcPr>
          <w:p w14:paraId="171DB08A" w14:textId="63325A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954" w:type="dxa"/>
            <w:tcBorders>
              <w:top w:val="nil"/>
              <w:left w:val="nil"/>
              <w:bottom w:val="dotted" w:sz="4" w:space="0" w:color="auto"/>
              <w:right w:val="dotted" w:sz="4" w:space="0" w:color="auto"/>
            </w:tcBorders>
            <w:shd w:val="clear" w:color="auto" w:fill="auto"/>
            <w:noWrap/>
          </w:tcPr>
          <w:p w14:paraId="690A6C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002D024" w14:textId="5A0A8F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090" w:type="dxa"/>
            <w:tcBorders>
              <w:top w:val="nil"/>
              <w:left w:val="nil"/>
              <w:bottom w:val="dotted" w:sz="4" w:space="0" w:color="auto"/>
              <w:right w:val="dotted" w:sz="4" w:space="0" w:color="auto"/>
            </w:tcBorders>
            <w:shd w:val="clear" w:color="auto" w:fill="auto"/>
            <w:noWrap/>
          </w:tcPr>
          <w:p w14:paraId="16F7C67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A850D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A040C6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DAD7746" w14:textId="281A69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02C5B8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54" w:type="dxa"/>
            <w:tcBorders>
              <w:top w:val="single" w:sz="4" w:space="0" w:color="auto"/>
              <w:left w:val="nil"/>
              <w:bottom w:val="dotted" w:sz="4" w:space="0" w:color="auto"/>
              <w:right w:val="dotted" w:sz="4" w:space="0" w:color="auto"/>
            </w:tcBorders>
            <w:shd w:val="clear" w:color="000000" w:fill="FFFFFF"/>
            <w:noWrap/>
          </w:tcPr>
          <w:p w14:paraId="5546B8C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90" w:type="dxa"/>
            <w:tcBorders>
              <w:top w:val="single" w:sz="4" w:space="0" w:color="auto"/>
              <w:left w:val="nil"/>
              <w:bottom w:val="dotted" w:sz="4" w:space="0" w:color="auto"/>
              <w:right w:val="dotted" w:sz="4" w:space="0" w:color="auto"/>
            </w:tcBorders>
            <w:shd w:val="clear" w:color="000000" w:fill="FFFFFF"/>
            <w:noWrap/>
          </w:tcPr>
          <w:p w14:paraId="2BFDF56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48BD1CB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6D3AE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85B7B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8A048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54" w:type="dxa"/>
            <w:tcBorders>
              <w:top w:val="nil"/>
              <w:left w:val="nil"/>
              <w:bottom w:val="dotted" w:sz="4" w:space="0" w:color="auto"/>
              <w:right w:val="dotted" w:sz="4" w:space="0" w:color="auto"/>
            </w:tcBorders>
            <w:shd w:val="clear" w:color="000000" w:fill="F2F2F2"/>
            <w:noWrap/>
            <w:vAlign w:val="bottom"/>
          </w:tcPr>
          <w:p w14:paraId="1F25504D" w14:textId="7D5588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54" w:type="dxa"/>
            <w:tcBorders>
              <w:top w:val="nil"/>
              <w:left w:val="nil"/>
              <w:bottom w:val="dotted" w:sz="4" w:space="0" w:color="auto"/>
              <w:right w:val="dotted" w:sz="4" w:space="0" w:color="auto"/>
            </w:tcBorders>
            <w:shd w:val="clear" w:color="000000" w:fill="F2F2F2"/>
            <w:noWrap/>
            <w:vAlign w:val="bottom"/>
          </w:tcPr>
          <w:p w14:paraId="75865A8F" w14:textId="54424E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818" w:type="dxa"/>
            <w:tcBorders>
              <w:top w:val="nil"/>
              <w:left w:val="nil"/>
              <w:bottom w:val="dotted" w:sz="4" w:space="0" w:color="auto"/>
              <w:right w:val="single" w:sz="8" w:space="0" w:color="auto"/>
            </w:tcBorders>
            <w:shd w:val="clear" w:color="000000" w:fill="F2F2F2"/>
            <w:noWrap/>
            <w:vAlign w:val="bottom"/>
          </w:tcPr>
          <w:p w14:paraId="3E4D0FD1" w14:textId="083B7B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54" w:type="dxa"/>
            <w:tcBorders>
              <w:top w:val="nil"/>
              <w:left w:val="nil"/>
              <w:bottom w:val="dotted" w:sz="4" w:space="0" w:color="auto"/>
              <w:right w:val="dotted" w:sz="4" w:space="0" w:color="auto"/>
            </w:tcBorders>
            <w:shd w:val="clear" w:color="auto" w:fill="auto"/>
            <w:noWrap/>
          </w:tcPr>
          <w:p w14:paraId="2D64A6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09454A34" w14:textId="095D6E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090" w:type="dxa"/>
            <w:tcBorders>
              <w:top w:val="nil"/>
              <w:left w:val="nil"/>
              <w:bottom w:val="dotted" w:sz="4" w:space="0" w:color="auto"/>
              <w:right w:val="dotted" w:sz="4" w:space="0" w:color="auto"/>
            </w:tcBorders>
            <w:shd w:val="clear" w:color="auto" w:fill="auto"/>
            <w:noWrap/>
          </w:tcPr>
          <w:p w14:paraId="423C72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23F0294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C53467"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C787D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256B58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EDEDD3D"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D7822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4D4E1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54" w:type="dxa"/>
            <w:tcBorders>
              <w:top w:val="nil"/>
              <w:left w:val="nil"/>
              <w:bottom w:val="dotted" w:sz="4" w:space="0" w:color="auto"/>
              <w:right w:val="dotted" w:sz="4" w:space="0" w:color="auto"/>
            </w:tcBorders>
            <w:shd w:val="clear" w:color="000000" w:fill="F2F2F2"/>
            <w:noWrap/>
            <w:vAlign w:val="bottom"/>
          </w:tcPr>
          <w:p w14:paraId="2DF3312C" w14:textId="33AA04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000000" w:fill="F2F2F2"/>
            <w:noWrap/>
            <w:vAlign w:val="bottom"/>
          </w:tcPr>
          <w:p w14:paraId="65B2390D" w14:textId="002030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818" w:type="dxa"/>
            <w:tcBorders>
              <w:top w:val="nil"/>
              <w:left w:val="nil"/>
              <w:bottom w:val="dotted" w:sz="4" w:space="0" w:color="auto"/>
              <w:right w:val="single" w:sz="8" w:space="0" w:color="auto"/>
            </w:tcBorders>
            <w:shd w:val="clear" w:color="000000" w:fill="F2F2F2"/>
            <w:noWrap/>
            <w:vAlign w:val="bottom"/>
          </w:tcPr>
          <w:p w14:paraId="0143A049" w14:textId="16C26A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54" w:type="dxa"/>
            <w:tcBorders>
              <w:top w:val="nil"/>
              <w:left w:val="nil"/>
              <w:bottom w:val="dotted" w:sz="4" w:space="0" w:color="auto"/>
              <w:right w:val="dotted" w:sz="4" w:space="0" w:color="auto"/>
            </w:tcBorders>
            <w:shd w:val="clear" w:color="000000" w:fill="F2F2F2"/>
            <w:noWrap/>
            <w:vAlign w:val="bottom"/>
          </w:tcPr>
          <w:p w14:paraId="1A68CDF7" w14:textId="56A920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090" w:type="dxa"/>
            <w:tcBorders>
              <w:top w:val="nil"/>
              <w:left w:val="nil"/>
              <w:bottom w:val="dotted" w:sz="4" w:space="0" w:color="auto"/>
              <w:right w:val="dotted" w:sz="4" w:space="0" w:color="auto"/>
            </w:tcBorders>
            <w:shd w:val="clear" w:color="000000" w:fill="F2F2F2"/>
            <w:noWrap/>
            <w:vAlign w:val="bottom"/>
          </w:tcPr>
          <w:p w14:paraId="41B22E1C" w14:textId="2D21C1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090" w:type="dxa"/>
            <w:tcBorders>
              <w:top w:val="nil"/>
              <w:left w:val="nil"/>
              <w:bottom w:val="dotted" w:sz="4" w:space="0" w:color="auto"/>
              <w:right w:val="dotted" w:sz="4" w:space="0" w:color="auto"/>
            </w:tcBorders>
            <w:shd w:val="clear" w:color="000000" w:fill="F2F2F2"/>
            <w:noWrap/>
            <w:vAlign w:val="bottom"/>
          </w:tcPr>
          <w:p w14:paraId="6B9FC20C" w14:textId="6AD540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227" w:type="dxa"/>
            <w:tcBorders>
              <w:top w:val="nil"/>
              <w:left w:val="nil"/>
              <w:bottom w:val="dotted" w:sz="4" w:space="0" w:color="auto"/>
              <w:right w:val="single" w:sz="8" w:space="0" w:color="auto"/>
            </w:tcBorders>
            <w:shd w:val="clear" w:color="000000" w:fill="F2F2F2"/>
            <w:noWrap/>
            <w:vAlign w:val="bottom"/>
          </w:tcPr>
          <w:p w14:paraId="6AE42EA8" w14:textId="1068DD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5EAB8AFF"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6DA50E3" w14:textId="59AF51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105E0B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54" w:type="dxa"/>
            <w:tcBorders>
              <w:top w:val="single" w:sz="4" w:space="0" w:color="auto"/>
              <w:left w:val="nil"/>
              <w:bottom w:val="dotted" w:sz="4" w:space="0" w:color="auto"/>
              <w:right w:val="dotted" w:sz="4" w:space="0" w:color="auto"/>
            </w:tcBorders>
            <w:shd w:val="clear" w:color="000000" w:fill="FFFFFF"/>
            <w:noWrap/>
          </w:tcPr>
          <w:p w14:paraId="5DF983E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90" w:type="dxa"/>
            <w:tcBorders>
              <w:top w:val="single" w:sz="4" w:space="0" w:color="auto"/>
              <w:left w:val="nil"/>
              <w:bottom w:val="dotted" w:sz="4" w:space="0" w:color="auto"/>
              <w:right w:val="dotted" w:sz="4" w:space="0" w:color="auto"/>
            </w:tcBorders>
            <w:shd w:val="clear" w:color="000000" w:fill="FFFFFF"/>
            <w:noWrap/>
          </w:tcPr>
          <w:p w14:paraId="6CA416F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E12B4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BC5976"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60053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593CA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54" w:type="dxa"/>
            <w:tcBorders>
              <w:top w:val="nil"/>
              <w:left w:val="nil"/>
              <w:bottom w:val="dotted" w:sz="4" w:space="0" w:color="auto"/>
              <w:right w:val="dotted" w:sz="4" w:space="0" w:color="auto"/>
            </w:tcBorders>
            <w:shd w:val="clear" w:color="000000" w:fill="F2F2F2"/>
            <w:noWrap/>
            <w:vAlign w:val="bottom"/>
          </w:tcPr>
          <w:p w14:paraId="4FEE019B" w14:textId="5B960D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54" w:type="dxa"/>
            <w:tcBorders>
              <w:top w:val="nil"/>
              <w:left w:val="nil"/>
              <w:bottom w:val="dotted" w:sz="4" w:space="0" w:color="auto"/>
              <w:right w:val="dotted" w:sz="4" w:space="0" w:color="auto"/>
            </w:tcBorders>
            <w:shd w:val="clear" w:color="000000" w:fill="F2F2F2"/>
            <w:noWrap/>
            <w:vAlign w:val="bottom"/>
          </w:tcPr>
          <w:p w14:paraId="78C07364" w14:textId="76E395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818" w:type="dxa"/>
            <w:tcBorders>
              <w:top w:val="nil"/>
              <w:left w:val="nil"/>
              <w:bottom w:val="dotted" w:sz="4" w:space="0" w:color="auto"/>
              <w:right w:val="single" w:sz="8" w:space="0" w:color="auto"/>
            </w:tcBorders>
            <w:shd w:val="clear" w:color="000000" w:fill="F2F2F2"/>
            <w:noWrap/>
            <w:vAlign w:val="bottom"/>
          </w:tcPr>
          <w:p w14:paraId="0A17CC9A" w14:textId="374E2B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954" w:type="dxa"/>
            <w:tcBorders>
              <w:top w:val="nil"/>
              <w:left w:val="nil"/>
              <w:bottom w:val="dotted" w:sz="4" w:space="0" w:color="auto"/>
              <w:right w:val="dotted" w:sz="4" w:space="0" w:color="auto"/>
            </w:tcBorders>
            <w:shd w:val="clear" w:color="auto" w:fill="auto"/>
            <w:noWrap/>
          </w:tcPr>
          <w:p w14:paraId="4E10DA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798876C" w14:textId="2D6B9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090" w:type="dxa"/>
            <w:tcBorders>
              <w:top w:val="nil"/>
              <w:left w:val="nil"/>
              <w:bottom w:val="dotted" w:sz="4" w:space="0" w:color="auto"/>
              <w:right w:val="dotted" w:sz="4" w:space="0" w:color="auto"/>
            </w:tcBorders>
            <w:shd w:val="clear" w:color="auto" w:fill="auto"/>
            <w:noWrap/>
          </w:tcPr>
          <w:p w14:paraId="319035C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046C74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A0E4F69"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7C0DD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0CEF3B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54" w:type="dxa"/>
            <w:tcBorders>
              <w:top w:val="single" w:sz="4" w:space="0" w:color="auto"/>
              <w:left w:val="nil"/>
              <w:bottom w:val="dotted" w:sz="4" w:space="0" w:color="auto"/>
              <w:right w:val="dotted" w:sz="4" w:space="0" w:color="auto"/>
            </w:tcBorders>
            <w:shd w:val="clear" w:color="000000" w:fill="FFFFFF"/>
            <w:noWrap/>
          </w:tcPr>
          <w:p w14:paraId="342EBDB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90" w:type="dxa"/>
            <w:tcBorders>
              <w:top w:val="single" w:sz="4" w:space="0" w:color="auto"/>
              <w:left w:val="nil"/>
              <w:bottom w:val="dotted" w:sz="4" w:space="0" w:color="auto"/>
              <w:right w:val="dotted" w:sz="4" w:space="0" w:color="auto"/>
            </w:tcBorders>
            <w:shd w:val="clear" w:color="000000" w:fill="FFFFFF"/>
            <w:noWrap/>
          </w:tcPr>
          <w:p w14:paraId="456CBCE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7796AA4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4713514" w14:textId="77777777" w:rsidTr="000739B8">
        <w:trPr>
          <w:trHeight w:val="272"/>
        </w:trPr>
        <w:tc>
          <w:tcPr>
            <w:tcW w:w="734" w:type="dxa"/>
            <w:tcBorders>
              <w:top w:val="nil"/>
              <w:left w:val="single" w:sz="4" w:space="0" w:color="auto"/>
              <w:bottom w:val="single" w:sz="4" w:space="0" w:color="auto"/>
              <w:right w:val="single" w:sz="4" w:space="0" w:color="auto"/>
            </w:tcBorders>
            <w:shd w:val="clear" w:color="000000" w:fill="FFFFFF"/>
            <w:vAlign w:val="center"/>
            <w:hideMark/>
          </w:tcPr>
          <w:p w14:paraId="42095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7BD6DF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54" w:type="dxa"/>
            <w:tcBorders>
              <w:top w:val="nil"/>
              <w:left w:val="nil"/>
              <w:bottom w:val="single" w:sz="8" w:space="0" w:color="auto"/>
              <w:right w:val="dotted" w:sz="4" w:space="0" w:color="auto"/>
            </w:tcBorders>
            <w:shd w:val="clear" w:color="000000" w:fill="F2F2F2"/>
            <w:noWrap/>
            <w:vAlign w:val="bottom"/>
          </w:tcPr>
          <w:p w14:paraId="4FA4973C" w14:textId="674595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954" w:type="dxa"/>
            <w:tcBorders>
              <w:top w:val="nil"/>
              <w:left w:val="nil"/>
              <w:bottom w:val="single" w:sz="8" w:space="0" w:color="auto"/>
              <w:right w:val="dotted" w:sz="4" w:space="0" w:color="auto"/>
            </w:tcBorders>
            <w:shd w:val="clear" w:color="000000" w:fill="F2F2F2"/>
            <w:noWrap/>
            <w:vAlign w:val="bottom"/>
          </w:tcPr>
          <w:p w14:paraId="784AA73E" w14:textId="499F8C4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818" w:type="dxa"/>
            <w:tcBorders>
              <w:top w:val="nil"/>
              <w:left w:val="nil"/>
              <w:bottom w:val="single" w:sz="8" w:space="0" w:color="auto"/>
              <w:right w:val="single" w:sz="8" w:space="0" w:color="auto"/>
            </w:tcBorders>
            <w:shd w:val="clear" w:color="000000" w:fill="F2F2F2"/>
            <w:noWrap/>
            <w:vAlign w:val="bottom"/>
          </w:tcPr>
          <w:p w14:paraId="62FEFC8B" w14:textId="621496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54" w:type="dxa"/>
            <w:tcBorders>
              <w:top w:val="nil"/>
              <w:left w:val="nil"/>
              <w:bottom w:val="single" w:sz="8" w:space="0" w:color="auto"/>
              <w:right w:val="dotted" w:sz="4" w:space="0" w:color="auto"/>
            </w:tcBorders>
            <w:shd w:val="clear" w:color="auto" w:fill="auto"/>
            <w:noWrap/>
          </w:tcPr>
          <w:p w14:paraId="6B2B469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single" w:sz="8" w:space="0" w:color="auto"/>
              <w:right w:val="dotted" w:sz="4" w:space="0" w:color="auto"/>
            </w:tcBorders>
            <w:shd w:val="clear" w:color="000000" w:fill="F2F2F2"/>
            <w:noWrap/>
            <w:vAlign w:val="bottom"/>
          </w:tcPr>
          <w:p w14:paraId="764131B4" w14:textId="14753A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090" w:type="dxa"/>
            <w:tcBorders>
              <w:top w:val="nil"/>
              <w:left w:val="nil"/>
              <w:bottom w:val="single" w:sz="8" w:space="0" w:color="auto"/>
              <w:right w:val="dotted" w:sz="4" w:space="0" w:color="auto"/>
            </w:tcBorders>
            <w:shd w:val="clear" w:color="auto" w:fill="auto"/>
            <w:noWrap/>
          </w:tcPr>
          <w:p w14:paraId="3E1CAE9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single" w:sz="8" w:space="0" w:color="auto"/>
              <w:right w:val="single" w:sz="8" w:space="0" w:color="auto"/>
            </w:tcBorders>
            <w:shd w:val="clear" w:color="auto" w:fill="auto"/>
            <w:noWrap/>
          </w:tcPr>
          <w:p w14:paraId="6D63B05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4D09DA">
      <w:pPr>
        <w:pStyle w:val="Titre1"/>
      </w:pPr>
      <w:r w:rsidRPr="002B4F0C">
        <w:lastRenderedPageBreak/>
        <w:t>Table A5.6</w:t>
      </w:r>
    </w:p>
    <w:tbl>
      <w:tblPr>
        <w:tblW w:w="9152" w:type="dxa"/>
        <w:tblCellMar>
          <w:left w:w="70" w:type="dxa"/>
          <w:right w:w="70" w:type="dxa"/>
        </w:tblCellMar>
        <w:tblLook w:val="04A0" w:firstRow="1" w:lastRow="0" w:firstColumn="1" w:lastColumn="0" w:noHBand="0" w:noVBand="1"/>
      </w:tblPr>
      <w:tblGrid>
        <w:gridCol w:w="738"/>
        <w:gridCol w:w="745"/>
        <w:gridCol w:w="731"/>
        <w:gridCol w:w="933"/>
        <w:gridCol w:w="933"/>
        <w:gridCol w:w="803"/>
        <w:gridCol w:w="933"/>
        <w:gridCol w:w="1066"/>
        <w:gridCol w:w="1066"/>
        <w:gridCol w:w="1204"/>
      </w:tblGrid>
      <w:tr w:rsidR="00EC41A4" w:rsidRPr="002B4F0C" w14:paraId="5A6959CE" w14:textId="77777777" w:rsidTr="000739B8">
        <w:trPr>
          <w:trHeight w:val="259"/>
        </w:trPr>
        <w:tc>
          <w:tcPr>
            <w:tcW w:w="738" w:type="dxa"/>
            <w:tcBorders>
              <w:top w:val="nil"/>
              <w:left w:val="nil"/>
              <w:bottom w:val="nil"/>
              <w:right w:val="nil"/>
            </w:tcBorders>
            <w:shd w:val="clear" w:color="000000" w:fill="FFFFFF"/>
            <w:vAlign w:val="center"/>
            <w:hideMark/>
          </w:tcPr>
          <w:p w14:paraId="23BE35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single" w:sz="8" w:space="0" w:color="auto"/>
              <w:left w:val="single" w:sz="8" w:space="0" w:color="auto"/>
              <w:bottom w:val="nil"/>
              <w:right w:val="nil"/>
            </w:tcBorders>
            <w:shd w:val="clear" w:color="000000" w:fill="FFFFFF"/>
            <w:vAlign w:val="center"/>
            <w:hideMark/>
          </w:tcPr>
          <w:p w14:paraId="531BC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400"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6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F5031C2" w14:textId="77777777" w:rsidTr="000739B8">
        <w:trPr>
          <w:trHeight w:val="272"/>
        </w:trPr>
        <w:tc>
          <w:tcPr>
            <w:tcW w:w="738" w:type="dxa"/>
            <w:tcBorders>
              <w:top w:val="nil"/>
              <w:left w:val="nil"/>
              <w:bottom w:val="single" w:sz="4" w:space="0" w:color="auto"/>
              <w:right w:val="nil"/>
            </w:tcBorders>
            <w:shd w:val="clear" w:color="000000" w:fill="FFFFFF"/>
            <w:vAlign w:val="center"/>
            <w:hideMark/>
          </w:tcPr>
          <w:p w14:paraId="16A71E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8" w:space="0" w:color="auto"/>
              <w:bottom w:val="nil"/>
              <w:right w:val="nil"/>
            </w:tcBorders>
            <w:shd w:val="clear" w:color="000000" w:fill="DBDBDB"/>
            <w:vAlign w:val="center"/>
            <w:hideMark/>
          </w:tcPr>
          <w:p w14:paraId="2450FA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31" w:type="dxa"/>
            <w:tcBorders>
              <w:top w:val="nil"/>
              <w:left w:val="single" w:sz="8" w:space="0" w:color="auto"/>
              <w:bottom w:val="nil"/>
              <w:right w:val="nil"/>
            </w:tcBorders>
            <w:shd w:val="clear" w:color="000000" w:fill="DBDBDB"/>
            <w:vAlign w:val="center"/>
            <w:hideMark/>
          </w:tcPr>
          <w:p w14:paraId="5199E7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33" w:type="dxa"/>
            <w:tcBorders>
              <w:top w:val="nil"/>
              <w:left w:val="nil"/>
              <w:bottom w:val="nil"/>
              <w:right w:val="nil"/>
            </w:tcBorders>
            <w:shd w:val="clear" w:color="000000" w:fill="DBDBDB"/>
            <w:vAlign w:val="center"/>
            <w:hideMark/>
          </w:tcPr>
          <w:p w14:paraId="1861C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33" w:type="dxa"/>
            <w:tcBorders>
              <w:top w:val="nil"/>
              <w:left w:val="nil"/>
              <w:bottom w:val="nil"/>
              <w:right w:val="nil"/>
            </w:tcBorders>
            <w:shd w:val="clear" w:color="000000" w:fill="DBDBDB"/>
            <w:vAlign w:val="center"/>
            <w:hideMark/>
          </w:tcPr>
          <w:p w14:paraId="79F60C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01" w:type="dxa"/>
            <w:tcBorders>
              <w:top w:val="nil"/>
              <w:left w:val="nil"/>
              <w:bottom w:val="nil"/>
              <w:right w:val="single" w:sz="8" w:space="0" w:color="auto"/>
            </w:tcBorders>
            <w:shd w:val="clear" w:color="000000" w:fill="DBDBDB"/>
            <w:vAlign w:val="center"/>
            <w:hideMark/>
          </w:tcPr>
          <w:p w14:paraId="6F51FD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33" w:type="dxa"/>
            <w:tcBorders>
              <w:top w:val="nil"/>
              <w:left w:val="nil"/>
              <w:bottom w:val="nil"/>
              <w:right w:val="nil"/>
            </w:tcBorders>
            <w:shd w:val="clear" w:color="000000" w:fill="DBDBDB"/>
            <w:vAlign w:val="center"/>
            <w:hideMark/>
          </w:tcPr>
          <w:p w14:paraId="37875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6" w:type="dxa"/>
            <w:tcBorders>
              <w:top w:val="nil"/>
              <w:left w:val="nil"/>
              <w:bottom w:val="nil"/>
              <w:right w:val="nil"/>
            </w:tcBorders>
            <w:shd w:val="clear" w:color="000000" w:fill="DBDBDB"/>
            <w:vAlign w:val="center"/>
            <w:hideMark/>
          </w:tcPr>
          <w:p w14:paraId="5D45E5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6" w:type="dxa"/>
            <w:tcBorders>
              <w:top w:val="nil"/>
              <w:left w:val="nil"/>
              <w:bottom w:val="nil"/>
              <w:right w:val="nil"/>
            </w:tcBorders>
            <w:shd w:val="clear" w:color="000000" w:fill="DBDBDB"/>
            <w:vAlign w:val="center"/>
            <w:hideMark/>
          </w:tcPr>
          <w:p w14:paraId="5D7264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01" w:type="dxa"/>
            <w:tcBorders>
              <w:top w:val="nil"/>
              <w:left w:val="nil"/>
              <w:bottom w:val="nil"/>
              <w:right w:val="single" w:sz="8" w:space="0" w:color="auto"/>
            </w:tcBorders>
            <w:shd w:val="clear" w:color="000000" w:fill="DBDBDB"/>
            <w:vAlign w:val="center"/>
            <w:hideMark/>
          </w:tcPr>
          <w:p w14:paraId="0876C4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CD5903" w14:paraId="248C6E63" w14:textId="77777777" w:rsidTr="000739B8">
        <w:trPr>
          <w:trHeight w:val="272"/>
        </w:trPr>
        <w:tc>
          <w:tcPr>
            <w:tcW w:w="73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5"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69"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double exponential distribution </w:t>
            </w:r>
          </w:p>
        </w:tc>
      </w:tr>
      <w:tr w:rsidR="00EC41A4" w:rsidRPr="002B4F0C" w14:paraId="66176522"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A739745" w14:textId="78885E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7F7F06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nil"/>
              <w:left w:val="single" w:sz="8" w:space="0" w:color="auto"/>
              <w:bottom w:val="nil"/>
              <w:right w:val="dotted" w:sz="4" w:space="0" w:color="auto"/>
            </w:tcBorders>
            <w:shd w:val="clear" w:color="000000" w:fill="F2F2F2"/>
            <w:noWrap/>
            <w:vAlign w:val="center"/>
          </w:tcPr>
          <w:p w14:paraId="4719CEF0" w14:textId="2A866F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33" w:type="dxa"/>
            <w:tcBorders>
              <w:top w:val="nil"/>
              <w:left w:val="nil"/>
              <w:bottom w:val="nil"/>
              <w:right w:val="dotted" w:sz="4" w:space="0" w:color="auto"/>
            </w:tcBorders>
            <w:shd w:val="clear" w:color="000000" w:fill="F2F2F2"/>
            <w:noWrap/>
            <w:vAlign w:val="center"/>
          </w:tcPr>
          <w:p w14:paraId="4424AFB8" w14:textId="35CC8E4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33" w:type="dxa"/>
            <w:tcBorders>
              <w:top w:val="nil"/>
              <w:left w:val="nil"/>
              <w:bottom w:val="nil"/>
              <w:right w:val="dotted" w:sz="4" w:space="0" w:color="auto"/>
            </w:tcBorders>
            <w:shd w:val="clear" w:color="000000" w:fill="F2F2F2"/>
            <w:noWrap/>
            <w:vAlign w:val="center"/>
          </w:tcPr>
          <w:p w14:paraId="4E75FA36" w14:textId="273C4D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01" w:type="dxa"/>
            <w:tcBorders>
              <w:top w:val="nil"/>
              <w:left w:val="nil"/>
              <w:bottom w:val="nil"/>
              <w:right w:val="single" w:sz="8" w:space="0" w:color="auto"/>
            </w:tcBorders>
            <w:shd w:val="clear" w:color="000000" w:fill="F2F2F2"/>
            <w:noWrap/>
            <w:vAlign w:val="center"/>
          </w:tcPr>
          <w:p w14:paraId="1F0CD7B0" w14:textId="29617A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33" w:type="dxa"/>
            <w:tcBorders>
              <w:top w:val="nil"/>
              <w:left w:val="nil"/>
              <w:bottom w:val="dotted" w:sz="4" w:space="0" w:color="auto"/>
              <w:right w:val="dotted" w:sz="4" w:space="0" w:color="auto"/>
            </w:tcBorders>
            <w:shd w:val="clear" w:color="000000" w:fill="FFFFFF"/>
            <w:noWrap/>
          </w:tcPr>
          <w:p w14:paraId="4ABB4E4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center"/>
          </w:tcPr>
          <w:p w14:paraId="0EB61338" w14:textId="0C5739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66" w:type="dxa"/>
            <w:tcBorders>
              <w:top w:val="nil"/>
              <w:left w:val="nil"/>
              <w:bottom w:val="dotted" w:sz="4" w:space="0" w:color="auto"/>
              <w:right w:val="dotted" w:sz="4" w:space="0" w:color="auto"/>
            </w:tcBorders>
            <w:shd w:val="clear" w:color="000000" w:fill="FFFFFF"/>
            <w:noWrap/>
          </w:tcPr>
          <w:p w14:paraId="7A0C0B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000000" w:fill="FFFFFF"/>
            <w:noWrap/>
          </w:tcPr>
          <w:p w14:paraId="3B2719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B2FE505"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A8FB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dotted" w:sz="4" w:space="0" w:color="auto"/>
              <w:right w:val="nil"/>
            </w:tcBorders>
            <w:shd w:val="clear" w:color="000000" w:fill="FFFFFF"/>
            <w:vAlign w:val="center"/>
            <w:hideMark/>
          </w:tcPr>
          <w:p w14:paraId="669C1C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DF016A0" w14:textId="6D6357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33" w:type="dxa"/>
            <w:tcBorders>
              <w:top w:val="dotted" w:sz="4" w:space="0" w:color="auto"/>
              <w:left w:val="nil"/>
              <w:bottom w:val="dotted" w:sz="4" w:space="0" w:color="auto"/>
              <w:right w:val="dotted" w:sz="4" w:space="0" w:color="auto"/>
            </w:tcBorders>
            <w:shd w:val="clear" w:color="000000" w:fill="F2F2F2"/>
            <w:noWrap/>
            <w:vAlign w:val="bottom"/>
          </w:tcPr>
          <w:p w14:paraId="4EA0BC89" w14:textId="36E8E1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33" w:type="dxa"/>
            <w:tcBorders>
              <w:top w:val="dotted" w:sz="4" w:space="0" w:color="auto"/>
              <w:left w:val="nil"/>
              <w:bottom w:val="dotted" w:sz="4" w:space="0" w:color="auto"/>
              <w:right w:val="dotted" w:sz="4" w:space="0" w:color="auto"/>
            </w:tcBorders>
            <w:shd w:val="clear" w:color="000000" w:fill="F2F2F2"/>
            <w:noWrap/>
            <w:vAlign w:val="bottom"/>
          </w:tcPr>
          <w:p w14:paraId="076DA765" w14:textId="135AA8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801" w:type="dxa"/>
            <w:tcBorders>
              <w:top w:val="dotted" w:sz="4" w:space="0" w:color="auto"/>
              <w:left w:val="nil"/>
              <w:bottom w:val="dotted" w:sz="4" w:space="0" w:color="auto"/>
              <w:right w:val="single" w:sz="8" w:space="0" w:color="auto"/>
            </w:tcBorders>
            <w:shd w:val="clear" w:color="000000" w:fill="F2F2F2"/>
            <w:noWrap/>
            <w:vAlign w:val="bottom"/>
          </w:tcPr>
          <w:p w14:paraId="14BB7615" w14:textId="787789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33" w:type="dxa"/>
            <w:tcBorders>
              <w:top w:val="nil"/>
              <w:left w:val="nil"/>
              <w:bottom w:val="dotted" w:sz="4" w:space="0" w:color="auto"/>
              <w:right w:val="dotted" w:sz="4" w:space="0" w:color="auto"/>
            </w:tcBorders>
            <w:shd w:val="clear" w:color="auto" w:fill="auto"/>
            <w:noWrap/>
          </w:tcPr>
          <w:p w14:paraId="76ADB3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00C97ED2" w14:textId="717A9C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066" w:type="dxa"/>
            <w:tcBorders>
              <w:top w:val="nil"/>
              <w:left w:val="nil"/>
              <w:bottom w:val="dotted" w:sz="4" w:space="0" w:color="auto"/>
              <w:right w:val="dotted" w:sz="4" w:space="0" w:color="auto"/>
            </w:tcBorders>
            <w:shd w:val="clear" w:color="auto" w:fill="auto"/>
            <w:noWrap/>
          </w:tcPr>
          <w:p w14:paraId="4D12FB8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6C476D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8D02D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7719B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6C543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7533A051" w14:textId="5BB516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33" w:type="dxa"/>
            <w:tcBorders>
              <w:top w:val="nil"/>
              <w:left w:val="nil"/>
              <w:bottom w:val="dotted" w:sz="4" w:space="0" w:color="auto"/>
              <w:right w:val="dotted" w:sz="4" w:space="0" w:color="auto"/>
            </w:tcBorders>
            <w:shd w:val="clear" w:color="000000" w:fill="F2F2F2"/>
            <w:noWrap/>
            <w:vAlign w:val="center"/>
          </w:tcPr>
          <w:p w14:paraId="589A2FFF" w14:textId="38FF61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33" w:type="dxa"/>
            <w:tcBorders>
              <w:top w:val="nil"/>
              <w:left w:val="nil"/>
              <w:bottom w:val="dotted" w:sz="4" w:space="0" w:color="auto"/>
              <w:right w:val="dotted" w:sz="4" w:space="0" w:color="auto"/>
            </w:tcBorders>
            <w:shd w:val="clear" w:color="000000" w:fill="F2F2F2"/>
            <w:noWrap/>
            <w:vAlign w:val="center"/>
          </w:tcPr>
          <w:p w14:paraId="2E302B1F" w14:textId="235E89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01" w:type="dxa"/>
            <w:tcBorders>
              <w:top w:val="nil"/>
              <w:left w:val="nil"/>
              <w:bottom w:val="dotted" w:sz="4" w:space="0" w:color="auto"/>
              <w:right w:val="single" w:sz="8" w:space="0" w:color="auto"/>
            </w:tcBorders>
            <w:shd w:val="clear" w:color="000000" w:fill="F2F2F2"/>
            <w:noWrap/>
            <w:vAlign w:val="center"/>
          </w:tcPr>
          <w:p w14:paraId="08F303CE" w14:textId="6ECC2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33" w:type="dxa"/>
            <w:tcBorders>
              <w:top w:val="nil"/>
              <w:left w:val="nil"/>
              <w:bottom w:val="dotted" w:sz="4" w:space="0" w:color="auto"/>
              <w:right w:val="dotted" w:sz="4" w:space="0" w:color="auto"/>
            </w:tcBorders>
            <w:shd w:val="clear" w:color="000000" w:fill="F2F2F2"/>
            <w:noWrap/>
            <w:vAlign w:val="center"/>
          </w:tcPr>
          <w:p w14:paraId="6DE5AA82" w14:textId="53507D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nil"/>
              <w:left w:val="nil"/>
              <w:bottom w:val="dotted" w:sz="4" w:space="0" w:color="auto"/>
              <w:right w:val="dotted" w:sz="4" w:space="0" w:color="auto"/>
            </w:tcBorders>
            <w:shd w:val="clear" w:color="000000" w:fill="F2F2F2"/>
            <w:noWrap/>
            <w:vAlign w:val="center"/>
          </w:tcPr>
          <w:p w14:paraId="1ECB31AB" w14:textId="286399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66" w:type="dxa"/>
            <w:tcBorders>
              <w:top w:val="nil"/>
              <w:left w:val="nil"/>
              <w:bottom w:val="dotted" w:sz="4" w:space="0" w:color="auto"/>
              <w:right w:val="dotted" w:sz="4" w:space="0" w:color="auto"/>
            </w:tcBorders>
            <w:shd w:val="clear" w:color="000000" w:fill="F2F2F2"/>
            <w:noWrap/>
            <w:vAlign w:val="center"/>
          </w:tcPr>
          <w:p w14:paraId="743D2B15" w14:textId="3B4018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01" w:type="dxa"/>
            <w:tcBorders>
              <w:top w:val="nil"/>
              <w:left w:val="nil"/>
              <w:bottom w:val="dotted" w:sz="4" w:space="0" w:color="auto"/>
              <w:right w:val="single" w:sz="8" w:space="0" w:color="auto"/>
            </w:tcBorders>
            <w:shd w:val="clear" w:color="000000" w:fill="F2F2F2"/>
            <w:noWrap/>
            <w:vAlign w:val="center"/>
          </w:tcPr>
          <w:p w14:paraId="69AACD25" w14:textId="00C5B8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31F66E9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4B302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527C16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7D66B5F4" w14:textId="7D759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933" w:type="dxa"/>
            <w:tcBorders>
              <w:top w:val="nil"/>
              <w:left w:val="nil"/>
              <w:bottom w:val="dotted" w:sz="4" w:space="0" w:color="auto"/>
              <w:right w:val="dotted" w:sz="4" w:space="0" w:color="auto"/>
            </w:tcBorders>
            <w:shd w:val="clear" w:color="000000" w:fill="F2F2F2"/>
            <w:noWrap/>
            <w:vAlign w:val="bottom"/>
          </w:tcPr>
          <w:p w14:paraId="685F4B8C" w14:textId="7E1B273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dotted" w:sz="4" w:space="0" w:color="auto"/>
              <w:right w:val="dotted" w:sz="4" w:space="0" w:color="auto"/>
            </w:tcBorders>
            <w:shd w:val="clear" w:color="000000" w:fill="F2F2F2"/>
            <w:noWrap/>
            <w:vAlign w:val="bottom"/>
          </w:tcPr>
          <w:p w14:paraId="2AE22815" w14:textId="2312BB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01" w:type="dxa"/>
            <w:tcBorders>
              <w:top w:val="nil"/>
              <w:left w:val="nil"/>
              <w:bottom w:val="dotted" w:sz="4" w:space="0" w:color="auto"/>
              <w:right w:val="single" w:sz="8" w:space="0" w:color="auto"/>
            </w:tcBorders>
            <w:shd w:val="clear" w:color="000000" w:fill="F2F2F2"/>
            <w:noWrap/>
            <w:vAlign w:val="bottom"/>
          </w:tcPr>
          <w:p w14:paraId="41286886" w14:textId="355DD2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33" w:type="dxa"/>
            <w:tcBorders>
              <w:top w:val="nil"/>
              <w:left w:val="nil"/>
              <w:bottom w:val="dotted" w:sz="4" w:space="0" w:color="auto"/>
              <w:right w:val="dotted" w:sz="4" w:space="0" w:color="auto"/>
            </w:tcBorders>
            <w:shd w:val="clear" w:color="000000" w:fill="F2F2F2"/>
            <w:noWrap/>
            <w:vAlign w:val="bottom"/>
          </w:tcPr>
          <w:p w14:paraId="463EADAD" w14:textId="5EB90A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066" w:type="dxa"/>
            <w:tcBorders>
              <w:top w:val="nil"/>
              <w:left w:val="nil"/>
              <w:bottom w:val="dotted" w:sz="4" w:space="0" w:color="auto"/>
              <w:right w:val="dotted" w:sz="4" w:space="0" w:color="auto"/>
            </w:tcBorders>
            <w:shd w:val="clear" w:color="000000" w:fill="F2F2F2"/>
            <w:noWrap/>
            <w:vAlign w:val="bottom"/>
          </w:tcPr>
          <w:p w14:paraId="6D99AD3F" w14:textId="79F4A8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066" w:type="dxa"/>
            <w:tcBorders>
              <w:top w:val="nil"/>
              <w:left w:val="nil"/>
              <w:bottom w:val="dotted" w:sz="4" w:space="0" w:color="auto"/>
              <w:right w:val="dotted" w:sz="4" w:space="0" w:color="auto"/>
            </w:tcBorders>
            <w:shd w:val="clear" w:color="000000" w:fill="F2F2F2"/>
            <w:noWrap/>
            <w:vAlign w:val="bottom"/>
          </w:tcPr>
          <w:p w14:paraId="3B983D34" w14:textId="0B3269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201" w:type="dxa"/>
            <w:tcBorders>
              <w:top w:val="nil"/>
              <w:left w:val="nil"/>
              <w:bottom w:val="dotted" w:sz="4" w:space="0" w:color="auto"/>
              <w:right w:val="single" w:sz="8" w:space="0" w:color="auto"/>
            </w:tcBorders>
            <w:shd w:val="clear" w:color="000000" w:fill="F2F2F2"/>
            <w:noWrap/>
            <w:vAlign w:val="bottom"/>
          </w:tcPr>
          <w:p w14:paraId="5A70BC58" w14:textId="6024F7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A90B9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55FE2D10" w14:textId="2EAFF4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1313A9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407801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224D1CD5" w14:textId="40E0C8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357EBD4" w14:textId="75FC9F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EFECC53" w14:textId="3969B5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33" w:type="dxa"/>
            <w:tcBorders>
              <w:top w:val="single" w:sz="4" w:space="0" w:color="auto"/>
              <w:left w:val="nil"/>
              <w:bottom w:val="dotted" w:sz="4" w:space="0" w:color="auto"/>
              <w:right w:val="dotted" w:sz="4" w:space="0" w:color="auto"/>
            </w:tcBorders>
            <w:shd w:val="clear" w:color="000000" w:fill="FFFFFF"/>
            <w:noWrap/>
          </w:tcPr>
          <w:p w14:paraId="6FF181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1F0A2319" w14:textId="57F8C3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66" w:type="dxa"/>
            <w:tcBorders>
              <w:top w:val="single" w:sz="4" w:space="0" w:color="auto"/>
              <w:left w:val="nil"/>
              <w:bottom w:val="dotted" w:sz="4" w:space="0" w:color="auto"/>
              <w:right w:val="dotted" w:sz="4" w:space="0" w:color="auto"/>
            </w:tcBorders>
            <w:shd w:val="clear" w:color="000000" w:fill="FFFFFF"/>
            <w:noWrap/>
          </w:tcPr>
          <w:p w14:paraId="62F132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5A38949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ACCAE1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B2E9C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638173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30DEDACB" w14:textId="0766C7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000000" w:fill="F2F2F2"/>
            <w:noWrap/>
            <w:vAlign w:val="bottom"/>
          </w:tcPr>
          <w:p w14:paraId="707C5A5C" w14:textId="387892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6DA37999" w14:textId="470E79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801" w:type="dxa"/>
            <w:tcBorders>
              <w:top w:val="nil"/>
              <w:left w:val="nil"/>
              <w:bottom w:val="dotted" w:sz="4" w:space="0" w:color="auto"/>
              <w:right w:val="single" w:sz="8" w:space="0" w:color="auto"/>
            </w:tcBorders>
            <w:shd w:val="clear" w:color="000000" w:fill="F2F2F2"/>
            <w:noWrap/>
            <w:vAlign w:val="bottom"/>
          </w:tcPr>
          <w:p w14:paraId="337CDE4A" w14:textId="44E710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33" w:type="dxa"/>
            <w:tcBorders>
              <w:top w:val="nil"/>
              <w:left w:val="nil"/>
              <w:bottom w:val="dotted" w:sz="4" w:space="0" w:color="auto"/>
              <w:right w:val="dotted" w:sz="4" w:space="0" w:color="auto"/>
            </w:tcBorders>
            <w:shd w:val="clear" w:color="auto" w:fill="auto"/>
            <w:noWrap/>
          </w:tcPr>
          <w:p w14:paraId="5868928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3ECA101F" w14:textId="62A843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066" w:type="dxa"/>
            <w:tcBorders>
              <w:top w:val="nil"/>
              <w:left w:val="nil"/>
              <w:bottom w:val="dotted" w:sz="4" w:space="0" w:color="auto"/>
              <w:right w:val="dotted" w:sz="4" w:space="0" w:color="auto"/>
            </w:tcBorders>
            <w:shd w:val="clear" w:color="auto" w:fill="auto"/>
            <w:noWrap/>
          </w:tcPr>
          <w:p w14:paraId="68D94F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73C229D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BB3D1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93EB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1615E7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126442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18F1C30" w14:textId="433C1E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5A3931F5" w14:textId="74E02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F3E59A5" w14:textId="607F2D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33" w:type="dxa"/>
            <w:tcBorders>
              <w:top w:val="single" w:sz="4" w:space="0" w:color="auto"/>
              <w:left w:val="nil"/>
              <w:bottom w:val="dotted" w:sz="4" w:space="0" w:color="auto"/>
              <w:right w:val="dotted" w:sz="4" w:space="0" w:color="auto"/>
            </w:tcBorders>
            <w:shd w:val="clear" w:color="000000" w:fill="FFFFFF"/>
            <w:noWrap/>
          </w:tcPr>
          <w:p w14:paraId="7602006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45D58997" w14:textId="5A2CCF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6" w:type="dxa"/>
            <w:tcBorders>
              <w:top w:val="single" w:sz="4" w:space="0" w:color="auto"/>
              <w:left w:val="nil"/>
              <w:bottom w:val="dotted" w:sz="4" w:space="0" w:color="auto"/>
              <w:right w:val="dotted" w:sz="4" w:space="0" w:color="auto"/>
            </w:tcBorders>
            <w:shd w:val="clear" w:color="000000" w:fill="FFFFFF"/>
            <w:noWrap/>
          </w:tcPr>
          <w:p w14:paraId="2C0C458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6DD4973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43D105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D23F9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8396B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1DE47164" w14:textId="5B098D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933" w:type="dxa"/>
            <w:tcBorders>
              <w:top w:val="nil"/>
              <w:left w:val="nil"/>
              <w:bottom w:val="dotted" w:sz="4" w:space="0" w:color="auto"/>
              <w:right w:val="dotted" w:sz="4" w:space="0" w:color="auto"/>
            </w:tcBorders>
            <w:shd w:val="clear" w:color="000000" w:fill="F2F2F2"/>
            <w:noWrap/>
            <w:vAlign w:val="bottom"/>
          </w:tcPr>
          <w:p w14:paraId="5FDEBCE1" w14:textId="7959C7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933" w:type="dxa"/>
            <w:tcBorders>
              <w:top w:val="nil"/>
              <w:left w:val="nil"/>
              <w:bottom w:val="dotted" w:sz="4" w:space="0" w:color="auto"/>
              <w:right w:val="dotted" w:sz="4" w:space="0" w:color="auto"/>
            </w:tcBorders>
            <w:shd w:val="clear" w:color="000000" w:fill="F2F2F2"/>
            <w:noWrap/>
            <w:vAlign w:val="bottom"/>
          </w:tcPr>
          <w:p w14:paraId="7F00DC60" w14:textId="2A9E59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801" w:type="dxa"/>
            <w:tcBorders>
              <w:top w:val="nil"/>
              <w:left w:val="nil"/>
              <w:bottom w:val="dotted" w:sz="4" w:space="0" w:color="auto"/>
              <w:right w:val="single" w:sz="8" w:space="0" w:color="auto"/>
            </w:tcBorders>
            <w:shd w:val="clear" w:color="000000" w:fill="F2F2F2"/>
            <w:noWrap/>
            <w:vAlign w:val="bottom"/>
          </w:tcPr>
          <w:p w14:paraId="5F134A81" w14:textId="31AF50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auto" w:fill="auto"/>
            <w:noWrap/>
          </w:tcPr>
          <w:p w14:paraId="021E2B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5A89EBFD" w14:textId="11389E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066" w:type="dxa"/>
            <w:tcBorders>
              <w:top w:val="nil"/>
              <w:left w:val="nil"/>
              <w:bottom w:val="dotted" w:sz="4" w:space="0" w:color="auto"/>
              <w:right w:val="dotted" w:sz="4" w:space="0" w:color="auto"/>
            </w:tcBorders>
            <w:shd w:val="clear" w:color="auto" w:fill="auto"/>
            <w:noWrap/>
          </w:tcPr>
          <w:p w14:paraId="782F1E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42AE4FE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37A4B3E"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5A899E5" w14:textId="26F605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5024BA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1C636F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8F8F7AF" w14:textId="566814C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242CBF1" w14:textId="52550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1796AE73" w14:textId="692D88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33" w:type="dxa"/>
            <w:tcBorders>
              <w:top w:val="single" w:sz="4" w:space="0" w:color="auto"/>
              <w:left w:val="nil"/>
              <w:bottom w:val="dotted" w:sz="4" w:space="0" w:color="auto"/>
              <w:right w:val="dotted" w:sz="4" w:space="0" w:color="auto"/>
            </w:tcBorders>
            <w:shd w:val="clear" w:color="000000" w:fill="FFFFFF"/>
            <w:noWrap/>
          </w:tcPr>
          <w:p w14:paraId="0AAF39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F45BCFA" w14:textId="2FD149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6" w:type="dxa"/>
            <w:tcBorders>
              <w:top w:val="single" w:sz="4" w:space="0" w:color="auto"/>
              <w:left w:val="nil"/>
              <w:bottom w:val="dotted" w:sz="4" w:space="0" w:color="auto"/>
              <w:right w:val="dotted" w:sz="4" w:space="0" w:color="auto"/>
            </w:tcBorders>
            <w:shd w:val="clear" w:color="000000" w:fill="FFFFFF"/>
            <w:noWrap/>
          </w:tcPr>
          <w:p w14:paraId="316FB61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25A8456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CF2540"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5A55B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73B106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6946617B" w14:textId="6B79B5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33" w:type="dxa"/>
            <w:tcBorders>
              <w:top w:val="nil"/>
              <w:left w:val="nil"/>
              <w:bottom w:val="dotted" w:sz="4" w:space="0" w:color="auto"/>
              <w:right w:val="dotted" w:sz="4" w:space="0" w:color="auto"/>
            </w:tcBorders>
            <w:shd w:val="clear" w:color="000000" w:fill="F2F2F2"/>
            <w:noWrap/>
            <w:vAlign w:val="bottom"/>
          </w:tcPr>
          <w:p w14:paraId="4C169EFF" w14:textId="28B745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33" w:type="dxa"/>
            <w:tcBorders>
              <w:top w:val="nil"/>
              <w:left w:val="nil"/>
              <w:bottom w:val="dotted" w:sz="4" w:space="0" w:color="auto"/>
              <w:right w:val="dotted" w:sz="4" w:space="0" w:color="auto"/>
            </w:tcBorders>
            <w:shd w:val="clear" w:color="000000" w:fill="F2F2F2"/>
            <w:noWrap/>
            <w:vAlign w:val="bottom"/>
          </w:tcPr>
          <w:p w14:paraId="1ADE8B62" w14:textId="1E968C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801" w:type="dxa"/>
            <w:tcBorders>
              <w:top w:val="nil"/>
              <w:left w:val="nil"/>
              <w:bottom w:val="dotted" w:sz="4" w:space="0" w:color="auto"/>
              <w:right w:val="single" w:sz="8" w:space="0" w:color="auto"/>
            </w:tcBorders>
            <w:shd w:val="clear" w:color="000000" w:fill="F2F2F2"/>
            <w:noWrap/>
            <w:vAlign w:val="bottom"/>
          </w:tcPr>
          <w:p w14:paraId="6695F3E9" w14:textId="3896CE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auto" w:fill="auto"/>
            <w:noWrap/>
          </w:tcPr>
          <w:p w14:paraId="21BB0C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FCE448F" w14:textId="3DCFA8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066" w:type="dxa"/>
            <w:tcBorders>
              <w:top w:val="nil"/>
              <w:left w:val="nil"/>
              <w:bottom w:val="dotted" w:sz="4" w:space="0" w:color="auto"/>
              <w:right w:val="dotted" w:sz="4" w:space="0" w:color="auto"/>
            </w:tcBorders>
            <w:shd w:val="clear" w:color="auto" w:fill="auto"/>
            <w:noWrap/>
          </w:tcPr>
          <w:p w14:paraId="4728D6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04B026D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270227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9D500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0B92A8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0DE534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2041B7B" w14:textId="7254AB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29F10B5" w14:textId="3FA82D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1B50AD1F" w14:textId="73373C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10E4F0A" w14:textId="3B01AC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1CFADEC5" w14:textId="73A437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5F40DE84" w14:textId="46CB6E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56A56713" w14:textId="551AF8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06AB1CCE"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2E6EB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2FE73C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54FBFD16" w14:textId="56451F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33" w:type="dxa"/>
            <w:tcBorders>
              <w:top w:val="nil"/>
              <w:left w:val="nil"/>
              <w:bottom w:val="dotted" w:sz="4" w:space="0" w:color="auto"/>
              <w:right w:val="dotted" w:sz="4" w:space="0" w:color="auto"/>
            </w:tcBorders>
            <w:shd w:val="clear" w:color="000000" w:fill="F2F2F2"/>
            <w:noWrap/>
            <w:vAlign w:val="bottom"/>
          </w:tcPr>
          <w:p w14:paraId="6229090F" w14:textId="5E8656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33" w:type="dxa"/>
            <w:tcBorders>
              <w:top w:val="nil"/>
              <w:left w:val="nil"/>
              <w:bottom w:val="dotted" w:sz="4" w:space="0" w:color="auto"/>
              <w:right w:val="dotted" w:sz="4" w:space="0" w:color="auto"/>
            </w:tcBorders>
            <w:shd w:val="clear" w:color="000000" w:fill="F2F2F2"/>
            <w:noWrap/>
            <w:vAlign w:val="bottom"/>
          </w:tcPr>
          <w:p w14:paraId="5B4D7D02" w14:textId="4875B2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801" w:type="dxa"/>
            <w:tcBorders>
              <w:top w:val="nil"/>
              <w:left w:val="nil"/>
              <w:bottom w:val="dotted" w:sz="4" w:space="0" w:color="auto"/>
              <w:right w:val="single" w:sz="8" w:space="0" w:color="auto"/>
            </w:tcBorders>
            <w:shd w:val="clear" w:color="000000" w:fill="F2F2F2"/>
            <w:noWrap/>
            <w:vAlign w:val="bottom"/>
          </w:tcPr>
          <w:p w14:paraId="46C19988" w14:textId="2BE20B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000000" w:fill="F2F2F2"/>
            <w:noWrap/>
            <w:vAlign w:val="bottom"/>
          </w:tcPr>
          <w:p w14:paraId="0C2BCE27" w14:textId="3FA9C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066" w:type="dxa"/>
            <w:tcBorders>
              <w:top w:val="nil"/>
              <w:left w:val="nil"/>
              <w:bottom w:val="dotted" w:sz="4" w:space="0" w:color="auto"/>
              <w:right w:val="dotted" w:sz="4" w:space="0" w:color="auto"/>
            </w:tcBorders>
            <w:shd w:val="clear" w:color="000000" w:fill="F2F2F2"/>
            <w:noWrap/>
            <w:vAlign w:val="bottom"/>
          </w:tcPr>
          <w:p w14:paraId="0790562F" w14:textId="7B9FB5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066" w:type="dxa"/>
            <w:tcBorders>
              <w:top w:val="nil"/>
              <w:left w:val="nil"/>
              <w:bottom w:val="dotted" w:sz="4" w:space="0" w:color="auto"/>
              <w:right w:val="dotted" w:sz="4" w:space="0" w:color="auto"/>
            </w:tcBorders>
            <w:shd w:val="clear" w:color="000000" w:fill="F2F2F2"/>
            <w:noWrap/>
            <w:vAlign w:val="bottom"/>
          </w:tcPr>
          <w:p w14:paraId="4746FC66" w14:textId="023127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201" w:type="dxa"/>
            <w:tcBorders>
              <w:top w:val="nil"/>
              <w:left w:val="nil"/>
              <w:bottom w:val="dotted" w:sz="4" w:space="0" w:color="auto"/>
              <w:right w:val="single" w:sz="8" w:space="0" w:color="auto"/>
            </w:tcBorders>
            <w:shd w:val="clear" w:color="000000" w:fill="F2F2F2"/>
            <w:noWrap/>
            <w:vAlign w:val="bottom"/>
          </w:tcPr>
          <w:p w14:paraId="094DBF28" w14:textId="0D4D21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EC41A4" w:rsidRPr="002B4F0C" w14:paraId="3137D16F"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6D7CB1F2" w14:textId="64D26F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63C38A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2DF3AF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A0EA193" w14:textId="64B8AD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E597804" w14:textId="40D8E0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95E15B5" w14:textId="116699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FFFFF"/>
            <w:noWrap/>
          </w:tcPr>
          <w:p w14:paraId="09739BF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33324890" w14:textId="5A6733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66" w:type="dxa"/>
            <w:tcBorders>
              <w:top w:val="single" w:sz="4" w:space="0" w:color="auto"/>
              <w:left w:val="nil"/>
              <w:bottom w:val="dotted" w:sz="4" w:space="0" w:color="auto"/>
              <w:right w:val="dotted" w:sz="4" w:space="0" w:color="auto"/>
            </w:tcBorders>
            <w:shd w:val="clear" w:color="000000" w:fill="FFFFFF"/>
            <w:noWrap/>
          </w:tcPr>
          <w:p w14:paraId="2B16984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1CDBA43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20913F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56A6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E2623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383AEC7E" w14:textId="2D6654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33" w:type="dxa"/>
            <w:tcBorders>
              <w:top w:val="nil"/>
              <w:left w:val="nil"/>
              <w:bottom w:val="dotted" w:sz="4" w:space="0" w:color="auto"/>
              <w:right w:val="dotted" w:sz="4" w:space="0" w:color="auto"/>
            </w:tcBorders>
            <w:shd w:val="clear" w:color="000000" w:fill="F2F2F2"/>
            <w:noWrap/>
            <w:vAlign w:val="bottom"/>
          </w:tcPr>
          <w:p w14:paraId="478F6661" w14:textId="452BCF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33" w:type="dxa"/>
            <w:tcBorders>
              <w:top w:val="nil"/>
              <w:left w:val="nil"/>
              <w:bottom w:val="dotted" w:sz="4" w:space="0" w:color="auto"/>
              <w:right w:val="dotted" w:sz="4" w:space="0" w:color="auto"/>
            </w:tcBorders>
            <w:shd w:val="clear" w:color="000000" w:fill="F2F2F2"/>
            <w:noWrap/>
            <w:vAlign w:val="bottom"/>
          </w:tcPr>
          <w:p w14:paraId="63577173" w14:textId="5B3FFE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801" w:type="dxa"/>
            <w:tcBorders>
              <w:top w:val="nil"/>
              <w:left w:val="nil"/>
              <w:bottom w:val="dotted" w:sz="4" w:space="0" w:color="auto"/>
              <w:right w:val="single" w:sz="8" w:space="0" w:color="auto"/>
            </w:tcBorders>
            <w:shd w:val="clear" w:color="000000" w:fill="F2F2F2"/>
            <w:noWrap/>
            <w:vAlign w:val="bottom"/>
          </w:tcPr>
          <w:p w14:paraId="2CA83D4B" w14:textId="346D16E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933" w:type="dxa"/>
            <w:tcBorders>
              <w:top w:val="nil"/>
              <w:left w:val="nil"/>
              <w:bottom w:val="dotted" w:sz="4" w:space="0" w:color="auto"/>
              <w:right w:val="dotted" w:sz="4" w:space="0" w:color="auto"/>
            </w:tcBorders>
            <w:shd w:val="clear" w:color="auto" w:fill="auto"/>
            <w:noWrap/>
          </w:tcPr>
          <w:p w14:paraId="4D442B0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4B33A201" w14:textId="055A85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066" w:type="dxa"/>
            <w:tcBorders>
              <w:top w:val="nil"/>
              <w:left w:val="nil"/>
              <w:bottom w:val="dotted" w:sz="4" w:space="0" w:color="auto"/>
              <w:right w:val="dotted" w:sz="4" w:space="0" w:color="auto"/>
            </w:tcBorders>
            <w:shd w:val="clear" w:color="auto" w:fill="auto"/>
            <w:noWrap/>
          </w:tcPr>
          <w:p w14:paraId="16DAE0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65F1A3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3FAABB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15000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65363E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12DB0F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5329DD5E" w14:textId="49BCBE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81E3A57" w14:textId="14A7B8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AB0D142" w14:textId="29BED2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33" w:type="dxa"/>
            <w:tcBorders>
              <w:top w:val="single" w:sz="4" w:space="0" w:color="auto"/>
              <w:left w:val="nil"/>
              <w:bottom w:val="dotted" w:sz="4" w:space="0" w:color="auto"/>
              <w:right w:val="dotted" w:sz="4" w:space="0" w:color="auto"/>
            </w:tcBorders>
            <w:shd w:val="clear" w:color="000000" w:fill="FFFFFF"/>
            <w:noWrap/>
          </w:tcPr>
          <w:p w14:paraId="3C58868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B2EA431" w14:textId="6C47A2A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6" w:type="dxa"/>
            <w:tcBorders>
              <w:top w:val="single" w:sz="4" w:space="0" w:color="auto"/>
              <w:left w:val="nil"/>
              <w:bottom w:val="dotted" w:sz="4" w:space="0" w:color="auto"/>
              <w:right w:val="dotted" w:sz="4" w:space="0" w:color="auto"/>
            </w:tcBorders>
            <w:shd w:val="clear" w:color="000000" w:fill="FFFFFF"/>
            <w:noWrap/>
          </w:tcPr>
          <w:p w14:paraId="375DC4E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2357378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A1CA082"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29B15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329F3BE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21C9C0C5" w14:textId="7FE21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33" w:type="dxa"/>
            <w:tcBorders>
              <w:top w:val="nil"/>
              <w:left w:val="nil"/>
              <w:bottom w:val="dotted" w:sz="4" w:space="0" w:color="auto"/>
              <w:right w:val="dotted" w:sz="4" w:space="0" w:color="auto"/>
            </w:tcBorders>
            <w:shd w:val="clear" w:color="000000" w:fill="F2F2F2"/>
            <w:noWrap/>
            <w:vAlign w:val="bottom"/>
          </w:tcPr>
          <w:p w14:paraId="53F513B7" w14:textId="2834CF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33" w:type="dxa"/>
            <w:tcBorders>
              <w:top w:val="nil"/>
              <w:left w:val="nil"/>
              <w:bottom w:val="dotted" w:sz="4" w:space="0" w:color="auto"/>
              <w:right w:val="dotted" w:sz="4" w:space="0" w:color="auto"/>
            </w:tcBorders>
            <w:shd w:val="clear" w:color="000000" w:fill="F2F2F2"/>
            <w:noWrap/>
            <w:vAlign w:val="bottom"/>
          </w:tcPr>
          <w:p w14:paraId="7C023EA0" w14:textId="0B09DB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801" w:type="dxa"/>
            <w:tcBorders>
              <w:top w:val="nil"/>
              <w:left w:val="nil"/>
              <w:bottom w:val="dotted" w:sz="4" w:space="0" w:color="auto"/>
              <w:right w:val="single" w:sz="8" w:space="0" w:color="auto"/>
            </w:tcBorders>
            <w:shd w:val="clear" w:color="000000" w:fill="F2F2F2"/>
            <w:noWrap/>
            <w:vAlign w:val="bottom"/>
          </w:tcPr>
          <w:p w14:paraId="7D297695" w14:textId="413BC0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33" w:type="dxa"/>
            <w:tcBorders>
              <w:top w:val="nil"/>
              <w:left w:val="nil"/>
              <w:bottom w:val="dotted" w:sz="4" w:space="0" w:color="auto"/>
              <w:right w:val="dotted" w:sz="4" w:space="0" w:color="auto"/>
            </w:tcBorders>
            <w:shd w:val="clear" w:color="auto" w:fill="auto"/>
            <w:noWrap/>
          </w:tcPr>
          <w:p w14:paraId="3AB7391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22156CFD" w14:textId="3AB2E1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066" w:type="dxa"/>
            <w:tcBorders>
              <w:top w:val="nil"/>
              <w:left w:val="nil"/>
              <w:bottom w:val="dotted" w:sz="4" w:space="0" w:color="auto"/>
              <w:right w:val="dotted" w:sz="4" w:space="0" w:color="auto"/>
            </w:tcBorders>
            <w:shd w:val="clear" w:color="auto" w:fill="auto"/>
            <w:noWrap/>
          </w:tcPr>
          <w:p w14:paraId="2B02ECA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2A3D3B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751495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74656A6" w14:textId="7D11AB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3076D3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95B6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3FE9A9D" w14:textId="0FBB8D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297E28C4" w14:textId="0E21E9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67EEB5BA" w14:textId="05823D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33" w:type="dxa"/>
            <w:tcBorders>
              <w:top w:val="single" w:sz="4" w:space="0" w:color="auto"/>
              <w:left w:val="nil"/>
              <w:bottom w:val="dotted" w:sz="4" w:space="0" w:color="auto"/>
              <w:right w:val="dotted" w:sz="4" w:space="0" w:color="auto"/>
            </w:tcBorders>
            <w:shd w:val="clear" w:color="000000" w:fill="FFFFFF"/>
            <w:noWrap/>
          </w:tcPr>
          <w:p w14:paraId="4BBE88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677BC805" w14:textId="2A6C3F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66" w:type="dxa"/>
            <w:tcBorders>
              <w:top w:val="single" w:sz="4" w:space="0" w:color="auto"/>
              <w:left w:val="nil"/>
              <w:bottom w:val="dotted" w:sz="4" w:space="0" w:color="auto"/>
              <w:right w:val="dotted" w:sz="4" w:space="0" w:color="auto"/>
            </w:tcBorders>
            <w:shd w:val="clear" w:color="000000" w:fill="FFFFFF"/>
            <w:noWrap/>
          </w:tcPr>
          <w:p w14:paraId="12B54A3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FEC4CF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71628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4767A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05968E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511AE8DF" w14:textId="0A4892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33" w:type="dxa"/>
            <w:tcBorders>
              <w:top w:val="nil"/>
              <w:left w:val="nil"/>
              <w:bottom w:val="dotted" w:sz="4" w:space="0" w:color="auto"/>
              <w:right w:val="dotted" w:sz="4" w:space="0" w:color="auto"/>
            </w:tcBorders>
            <w:shd w:val="clear" w:color="000000" w:fill="F2F2F2"/>
            <w:noWrap/>
            <w:vAlign w:val="bottom"/>
          </w:tcPr>
          <w:p w14:paraId="10648343" w14:textId="6071EA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33" w:type="dxa"/>
            <w:tcBorders>
              <w:top w:val="nil"/>
              <w:left w:val="nil"/>
              <w:bottom w:val="dotted" w:sz="4" w:space="0" w:color="auto"/>
              <w:right w:val="dotted" w:sz="4" w:space="0" w:color="auto"/>
            </w:tcBorders>
            <w:shd w:val="clear" w:color="000000" w:fill="F2F2F2"/>
            <w:noWrap/>
            <w:vAlign w:val="bottom"/>
          </w:tcPr>
          <w:p w14:paraId="7B0C696B" w14:textId="4FEF8B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801" w:type="dxa"/>
            <w:tcBorders>
              <w:top w:val="nil"/>
              <w:left w:val="nil"/>
              <w:bottom w:val="dotted" w:sz="4" w:space="0" w:color="auto"/>
              <w:right w:val="single" w:sz="8" w:space="0" w:color="auto"/>
            </w:tcBorders>
            <w:shd w:val="clear" w:color="000000" w:fill="F2F2F2"/>
            <w:noWrap/>
            <w:vAlign w:val="bottom"/>
          </w:tcPr>
          <w:p w14:paraId="26352409" w14:textId="5683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dotted" w:sz="4" w:space="0" w:color="auto"/>
              <w:right w:val="dotted" w:sz="4" w:space="0" w:color="auto"/>
            </w:tcBorders>
            <w:shd w:val="clear" w:color="auto" w:fill="auto"/>
            <w:noWrap/>
          </w:tcPr>
          <w:p w14:paraId="5FB431F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EEE3351" w14:textId="22BEE0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066" w:type="dxa"/>
            <w:tcBorders>
              <w:top w:val="nil"/>
              <w:left w:val="nil"/>
              <w:bottom w:val="dotted" w:sz="4" w:space="0" w:color="auto"/>
              <w:right w:val="dotted" w:sz="4" w:space="0" w:color="auto"/>
            </w:tcBorders>
            <w:shd w:val="clear" w:color="auto" w:fill="auto"/>
            <w:noWrap/>
          </w:tcPr>
          <w:p w14:paraId="333368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64425F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24EDDE3"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BDCA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2AE50E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6E9121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0D1FA0D" w14:textId="57412A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2726F49" w14:textId="655173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4B23FD97" w14:textId="29CFF7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EC4666E" w14:textId="0E94C2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0F9A6095" w14:textId="7A4A4D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3077E6B5" w14:textId="696E17A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02DA7889" w14:textId="761114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415DB50E" w14:textId="77777777" w:rsidTr="004D09DA">
        <w:trPr>
          <w:trHeight w:val="259"/>
        </w:trPr>
        <w:tc>
          <w:tcPr>
            <w:tcW w:w="738" w:type="dxa"/>
            <w:tcBorders>
              <w:top w:val="nil"/>
              <w:left w:val="single" w:sz="4" w:space="0" w:color="auto"/>
              <w:bottom w:val="single" w:sz="4" w:space="0" w:color="auto"/>
              <w:right w:val="single" w:sz="4" w:space="0" w:color="auto"/>
            </w:tcBorders>
            <w:shd w:val="clear" w:color="000000" w:fill="FFFFFF"/>
            <w:vAlign w:val="center"/>
            <w:hideMark/>
          </w:tcPr>
          <w:p w14:paraId="76A317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69BDBFD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single" w:sz="4" w:space="0" w:color="auto"/>
              <w:right w:val="dotted" w:sz="4" w:space="0" w:color="auto"/>
            </w:tcBorders>
            <w:shd w:val="clear" w:color="000000" w:fill="F2F2F2"/>
            <w:noWrap/>
            <w:vAlign w:val="bottom"/>
          </w:tcPr>
          <w:p w14:paraId="2F748912" w14:textId="2C9A6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33" w:type="dxa"/>
            <w:tcBorders>
              <w:top w:val="nil"/>
              <w:left w:val="nil"/>
              <w:bottom w:val="single" w:sz="4" w:space="0" w:color="auto"/>
              <w:right w:val="dotted" w:sz="4" w:space="0" w:color="auto"/>
            </w:tcBorders>
            <w:shd w:val="clear" w:color="000000" w:fill="F2F2F2"/>
            <w:noWrap/>
            <w:vAlign w:val="bottom"/>
          </w:tcPr>
          <w:p w14:paraId="24BB50B5" w14:textId="51CA38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933" w:type="dxa"/>
            <w:tcBorders>
              <w:top w:val="nil"/>
              <w:left w:val="nil"/>
              <w:bottom w:val="single" w:sz="4" w:space="0" w:color="auto"/>
              <w:right w:val="dotted" w:sz="4" w:space="0" w:color="auto"/>
            </w:tcBorders>
            <w:shd w:val="clear" w:color="000000" w:fill="F2F2F2"/>
            <w:noWrap/>
            <w:vAlign w:val="bottom"/>
          </w:tcPr>
          <w:p w14:paraId="4113E913" w14:textId="547231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801" w:type="dxa"/>
            <w:tcBorders>
              <w:top w:val="nil"/>
              <w:left w:val="nil"/>
              <w:bottom w:val="single" w:sz="4" w:space="0" w:color="auto"/>
              <w:right w:val="single" w:sz="8" w:space="0" w:color="auto"/>
            </w:tcBorders>
            <w:shd w:val="clear" w:color="000000" w:fill="F2F2F2"/>
            <w:noWrap/>
            <w:vAlign w:val="bottom"/>
          </w:tcPr>
          <w:p w14:paraId="33E15605" w14:textId="365C5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single" w:sz="4" w:space="0" w:color="auto"/>
              <w:right w:val="dotted" w:sz="4" w:space="0" w:color="auto"/>
            </w:tcBorders>
            <w:shd w:val="clear" w:color="000000" w:fill="F2F2F2"/>
            <w:noWrap/>
            <w:vAlign w:val="bottom"/>
          </w:tcPr>
          <w:p w14:paraId="66ADC8AB" w14:textId="0FD07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066" w:type="dxa"/>
            <w:tcBorders>
              <w:top w:val="nil"/>
              <w:left w:val="nil"/>
              <w:bottom w:val="single" w:sz="4" w:space="0" w:color="auto"/>
              <w:right w:val="dotted" w:sz="4" w:space="0" w:color="auto"/>
            </w:tcBorders>
            <w:shd w:val="clear" w:color="000000" w:fill="F2F2F2"/>
            <w:noWrap/>
            <w:vAlign w:val="bottom"/>
          </w:tcPr>
          <w:p w14:paraId="33F83392" w14:textId="2E543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066" w:type="dxa"/>
            <w:tcBorders>
              <w:top w:val="nil"/>
              <w:left w:val="nil"/>
              <w:bottom w:val="single" w:sz="4" w:space="0" w:color="auto"/>
              <w:right w:val="dotted" w:sz="4" w:space="0" w:color="auto"/>
            </w:tcBorders>
            <w:shd w:val="clear" w:color="000000" w:fill="F2F2F2"/>
            <w:noWrap/>
            <w:vAlign w:val="bottom"/>
          </w:tcPr>
          <w:p w14:paraId="53DF2DA6" w14:textId="4F22CA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201" w:type="dxa"/>
            <w:tcBorders>
              <w:top w:val="nil"/>
              <w:left w:val="nil"/>
              <w:bottom w:val="single" w:sz="4" w:space="0" w:color="auto"/>
              <w:right w:val="single" w:sz="8" w:space="0" w:color="auto"/>
            </w:tcBorders>
            <w:shd w:val="clear" w:color="000000" w:fill="F2F2F2"/>
            <w:noWrap/>
            <w:vAlign w:val="bottom"/>
          </w:tcPr>
          <w:p w14:paraId="33E70954" w14:textId="2B9CEE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EC41A4" w:rsidRPr="002B4F0C" w14:paraId="72787BAF" w14:textId="77777777" w:rsidTr="004D09DA">
        <w:trPr>
          <w:trHeight w:val="259"/>
        </w:trPr>
        <w:tc>
          <w:tcPr>
            <w:tcW w:w="738" w:type="dxa"/>
            <w:tcBorders>
              <w:top w:val="single" w:sz="4" w:space="0" w:color="auto"/>
              <w:left w:val="single" w:sz="4" w:space="0" w:color="auto"/>
              <w:bottom w:val="nil"/>
              <w:right w:val="single" w:sz="4" w:space="0" w:color="auto"/>
            </w:tcBorders>
            <w:shd w:val="clear" w:color="000000" w:fill="FFFFFF"/>
            <w:vAlign w:val="center"/>
            <w:hideMark/>
          </w:tcPr>
          <w:p w14:paraId="42F7B63F" w14:textId="43420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746098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8299D83" w14:textId="61B8CA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F8CA29F" w14:textId="0F297B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147ADAB" w14:textId="47736E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33" w:type="dxa"/>
            <w:tcBorders>
              <w:top w:val="single" w:sz="4" w:space="0" w:color="auto"/>
              <w:left w:val="nil"/>
              <w:bottom w:val="dotted" w:sz="4" w:space="0" w:color="auto"/>
              <w:right w:val="dotted" w:sz="4" w:space="0" w:color="auto"/>
            </w:tcBorders>
            <w:shd w:val="clear" w:color="000000" w:fill="FFFFFF"/>
            <w:noWrap/>
          </w:tcPr>
          <w:p w14:paraId="35DE2EF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7BDB71E" w14:textId="06D4A9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66" w:type="dxa"/>
            <w:tcBorders>
              <w:top w:val="single" w:sz="4" w:space="0" w:color="auto"/>
              <w:left w:val="nil"/>
              <w:bottom w:val="dotted" w:sz="4" w:space="0" w:color="auto"/>
              <w:right w:val="dotted" w:sz="4" w:space="0" w:color="auto"/>
            </w:tcBorders>
            <w:shd w:val="clear" w:color="000000" w:fill="FFFFFF"/>
            <w:noWrap/>
          </w:tcPr>
          <w:p w14:paraId="3426CDF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FB8754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FD2B9C3"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32DE6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62F76FA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4983870D" w14:textId="22118B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000000" w:fill="F2F2F2"/>
            <w:noWrap/>
            <w:vAlign w:val="bottom"/>
          </w:tcPr>
          <w:p w14:paraId="55E0E3B3" w14:textId="250DFB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33" w:type="dxa"/>
            <w:tcBorders>
              <w:top w:val="nil"/>
              <w:left w:val="nil"/>
              <w:bottom w:val="dotted" w:sz="4" w:space="0" w:color="auto"/>
              <w:right w:val="dotted" w:sz="4" w:space="0" w:color="auto"/>
            </w:tcBorders>
            <w:shd w:val="clear" w:color="000000" w:fill="F2F2F2"/>
            <w:noWrap/>
            <w:vAlign w:val="bottom"/>
          </w:tcPr>
          <w:p w14:paraId="2F8C2C09" w14:textId="1F4F6D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01" w:type="dxa"/>
            <w:tcBorders>
              <w:top w:val="nil"/>
              <w:left w:val="nil"/>
              <w:bottom w:val="dotted" w:sz="4" w:space="0" w:color="auto"/>
              <w:right w:val="single" w:sz="8" w:space="0" w:color="auto"/>
            </w:tcBorders>
            <w:shd w:val="clear" w:color="000000" w:fill="F2F2F2"/>
            <w:noWrap/>
            <w:vAlign w:val="bottom"/>
          </w:tcPr>
          <w:p w14:paraId="2F821F3A" w14:textId="288CE1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33" w:type="dxa"/>
            <w:tcBorders>
              <w:top w:val="nil"/>
              <w:left w:val="nil"/>
              <w:bottom w:val="dotted" w:sz="4" w:space="0" w:color="auto"/>
              <w:right w:val="dotted" w:sz="4" w:space="0" w:color="auto"/>
            </w:tcBorders>
            <w:shd w:val="clear" w:color="auto" w:fill="auto"/>
            <w:noWrap/>
          </w:tcPr>
          <w:p w14:paraId="2DF4B2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F67850A" w14:textId="2450DFE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066" w:type="dxa"/>
            <w:tcBorders>
              <w:top w:val="nil"/>
              <w:left w:val="nil"/>
              <w:bottom w:val="dotted" w:sz="4" w:space="0" w:color="auto"/>
              <w:right w:val="dotted" w:sz="4" w:space="0" w:color="auto"/>
            </w:tcBorders>
            <w:shd w:val="clear" w:color="auto" w:fill="auto"/>
            <w:noWrap/>
          </w:tcPr>
          <w:p w14:paraId="61679C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EDEAE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24FF4A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722D41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4D2C7B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1D6A090" w14:textId="3181CE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1DA7C04" w14:textId="2AADF9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65D49F22" w14:textId="77C2D1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33" w:type="dxa"/>
            <w:tcBorders>
              <w:top w:val="single" w:sz="4" w:space="0" w:color="auto"/>
              <w:left w:val="nil"/>
              <w:bottom w:val="dotted" w:sz="4" w:space="0" w:color="auto"/>
              <w:right w:val="dotted" w:sz="4" w:space="0" w:color="auto"/>
            </w:tcBorders>
            <w:shd w:val="clear" w:color="000000" w:fill="FFFFFF"/>
            <w:noWrap/>
          </w:tcPr>
          <w:p w14:paraId="28E9DAF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E81A94B" w14:textId="1D2CE7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66" w:type="dxa"/>
            <w:tcBorders>
              <w:top w:val="single" w:sz="4" w:space="0" w:color="auto"/>
              <w:left w:val="nil"/>
              <w:bottom w:val="dotted" w:sz="4" w:space="0" w:color="auto"/>
              <w:right w:val="dotted" w:sz="4" w:space="0" w:color="auto"/>
            </w:tcBorders>
            <w:shd w:val="clear" w:color="000000" w:fill="FFFFFF"/>
            <w:noWrap/>
          </w:tcPr>
          <w:p w14:paraId="3F48763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59ECF3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1B3949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06A68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D2CD80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C685A6A" w14:textId="28BE0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933" w:type="dxa"/>
            <w:tcBorders>
              <w:top w:val="nil"/>
              <w:left w:val="nil"/>
              <w:bottom w:val="dotted" w:sz="4" w:space="0" w:color="auto"/>
              <w:right w:val="dotted" w:sz="4" w:space="0" w:color="auto"/>
            </w:tcBorders>
            <w:shd w:val="clear" w:color="000000" w:fill="F2F2F2"/>
            <w:noWrap/>
            <w:vAlign w:val="bottom"/>
          </w:tcPr>
          <w:p w14:paraId="1A6159A2" w14:textId="3035AF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33" w:type="dxa"/>
            <w:tcBorders>
              <w:top w:val="nil"/>
              <w:left w:val="nil"/>
              <w:bottom w:val="dotted" w:sz="4" w:space="0" w:color="auto"/>
              <w:right w:val="dotted" w:sz="4" w:space="0" w:color="auto"/>
            </w:tcBorders>
            <w:shd w:val="clear" w:color="000000" w:fill="F2F2F2"/>
            <w:noWrap/>
            <w:vAlign w:val="bottom"/>
          </w:tcPr>
          <w:p w14:paraId="23B851C4" w14:textId="33BD46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801" w:type="dxa"/>
            <w:tcBorders>
              <w:top w:val="nil"/>
              <w:left w:val="nil"/>
              <w:bottom w:val="dotted" w:sz="4" w:space="0" w:color="auto"/>
              <w:right w:val="single" w:sz="8" w:space="0" w:color="auto"/>
            </w:tcBorders>
            <w:shd w:val="clear" w:color="000000" w:fill="F2F2F2"/>
            <w:noWrap/>
            <w:vAlign w:val="bottom"/>
          </w:tcPr>
          <w:p w14:paraId="712586FB" w14:textId="117D49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33" w:type="dxa"/>
            <w:tcBorders>
              <w:top w:val="nil"/>
              <w:left w:val="nil"/>
              <w:bottom w:val="dotted" w:sz="4" w:space="0" w:color="auto"/>
              <w:right w:val="dotted" w:sz="4" w:space="0" w:color="auto"/>
            </w:tcBorders>
            <w:shd w:val="clear" w:color="auto" w:fill="auto"/>
            <w:noWrap/>
          </w:tcPr>
          <w:p w14:paraId="47B84B4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042C96DF" w14:textId="7622FC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066" w:type="dxa"/>
            <w:tcBorders>
              <w:top w:val="nil"/>
              <w:left w:val="nil"/>
              <w:bottom w:val="dotted" w:sz="4" w:space="0" w:color="auto"/>
              <w:right w:val="dotted" w:sz="4" w:space="0" w:color="auto"/>
            </w:tcBorders>
            <w:shd w:val="clear" w:color="auto" w:fill="auto"/>
            <w:noWrap/>
          </w:tcPr>
          <w:p w14:paraId="3DA4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7075C9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44EA0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1577AFC" w14:textId="353594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6415D6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47B7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A3B9D57" w14:textId="25A1D4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C0FFC68" w14:textId="49E531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C52E78A" w14:textId="2680AE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33" w:type="dxa"/>
            <w:tcBorders>
              <w:top w:val="single" w:sz="4" w:space="0" w:color="auto"/>
              <w:left w:val="nil"/>
              <w:bottom w:val="dotted" w:sz="4" w:space="0" w:color="auto"/>
              <w:right w:val="dotted" w:sz="4" w:space="0" w:color="auto"/>
            </w:tcBorders>
            <w:shd w:val="clear" w:color="000000" w:fill="FFFFFF"/>
            <w:noWrap/>
          </w:tcPr>
          <w:p w14:paraId="7389771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BAAA503" w14:textId="737DB7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6" w:type="dxa"/>
            <w:tcBorders>
              <w:top w:val="single" w:sz="4" w:space="0" w:color="auto"/>
              <w:left w:val="nil"/>
              <w:bottom w:val="dotted" w:sz="4" w:space="0" w:color="auto"/>
              <w:right w:val="dotted" w:sz="4" w:space="0" w:color="auto"/>
            </w:tcBorders>
            <w:shd w:val="clear" w:color="000000" w:fill="FFFFFF"/>
            <w:noWrap/>
          </w:tcPr>
          <w:p w14:paraId="5C89677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1E521D9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B028A6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1D35B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446902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B96B3E2" w14:textId="1FC0C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2F7F8CF7" w14:textId="11592E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4B4FAB7C" w14:textId="43D0A7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01" w:type="dxa"/>
            <w:tcBorders>
              <w:top w:val="nil"/>
              <w:left w:val="nil"/>
              <w:bottom w:val="dotted" w:sz="4" w:space="0" w:color="auto"/>
              <w:right w:val="single" w:sz="8" w:space="0" w:color="auto"/>
            </w:tcBorders>
            <w:shd w:val="clear" w:color="000000" w:fill="F2F2F2"/>
            <w:noWrap/>
            <w:vAlign w:val="bottom"/>
          </w:tcPr>
          <w:p w14:paraId="4A728006" w14:textId="33C597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auto" w:fill="auto"/>
            <w:noWrap/>
          </w:tcPr>
          <w:p w14:paraId="25A64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77010554" w14:textId="6AD4FC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066" w:type="dxa"/>
            <w:tcBorders>
              <w:top w:val="nil"/>
              <w:left w:val="nil"/>
              <w:bottom w:val="dotted" w:sz="4" w:space="0" w:color="auto"/>
              <w:right w:val="dotted" w:sz="4" w:space="0" w:color="auto"/>
            </w:tcBorders>
            <w:shd w:val="clear" w:color="auto" w:fill="auto"/>
            <w:noWrap/>
          </w:tcPr>
          <w:p w14:paraId="7D3663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2A94D6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F3476B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B84C0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4EDDA1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215210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F7DBAD6" w14:textId="7EA692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575A6DF" w14:textId="3DFEAD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D8F67B1" w14:textId="5C2EE6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189D15B" w14:textId="6F54F6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F318B03" w14:textId="347202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AAEF511" w14:textId="6DB22A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14FC5423" w14:textId="7355A2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2D9374A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ABB26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48C36B9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C0303FB" w14:textId="212883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33" w:type="dxa"/>
            <w:tcBorders>
              <w:top w:val="nil"/>
              <w:left w:val="nil"/>
              <w:bottom w:val="dotted" w:sz="4" w:space="0" w:color="auto"/>
              <w:right w:val="dotted" w:sz="4" w:space="0" w:color="auto"/>
            </w:tcBorders>
            <w:shd w:val="clear" w:color="000000" w:fill="F2F2F2"/>
            <w:noWrap/>
            <w:vAlign w:val="bottom"/>
          </w:tcPr>
          <w:p w14:paraId="6ABC6748" w14:textId="03DA5B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933" w:type="dxa"/>
            <w:tcBorders>
              <w:top w:val="nil"/>
              <w:left w:val="nil"/>
              <w:bottom w:val="dotted" w:sz="4" w:space="0" w:color="auto"/>
              <w:right w:val="dotted" w:sz="4" w:space="0" w:color="auto"/>
            </w:tcBorders>
            <w:shd w:val="clear" w:color="000000" w:fill="F2F2F2"/>
            <w:noWrap/>
            <w:vAlign w:val="bottom"/>
          </w:tcPr>
          <w:p w14:paraId="58D330B6" w14:textId="336974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01" w:type="dxa"/>
            <w:tcBorders>
              <w:top w:val="nil"/>
              <w:left w:val="nil"/>
              <w:bottom w:val="dotted" w:sz="4" w:space="0" w:color="auto"/>
              <w:right w:val="single" w:sz="8" w:space="0" w:color="auto"/>
            </w:tcBorders>
            <w:shd w:val="clear" w:color="000000" w:fill="F2F2F2"/>
            <w:noWrap/>
            <w:vAlign w:val="bottom"/>
          </w:tcPr>
          <w:p w14:paraId="3900A41D" w14:textId="1DA993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933" w:type="dxa"/>
            <w:tcBorders>
              <w:top w:val="nil"/>
              <w:left w:val="nil"/>
              <w:bottom w:val="dotted" w:sz="4" w:space="0" w:color="auto"/>
              <w:right w:val="dotted" w:sz="4" w:space="0" w:color="auto"/>
            </w:tcBorders>
            <w:shd w:val="clear" w:color="000000" w:fill="F2F2F2"/>
            <w:noWrap/>
            <w:vAlign w:val="bottom"/>
          </w:tcPr>
          <w:p w14:paraId="68A4B8E3" w14:textId="02D2A6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066" w:type="dxa"/>
            <w:tcBorders>
              <w:top w:val="nil"/>
              <w:left w:val="nil"/>
              <w:bottom w:val="dotted" w:sz="4" w:space="0" w:color="auto"/>
              <w:right w:val="dotted" w:sz="4" w:space="0" w:color="auto"/>
            </w:tcBorders>
            <w:shd w:val="clear" w:color="000000" w:fill="F2F2F2"/>
            <w:noWrap/>
            <w:vAlign w:val="bottom"/>
          </w:tcPr>
          <w:p w14:paraId="1255B9D4" w14:textId="67AEEF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066" w:type="dxa"/>
            <w:tcBorders>
              <w:top w:val="nil"/>
              <w:left w:val="nil"/>
              <w:bottom w:val="dotted" w:sz="4" w:space="0" w:color="auto"/>
              <w:right w:val="dotted" w:sz="4" w:space="0" w:color="auto"/>
            </w:tcBorders>
            <w:shd w:val="clear" w:color="000000" w:fill="F2F2F2"/>
            <w:noWrap/>
            <w:vAlign w:val="bottom"/>
          </w:tcPr>
          <w:p w14:paraId="7DC6B9ED" w14:textId="1D0F7A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201" w:type="dxa"/>
            <w:tcBorders>
              <w:top w:val="nil"/>
              <w:left w:val="nil"/>
              <w:bottom w:val="dotted" w:sz="4" w:space="0" w:color="auto"/>
              <w:right w:val="single" w:sz="8" w:space="0" w:color="auto"/>
            </w:tcBorders>
            <w:shd w:val="clear" w:color="000000" w:fill="F2F2F2"/>
            <w:noWrap/>
            <w:vAlign w:val="bottom"/>
          </w:tcPr>
          <w:p w14:paraId="4BD7B6FA" w14:textId="1BCF75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EC41A4" w:rsidRPr="002B4F0C" w14:paraId="0B1BA00D"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CEF10B9" w14:textId="05ED35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4A614B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433B1E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B1AF331" w14:textId="222AA9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3F06BFB" w14:textId="0F9B37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96B331C" w14:textId="4633DB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33" w:type="dxa"/>
            <w:tcBorders>
              <w:top w:val="single" w:sz="4" w:space="0" w:color="auto"/>
              <w:left w:val="nil"/>
              <w:bottom w:val="dotted" w:sz="4" w:space="0" w:color="auto"/>
              <w:right w:val="dotted" w:sz="4" w:space="0" w:color="auto"/>
            </w:tcBorders>
            <w:shd w:val="clear" w:color="000000" w:fill="FFFFFF"/>
            <w:noWrap/>
          </w:tcPr>
          <w:p w14:paraId="7094721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09EAC48A" w14:textId="0D7F75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66" w:type="dxa"/>
            <w:tcBorders>
              <w:top w:val="single" w:sz="4" w:space="0" w:color="auto"/>
              <w:left w:val="nil"/>
              <w:bottom w:val="dotted" w:sz="4" w:space="0" w:color="auto"/>
              <w:right w:val="dotted" w:sz="4" w:space="0" w:color="auto"/>
            </w:tcBorders>
            <w:shd w:val="clear" w:color="000000" w:fill="FFFFFF"/>
            <w:noWrap/>
          </w:tcPr>
          <w:p w14:paraId="0E829B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38CC98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C3F94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DD7D7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C6227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7C82E350" w14:textId="629605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33" w:type="dxa"/>
            <w:tcBorders>
              <w:top w:val="nil"/>
              <w:left w:val="nil"/>
              <w:bottom w:val="dotted" w:sz="4" w:space="0" w:color="auto"/>
              <w:right w:val="dotted" w:sz="4" w:space="0" w:color="auto"/>
            </w:tcBorders>
            <w:shd w:val="clear" w:color="000000" w:fill="F2F2F2"/>
            <w:noWrap/>
            <w:vAlign w:val="bottom"/>
          </w:tcPr>
          <w:p w14:paraId="44577038" w14:textId="60835B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33" w:type="dxa"/>
            <w:tcBorders>
              <w:top w:val="nil"/>
              <w:left w:val="nil"/>
              <w:bottom w:val="dotted" w:sz="4" w:space="0" w:color="auto"/>
              <w:right w:val="dotted" w:sz="4" w:space="0" w:color="auto"/>
            </w:tcBorders>
            <w:shd w:val="clear" w:color="000000" w:fill="F2F2F2"/>
            <w:noWrap/>
            <w:vAlign w:val="bottom"/>
          </w:tcPr>
          <w:p w14:paraId="6978ED6E" w14:textId="04A17B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801" w:type="dxa"/>
            <w:tcBorders>
              <w:top w:val="nil"/>
              <w:left w:val="nil"/>
              <w:bottom w:val="dotted" w:sz="4" w:space="0" w:color="auto"/>
              <w:right w:val="single" w:sz="8" w:space="0" w:color="auto"/>
            </w:tcBorders>
            <w:shd w:val="clear" w:color="000000" w:fill="F2F2F2"/>
            <w:noWrap/>
            <w:vAlign w:val="bottom"/>
          </w:tcPr>
          <w:p w14:paraId="5F39940A" w14:textId="3D92AA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933" w:type="dxa"/>
            <w:tcBorders>
              <w:top w:val="nil"/>
              <w:left w:val="nil"/>
              <w:bottom w:val="dotted" w:sz="4" w:space="0" w:color="auto"/>
              <w:right w:val="dotted" w:sz="4" w:space="0" w:color="auto"/>
            </w:tcBorders>
            <w:shd w:val="clear" w:color="auto" w:fill="auto"/>
            <w:noWrap/>
          </w:tcPr>
          <w:p w14:paraId="3EF11F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4360787E" w14:textId="2901AB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066" w:type="dxa"/>
            <w:tcBorders>
              <w:top w:val="nil"/>
              <w:left w:val="nil"/>
              <w:bottom w:val="dotted" w:sz="4" w:space="0" w:color="auto"/>
              <w:right w:val="dotted" w:sz="4" w:space="0" w:color="auto"/>
            </w:tcBorders>
            <w:shd w:val="clear" w:color="auto" w:fill="auto"/>
            <w:noWrap/>
          </w:tcPr>
          <w:p w14:paraId="66FB426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02E5D7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55CEF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23F77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57C63E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09B677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63A360E" w14:textId="3F0A347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238986B" w14:textId="41BEDB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303C18D7" w14:textId="235DB2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33" w:type="dxa"/>
            <w:tcBorders>
              <w:top w:val="single" w:sz="4" w:space="0" w:color="auto"/>
              <w:left w:val="nil"/>
              <w:bottom w:val="dotted" w:sz="4" w:space="0" w:color="auto"/>
              <w:right w:val="dotted" w:sz="4" w:space="0" w:color="auto"/>
            </w:tcBorders>
            <w:shd w:val="clear" w:color="000000" w:fill="FFFFFF"/>
            <w:noWrap/>
          </w:tcPr>
          <w:p w14:paraId="0C91AD0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4BA78C81" w14:textId="226B42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66" w:type="dxa"/>
            <w:tcBorders>
              <w:top w:val="single" w:sz="4" w:space="0" w:color="auto"/>
              <w:left w:val="nil"/>
              <w:bottom w:val="dotted" w:sz="4" w:space="0" w:color="auto"/>
              <w:right w:val="dotted" w:sz="4" w:space="0" w:color="auto"/>
            </w:tcBorders>
            <w:shd w:val="clear" w:color="000000" w:fill="FFFFFF"/>
            <w:noWrap/>
          </w:tcPr>
          <w:p w14:paraId="75C61C1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C304F0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73BD45C" w14:textId="77777777" w:rsidTr="000739B8">
        <w:trPr>
          <w:trHeight w:val="272"/>
        </w:trPr>
        <w:tc>
          <w:tcPr>
            <w:tcW w:w="738" w:type="dxa"/>
            <w:tcBorders>
              <w:top w:val="nil"/>
              <w:left w:val="single" w:sz="4" w:space="0" w:color="auto"/>
              <w:bottom w:val="single" w:sz="4" w:space="0" w:color="auto"/>
              <w:right w:val="single" w:sz="4" w:space="0" w:color="auto"/>
            </w:tcBorders>
            <w:shd w:val="clear" w:color="000000" w:fill="FFFFFF"/>
            <w:vAlign w:val="center"/>
            <w:hideMark/>
          </w:tcPr>
          <w:p w14:paraId="1AF27F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8" w:space="0" w:color="auto"/>
              <w:right w:val="nil"/>
            </w:tcBorders>
            <w:shd w:val="clear" w:color="000000" w:fill="FFFFFF"/>
            <w:vAlign w:val="center"/>
            <w:hideMark/>
          </w:tcPr>
          <w:p w14:paraId="6421793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single" w:sz="8" w:space="0" w:color="auto"/>
              <w:right w:val="dotted" w:sz="4" w:space="0" w:color="auto"/>
            </w:tcBorders>
            <w:shd w:val="clear" w:color="000000" w:fill="F2F2F2"/>
            <w:noWrap/>
            <w:vAlign w:val="bottom"/>
          </w:tcPr>
          <w:p w14:paraId="73331015" w14:textId="1A201A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33" w:type="dxa"/>
            <w:tcBorders>
              <w:top w:val="nil"/>
              <w:left w:val="nil"/>
              <w:bottom w:val="single" w:sz="8" w:space="0" w:color="auto"/>
              <w:right w:val="dotted" w:sz="4" w:space="0" w:color="auto"/>
            </w:tcBorders>
            <w:shd w:val="clear" w:color="000000" w:fill="F2F2F2"/>
            <w:noWrap/>
            <w:vAlign w:val="bottom"/>
          </w:tcPr>
          <w:p w14:paraId="08FCFA2E" w14:textId="6A5362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933" w:type="dxa"/>
            <w:tcBorders>
              <w:top w:val="nil"/>
              <w:left w:val="nil"/>
              <w:bottom w:val="single" w:sz="8" w:space="0" w:color="auto"/>
              <w:right w:val="dotted" w:sz="4" w:space="0" w:color="auto"/>
            </w:tcBorders>
            <w:shd w:val="clear" w:color="000000" w:fill="F2F2F2"/>
            <w:noWrap/>
            <w:vAlign w:val="bottom"/>
          </w:tcPr>
          <w:p w14:paraId="6C16769F" w14:textId="1786BE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801" w:type="dxa"/>
            <w:tcBorders>
              <w:top w:val="nil"/>
              <w:left w:val="nil"/>
              <w:bottom w:val="single" w:sz="8" w:space="0" w:color="auto"/>
              <w:right w:val="single" w:sz="8" w:space="0" w:color="auto"/>
            </w:tcBorders>
            <w:shd w:val="clear" w:color="000000" w:fill="F2F2F2"/>
            <w:noWrap/>
            <w:vAlign w:val="bottom"/>
          </w:tcPr>
          <w:p w14:paraId="34D1AFA4" w14:textId="2272C9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33" w:type="dxa"/>
            <w:tcBorders>
              <w:top w:val="nil"/>
              <w:left w:val="nil"/>
              <w:bottom w:val="single" w:sz="8" w:space="0" w:color="auto"/>
              <w:right w:val="dotted" w:sz="4" w:space="0" w:color="auto"/>
            </w:tcBorders>
            <w:shd w:val="clear" w:color="auto" w:fill="auto"/>
            <w:noWrap/>
          </w:tcPr>
          <w:p w14:paraId="6B4C066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single" w:sz="8" w:space="0" w:color="auto"/>
              <w:right w:val="dotted" w:sz="4" w:space="0" w:color="auto"/>
            </w:tcBorders>
            <w:shd w:val="clear" w:color="000000" w:fill="F2F2F2"/>
            <w:noWrap/>
            <w:vAlign w:val="bottom"/>
          </w:tcPr>
          <w:p w14:paraId="5E9ED032" w14:textId="2E37ED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066" w:type="dxa"/>
            <w:tcBorders>
              <w:top w:val="nil"/>
              <w:left w:val="nil"/>
              <w:bottom w:val="single" w:sz="8" w:space="0" w:color="auto"/>
              <w:right w:val="dotted" w:sz="4" w:space="0" w:color="auto"/>
            </w:tcBorders>
            <w:shd w:val="clear" w:color="auto" w:fill="auto"/>
            <w:noWrap/>
          </w:tcPr>
          <w:p w14:paraId="0DA5F7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single" w:sz="8" w:space="0" w:color="auto"/>
              <w:right w:val="single" w:sz="8" w:space="0" w:color="auto"/>
            </w:tcBorders>
            <w:shd w:val="clear" w:color="auto" w:fill="auto"/>
            <w:noWrap/>
          </w:tcPr>
          <w:p w14:paraId="330CA5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4D09DA">
      <w:pPr>
        <w:pStyle w:val="Titre1"/>
      </w:pPr>
      <w:r w:rsidRPr="002B4F0C">
        <w:lastRenderedPageBreak/>
        <w:t>Table A5.7</w:t>
      </w:r>
    </w:p>
    <w:tbl>
      <w:tblPr>
        <w:tblW w:w="9118" w:type="dxa"/>
        <w:tblCellMar>
          <w:left w:w="70" w:type="dxa"/>
          <w:right w:w="70" w:type="dxa"/>
        </w:tblCellMar>
        <w:tblLook w:val="04A0" w:firstRow="1" w:lastRow="0" w:firstColumn="1" w:lastColumn="0" w:noHBand="0" w:noVBand="1"/>
      </w:tblPr>
      <w:tblGrid>
        <w:gridCol w:w="747"/>
        <w:gridCol w:w="754"/>
        <w:gridCol w:w="727"/>
        <w:gridCol w:w="927"/>
        <w:gridCol w:w="927"/>
        <w:gridCol w:w="795"/>
        <w:gridCol w:w="927"/>
        <w:gridCol w:w="1060"/>
        <w:gridCol w:w="1060"/>
        <w:gridCol w:w="1194"/>
      </w:tblGrid>
      <w:tr w:rsidR="00EC41A4" w:rsidRPr="002B4F0C" w14:paraId="28B7A3B4" w14:textId="77777777" w:rsidTr="000739B8">
        <w:trPr>
          <w:trHeight w:val="288"/>
        </w:trPr>
        <w:tc>
          <w:tcPr>
            <w:tcW w:w="747" w:type="dxa"/>
            <w:tcBorders>
              <w:top w:val="nil"/>
              <w:left w:val="nil"/>
              <w:bottom w:val="nil"/>
              <w:right w:val="nil"/>
            </w:tcBorders>
            <w:shd w:val="clear" w:color="000000" w:fill="FFFFFF"/>
            <w:vAlign w:val="center"/>
            <w:hideMark/>
          </w:tcPr>
          <w:p w14:paraId="36959F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single" w:sz="8" w:space="0" w:color="auto"/>
              <w:left w:val="single" w:sz="8" w:space="0" w:color="auto"/>
              <w:bottom w:val="nil"/>
              <w:right w:val="nil"/>
            </w:tcBorders>
            <w:shd w:val="clear" w:color="000000" w:fill="FFFFFF"/>
            <w:vAlign w:val="center"/>
            <w:hideMark/>
          </w:tcPr>
          <w:p w14:paraId="252250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76"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40"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CA987B8" w14:textId="77777777" w:rsidTr="000739B8">
        <w:trPr>
          <w:trHeight w:val="303"/>
        </w:trPr>
        <w:tc>
          <w:tcPr>
            <w:tcW w:w="747" w:type="dxa"/>
            <w:tcBorders>
              <w:top w:val="nil"/>
              <w:left w:val="nil"/>
              <w:bottom w:val="single" w:sz="4" w:space="0" w:color="auto"/>
              <w:right w:val="nil"/>
            </w:tcBorders>
            <w:shd w:val="clear" w:color="000000" w:fill="FFFFFF"/>
            <w:vAlign w:val="center"/>
            <w:hideMark/>
          </w:tcPr>
          <w:p w14:paraId="28100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8" w:space="0" w:color="auto"/>
              <w:bottom w:val="nil"/>
              <w:right w:val="nil"/>
            </w:tcBorders>
            <w:shd w:val="clear" w:color="000000" w:fill="DBDBDB"/>
            <w:vAlign w:val="center"/>
            <w:hideMark/>
          </w:tcPr>
          <w:p w14:paraId="094018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27" w:type="dxa"/>
            <w:tcBorders>
              <w:top w:val="nil"/>
              <w:left w:val="single" w:sz="8" w:space="0" w:color="auto"/>
              <w:bottom w:val="nil"/>
              <w:right w:val="nil"/>
            </w:tcBorders>
            <w:shd w:val="clear" w:color="000000" w:fill="DBDBDB"/>
            <w:vAlign w:val="center"/>
            <w:hideMark/>
          </w:tcPr>
          <w:p w14:paraId="7AF0F3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27" w:type="dxa"/>
            <w:tcBorders>
              <w:top w:val="nil"/>
              <w:left w:val="nil"/>
              <w:bottom w:val="nil"/>
              <w:right w:val="nil"/>
            </w:tcBorders>
            <w:shd w:val="clear" w:color="000000" w:fill="DBDBDB"/>
            <w:vAlign w:val="center"/>
            <w:hideMark/>
          </w:tcPr>
          <w:p w14:paraId="08B492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27" w:type="dxa"/>
            <w:tcBorders>
              <w:top w:val="nil"/>
              <w:left w:val="nil"/>
              <w:bottom w:val="nil"/>
              <w:right w:val="nil"/>
            </w:tcBorders>
            <w:shd w:val="clear" w:color="000000" w:fill="DBDBDB"/>
            <w:vAlign w:val="center"/>
            <w:hideMark/>
          </w:tcPr>
          <w:p w14:paraId="125496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95" w:type="dxa"/>
            <w:tcBorders>
              <w:top w:val="nil"/>
              <w:left w:val="nil"/>
              <w:bottom w:val="nil"/>
              <w:right w:val="single" w:sz="8" w:space="0" w:color="auto"/>
            </w:tcBorders>
            <w:shd w:val="clear" w:color="000000" w:fill="DBDBDB"/>
            <w:vAlign w:val="center"/>
            <w:hideMark/>
          </w:tcPr>
          <w:p w14:paraId="5219D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27" w:type="dxa"/>
            <w:tcBorders>
              <w:top w:val="nil"/>
              <w:left w:val="nil"/>
              <w:bottom w:val="nil"/>
              <w:right w:val="nil"/>
            </w:tcBorders>
            <w:shd w:val="clear" w:color="000000" w:fill="DBDBDB"/>
            <w:vAlign w:val="center"/>
            <w:hideMark/>
          </w:tcPr>
          <w:p w14:paraId="44A33C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0" w:type="dxa"/>
            <w:tcBorders>
              <w:top w:val="nil"/>
              <w:left w:val="nil"/>
              <w:bottom w:val="nil"/>
              <w:right w:val="nil"/>
            </w:tcBorders>
            <w:shd w:val="clear" w:color="000000" w:fill="DBDBDB"/>
            <w:vAlign w:val="center"/>
            <w:hideMark/>
          </w:tcPr>
          <w:p w14:paraId="4542F3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0" w:type="dxa"/>
            <w:tcBorders>
              <w:top w:val="nil"/>
              <w:left w:val="nil"/>
              <w:bottom w:val="nil"/>
              <w:right w:val="nil"/>
            </w:tcBorders>
            <w:shd w:val="clear" w:color="000000" w:fill="DBDBDB"/>
            <w:vAlign w:val="center"/>
            <w:hideMark/>
          </w:tcPr>
          <w:p w14:paraId="34841A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92" w:type="dxa"/>
            <w:tcBorders>
              <w:top w:val="nil"/>
              <w:left w:val="nil"/>
              <w:bottom w:val="nil"/>
              <w:right w:val="single" w:sz="8" w:space="0" w:color="auto"/>
            </w:tcBorders>
            <w:shd w:val="clear" w:color="000000" w:fill="DBDBDB"/>
            <w:vAlign w:val="center"/>
            <w:hideMark/>
          </w:tcPr>
          <w:p w14:paraId="4B0868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CD5903" w14:paraId="4CAB0B9F" w14:textId="77777777" w:rsidTr="00EC033B">
        <w:trPr>
          <w:trHeight w:val="721"/>
        </w:trPr>
        <w:tc>
          <w:tcPr>
            <w:tcW w:w="74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4"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17"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w:t>
            </w:r>
            <w:r w:rsidR="00172BE7" w:rsidRPr="002B4F0C">
              <w:rPr>
                <w:rFonts w:ascii="Times New Roman" w:eastAsia="Times New Roman" w:hAnsi="Times New Roman" w:cs="Times New Roman"/>
                <w:b/>
                <w:bCs/>
                <w:color w:val="000000"/>
                <w:sz w:val="24"/>
                <w:szCs w:val="24"/>
                <w:lang w:val="en-US" w:eastAsia="fr-BE"/>
              </w:rPr>
              <w:t>,</w:t>
            </w:r>
            <w:r w:rsidR="00EC033B" w:rsidRPr="002B4F0C">
              <w:rPr>
                <w:rFonts w:ascii="Times New Roman" w:eastAsia="Times New Roman" w:hAnsi="Times New Roman" w:cs="Times New Roman"/>
                <w:b/>
                <w:bCs/>
                <w:color w:val="000000"/>
                <w:sz w:val="24"/>
                <w:szCs w:val="24"/>
                <w:lang w:val="en-US" w:eastAsia="fr-BE"/>
              </w:rPr>
              <w:t xml:space="preserve"> equal shapes</w:t>
            </w:r>
            <w:r w:rsidRPr="002B4F0C">
              <w:rPr>
                <w:rFonts w:ascii="Times New Roman" w:eastAsia="Times New Roman" w:hAnsi="Times New Roman" w:cs="Times New Roman"/>
                <w:b/>
                <w:bCs/>
                <w:color w:val="000000"/>
                <w:sz w:val="24"/>
                <w:szCs w:val="24"/>
                <w:lang w:val="en-US" w:eastAsia="fr-BE"/>
              </w:rPr>
              <w:t xml:space="preserve"> (G1 = +0.79) </w:t>
            </w:r>
          </w:p>
        </w:tc>
      </w:tr>
      <w:tr w:rsidR="00EC41A4" w:rsidRPr="002B4F0C" w14:paraId="05CBA9F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58E9B25E" w14:textId="658C398C"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86CB7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nil"/>
              <w:right w:val="dotted" w:sz="4" w:space="0" w:color="auto"/>
            </w:tcBorders>
            <w:shd w:val="clear" w:color="000000" w:fill="F2F2F2"/>
            <w:noWrap/>
            <w:vAlign w:val="center"/>
          </w:tcPr>
          <w:p w14:paraId="1DCE9D5F" w14:textId="48A0B57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27" w:type="dxa"/>
            <w:tcBorders>
              <w:top w:val="nil"/>
              <w:left w:val="nil"/>
              <w:bottom w:val="nil"/>
              <w:right w:val="dotted" w:sz="4" w:space="0" w:color="auto"/>
            </w:tcBorders>
            <w:shd w:val="clear" w:color="000000" w:fill="F2F2F2"/>
            <w:noWrap/>
            <w:vAlign w:val="center"/>
          </w:tcPr>
          <w:p w14:paraId="1A780A39" w14:textId="2663560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27" w:type="dxa"/>
            <w:tcBorders>
              <w:top w:val="nil"/>
              <w:left w:val="nil"/>
              <w:bottom w:val="nil"/>
              <w:right w:val="dotted" w:sz="4" w:space="0" w:color="auto"/>
            </w:tcBorders>
            <w:shd w:val="clear" w:color="000000" w:fill="F2F2F2"/>
            <w:noWrap/>
            <w:vAlign w:val="center"/>
          </w:tcPr>
          <w:p w14:paraId="0A2CF5D7" w14:textId="0FEE79E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95" w:type="dxa"/>
            <w:tcBorders>
              <w:top w:val="nil"/>
              <w:left w:val="nil"/>
              <w:bottom w:val="nil"/>
              <w:right w:val="single" w:sz="8" w:space="0" w:color="auto"/>
            </w:tcBorders>
            <w:shd w:val="clear" w:color="000000" w:fill="F2F2F2"/>
            <w:noWrap/>
            <w:vAlign w:val="center"/>
          </w:tcPr>
          <w:p w14:paraId="79DFF75E" w14:textId="7BDE9B05"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27" w:type="dxa"/>
            <w:tcBorders>
              <w:top w:val="nil"/>
              <w:left w:val="nil"/>
              <w:bottom w:val="dotted" w:sz="4" w:space="0" w:color="auto"/>
              <w:right w:val="dotted" w:sz="4" w:space="0" w:color="auto"/>
            </w:tcBorders>
            <w:shd w:val="clear" w:color="000000" w:fill="FFFFFF"/>
            <w:noWrap/>
          </w:tcPr>
          <w:p w14:paraId="2021CF2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center"/>
          </w:tcPr>
          <w:p w14:paraId="4C15DF44" w14:textId="385B893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60" w:type="dxa"/>
            <w:tcBorders>
              <w:top w:val="nil"/>
              <w:left w:val="nil"/>
              <w:bottom w:val="dotted" w:sz="4" w:space="0" w:color="auto"/>
              <w:right w:val="dotted" w:sz="4" w:space="0" w:color="auto"/>
            </w:tcBorders>
            <w:shd w:val="clear" w:color="000000" w:fill="FFFFFF"/>
            <w:noWrap/>
          </w:tcPr>
          <w:p w14:paraId="7E231F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000000" w:fill="FFFFFF"/>
            <w:noWrap/>
          </w:tcPr>
          <w:p w14:paraId="247A604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0CD07111"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143D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dotted" w:sz="4" w:space="0" w:color="auto"/>
              <w:right w:val="nil"/>
            </w:tcBorders>
            <w:shd w:val="clear" w:color="000000" w:fill="FFFFFF"/>
            <w:vAlign w:val="center"/>
            <w:hideMark/>
          </w:tcPr>
          <w:p w14:paraId="52B4C54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795"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927" w:type="dxa"/>
            <w:tcBorders>
              <w:top w:val="nil"/>
              <w:left w:val="nil"/>
              <w:bottom w:val="dotted" w:sz="4" w:space="0" w:color="auto"/>
              <w:right w:val="dotted" w:sz="4" w:space="0" w:color="auto"/>
            </w:tcBorders>
            <w:shd w:val="clear" w:color="auto" w:fill="auto"/>
            <w:noWrap/>
          </w:tcPr>
          <w:p w14:paraId="6DF0B7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6B2AB6D" w14:textId="4C94F7A8"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060" w:type="dxa"/>
            <w:tcBorders>
              <w:top w:val="nil"/>
              <w:left w:val="nil"/>
              <w:bottom w:val="dotted" w:sz="4" w:space="0" w:color="auto"/>
              <w:right w:val="dotted" w:sz="4" w:space="0" w:color="auto"/>
            </w:tcBorders>
            <w:shd w:val="clear" w:color="auto" w:fill="auto"/>
            <w:noWrap/>
          </w:tcPr>
          <w:p w14:paraId="4F674FA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4966EE4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12FF86B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38E47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7447DE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center"/>
          </w:tcPr>
          <w:p w14:paraId="0E20B3CF" w14:textId="68A272F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nil"/>
              <w:left w:val="nil"/>
              <w:bottom w:val="dotted" w:sz="4" w:space="0" w:color="auto"/>
              <w:right w:val="dotted" w:sz="4" w:space="0" w:color="auto"/>
            </w:tcBorders>
            <w:shd w:val="clear" w:color="000000" w:fill="F2F2F2"/>
            <w:noWrap/>
            <w:vAlign w:val="center"/>
          </w:tcPr>
          <w:p w14:paraId="179EBB1B" w14:textId="7A300E8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95" w:type="dxa"/>
            <w:tcBorders>
              <w:top w:val="nil"/>
              <w:left w:val="nil"/>
              <w:bottom w:val="dotted" w:sz="4" w:space="0" w:color="auto"/>
              <w:right w:val="single" w:sz="8" w:space="0" w:color="auto"/>
            </w:tcBorders>
            <w:shd w:val="clear" w:color="000000" w:fill="F2F2F2"/>
            <w:noWrap/>
            <w:vAlign w:val="center"/>
          </w:tcPr>
          <w:p w14:paraId="3F7CC969" w14:textId="6534CE6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center"/>
          </w:tcPr>
          <w:p w14:paraId="31478960" w14:textId="71D821D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nil"/>
              <w:left w:val="nil"/>
              <w:bottom w:val="dotted" w:sz="4" w:space="0" w:color="auto"/>
              <w:right w:val="dotted" w:sz="4" w:space="0" w:color="auto"/>
            </w:tcBorders>
            <w:shd w:val="clear" w:color="000000" w:fill="F2F2F2"/>
            <w:noWrap/>
            <w:vAlign w:val="center"/>
          </w:tcPr>
          <w:p w14:paraId="206E059D" w14:textId="45CD680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60" w:type="dxa"/>
            <w:tcBorders>
              <w:top w:val="nil"/>
              <w:left w:val="nil"/>
              <w:bottom w:val="dotted" w:sz="4" w:space="0" w:color="auto"/>
              <w:right w:val="dotted" w:sz="4" w:space="0" w:color="auto"/>
            </w:tcBorders>
            <w:shd w:val="clear" w:color="000000" w:fill="F2F2F2"/>
            <w:noWrap/>
            <w:vAlign w:val="center"/>
          </w:tcPr>
          <w:p w14:paraId="37DA146E" w14:textId="08A5F672"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92" w:type="dxa"/>
            <w:tcBorders>
              <w:top w:val="nil"/>
              <w:left w:val="nil"/>
              <w:bottom w:val="dotted" w:sz="4" w:space="0" w:color="auto"/>
              <w:right w:val="single" w:sz="8" w:space="0" w:color="auto"/>
            </w:tcBorders>
            <w:shd w:val="clear" w:color="000000" w:fill="F2F2F2"/>
            <w:noWrap/>
            <w:vAlign w:val="center"/>
          </w:tcPr>
          <w:p w14:paraId="444E82DF" w14:textId="3AEA9285"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290D2C4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FE015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29D869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27" w:type="dxa"/>
            <w:tcBorders>
              <w:top w:val="nil"/>
              <w:left w:val="nil"/>
              <w:bottom w:val="dotted" w:sz="4" w:space="0" w:color="auto"/>
              <w:right w:val="dotted" w:sz="4" w:space="0" w:color="auto"/>
            </w:tcBorders>
            <w:shd w:val="clear" w:color="000000" w:fill="F2F2F2"/>
            <w:noWrap/>
            <w:vAlign w:val="bottom"/>
          </w:tcPr>
          <w:p w14:paraId="5F32AA29" w14:textId="3BBF31E2"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27" w:type="dxa"/>
            <w:tcBorders>
              <w:top w:val="nil"/>
              <w:left w:val="nil"/>
              <w:bottom w:val="dotted" w:sz="4" w:space="0" w:color="auto"/>
              <w:right w:val="dotted" w:sz="4" w:space="0" w:color="auto"/>
            </w:tcBorders>
            <w:shd w:val="clear" w:color="000000" w:fill="F2F2F2"/>
            <w:noWrap/>
            <w:vAlign w:val="bottom"/>
          </w:tcPr>
          <w:p w14:paraId="35B6D8DD" w14:textId="0A83D8E1"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795" w:type="dxa"/>
            <w:tcBorders>
              <w:top w:val="nil"/>
              <w:left w:val="nil"/>
              <w:bottom w:val="dotted" w:sz="4" w:space="0" w:color="auto"/>
              <w:right w:val="single" w:sz="8" w:space="0" w:color="auto"/>
            </w:tcBorders>
            <w:shd w:val="clear" w:color="000000" w:fill="F2F2F2"/>
            <w:noWrap/>
            <w:vAlign w:val="bottom"/>
          </w:tcPr>
          <w:p w14:paraId="42AA5453" w14:textId="21152C88"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27" w:type="dxa"/>
            <w:tcBorders>
              <w:top w:val="nil"/>
              <w:left w:val="nil"/>
              <w:bottom w:val="dotted" w:sz="4" w:space="0" w:color="auto"/>
              <w:right w:val="dotted" w:sz="4" w:space="0" w:color="auto"/>
            </w:tcBorders>
            <w:shd w:val="clear" w:color="000000" w:fill="F2F2F2"/>
            <w:noWrap/>
            <w:vAlign w:val="bottom"/>
          </w:tcPr>
          <w:p w14:paraId="1B71DD47" w14:textId="4FEFECA2"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060" w:type="dxa"/>
            <w:tcBorders>
              <w:top w:val="nil"/>
              <w:left w:val="nil"/>
              <w:bottom w:val="dotted" w:sz="4" w:space="0" w:color="auto"/>
              <w:right w:val="dotted" w:sz="4" w:space="0" w:color="auto"/>
            </w:tcBorders>
            <w:shd w:val="clear" w:color="000000" w:fill="F2F2F2"/>
            <w:noWrap/>
            <w:vAlign w:val="bottom"/>
          </w:tcPr>
          <w:p w14:paraId="7A42C08F" w14:textId="73847E05"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060" w:type="dxa"/>
            <w:tcBorders>
              <w:top w:val="nil"/>
              <w:left w:val="nil"/>
              <w:bottom w:val="dotted" w:sz="4" w:space="0" w:color="auto"/>
              <w:right w:val="dotted" w:sz="4" w:space="0" w:color="auto"/>
            </w:tcBorders>
            <w:shd w:val="clear" w:color="000000" w:fill="F2F2F2"/>
            <w:noWrap/>
            <w:vAlign w:val="bottom"/>
          </w:tcPr>
          <w:p w14:paraId="6DE230FF" w14:textId="7FDE3C75"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92" w:type="dxa"/>
            <w:tcBorders>
              <w:top w:val="nil"/>
              <w:left w:val="nil"/>
              <w:bottom w:val="dotted" w:sz="4" w:space="0" w:color="auto"/>
              <w:right w:val="single" w:sz="8" w:space="0" w:color="auto"/>
            </w:tcBorders>
            <w:shd w:val="clear" w:color="000000" w:fill="F2F2F2"/>
            <w:noWrap/>
            <w:vAlign w:val="bottom"/>
          </w:tcPr>
          <w:p w14:paraId="197E9B01" w14:textId="36DFB09B"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6D8741D1"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968CBD3" w14:textId="5B94A489"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44605F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27" w:type="dxa"/>
            <w:tcBorders>
              <w:top w:val="single" w:sz="4" w:space="0" w:color="auto"/>
              <w:left w:val="nil"/>
              <w:bottom w:val="dotted" w:sz="4" w:space="0" w:color="auto"/>
              <w:right w:val="dotted" w:sz="4" w:space="0" w:color="auto"/>
            </w:tcBorders>
            <w:shd w:val="clear" w:color="000000" w:fill="FFFFFF"/>
            <w:noWrap/>
          </w:tcPr>
          <w:p w14:paraId="2590C9E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60" w:type="dxa"/>
            <w:tcBorders>
              <w:top w:val="single" w:sz="4" w:space="0" w:color="auto"/>
              <w:left w:val="nil"/>
              <w:bottom w:val="dotted" w:sz="4" w:space="0" w:color="auto"/>
              <w:right w:val="dotted" w:sz="4" w:space="0" w:color="auto"/>
            </w:tcBorders>
            <w:shd w:val="clear" w:color="000000" w:fill="FFFFFF"/>
            <w:noWrap/>
          </w:tcPr>
          <w:p w14:paraId="37DB6BA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77BECB3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3667CDD3"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8F4CF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62C3CD9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29DF2309" w14:textId="60B254E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27" w:type="dxa"/>
            <w:tcBorders>
              <w:top w:val="nil"/>
              <w:left w:val="nil"/>
              <w:bottom w:val="dotted" w:sz="4" w:space="0" w:color="auto"/>
              <w:right w:val="dotted" w:sz="4" w:space="0" w:color="auto"/>
            </w:tcBorders>
            <w:shd w:val="clear" w:color="000000" w:fill="F2F2F2"/>
            <w:noWrap/>
            <w:vAlign w:val="bottom"/>
          </w:tcPr>
          <w:p w14:paraId="704FD547" w14:textId="47C68B64"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795" w:type="dxa"/>
            <w:tcBorders>
              <w:top w:val="nil"/>
              <w:left w:val="nil"/>
              <w:bottom w:val="dotted" w:sz="4" w:space="0" w:color="auto"/>
              <w:right w:val="single" w:sz="8" w:space="0" w:color="auto"/>
            </w:tcBorders>
            <w:shd w:val="clear" w:color="000000" w:fill="F2F2F2"/>
            <w:noWrap/>
            <w:vAlign w:val="bottom"/>
          </w:tcPr>
          <w:p w14:paraId="41B5E9CC" w14:textId="37D5828E"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27" w:type="dxa"/>
            <w:tcBorders>
              <w:top w:val="nil"/>
              <w:left w:val="nil"/>
              <w:bottom w:val="dotted" w:sz="4" w:space="0" w:color="auto"/>
              <w:right w:val="dotted" w:sz="4" w:space="0" w:color="auto"/>
            </w:tcBorders>
            <w:shd w:val="clear" w:color="auto" w:fill="auto"/>
            <w:noWrap/>
          </w:tcPr>
          <w:p w14:paraId="7AD70B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6D795C8" w14:textId="7DBE2DFD"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auto" w:fill="auto"/>
            <w:noWrap/>
          </w:tcPr>
          <w:p w14:paraId="3799D3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234558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0BFEDD0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74FDD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5DF0C2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FFFFF"/>
            <w:noWrap/>
          </w:tcPr>
          <w:p w14:paraId="04EFFE3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0F9F20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69C0F2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2AB355D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B7251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BB7F8E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27" w:type="dxa"/>
            <w:tcBorders>
              <w:top w:val="nil"/>
              <w:left w:val="nil"/>
              <w:bottom w:val="dotted" w:sz="4" w:space="0" w:color="auto"/>
              <w:right w:val="dotted" w:sz="4" w:space="0" w:color="auto"/>
            </w:tcBorders>
            <w:shd w:val="clear" w:color="000000" w:fill="F2F2F2"/>
            <w:noWrap/>
            <w:vAlign w:val="bottom"/>
          </w:tcPr>
          <w:p w14:paraId="14068596" w14:textId="1CAE18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27" w:type="dxa"/>
            <w:tcBorders>
              <w:top w:val="nil"/>
              <w:left w:val="nil"/>
              <w:bottom w:val="dotted" w:sz="4" w:space="0" w:color="auto"/>
              <w:right w:val="dotted" w:sz="4" w:space="0" w:color="auto"/>
            </w:tcBorders>
            <w:shd w:val="clear" w:color="000000" w:fill="F2F2F2"/>
            <w:noWrap/>
            <w:vAlign w:val="bottom"/>
          </w:tcPr>
          <w:p w14:paraId="593F9213" w14:textId="7A01F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795" w:type="dxa"/>
            <w:tcBorders>
              <w:top w:val="nil"/>
              <w:left w:val="nil"/>
              <w:bottom w:val="dotted" w:sz="4" w:space="0" w:color="auto"/>
              <w:right w:val="single" w:sz="8" w:space="0" w:color="auto"/>
            </w:tcBorders>
            <w:shd w:val="clear" w:color="000000" w:fill="F2F2F2"/>
            <w:noWrap/>
            <w:vAlign w:val="bottom"/>
          </w:tcPr>
          <w:p w14:paraId="76D3C0C9" w14:textId="3543AA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27" w:type="dxa"/>
            <w:tcBorders>
              <w:top w:val="nil"/>
              <w:left w:val="nil"/>
              <w:bottom w:val="dotted" w:sz="4" w:space="0" w:color="auto"/>
              <w:right w:val="dotted" w:sz="4" w:space="0" w:color="auto"/>
            </w:tcBorders>
            <w:shd w:val="clear" w:color="auto" w:fill="auto"/>
            <w:noWrap/>
          </w:tcPr>
          <w:p w14:paraId="3497CF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3F085A26" w14:textId="17F3C9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060" w:type="dxa"/>
            <w:tcBorders>
              <w:top w:val="nil"/>
              <w:left w:val="nil"/>
              <w:bottom w:val="dotted" w:sz="4" w:space="0" w:color="auto"/>
              <w:right w:val="dotted" w:sz="4" w:space="0" w:color="auto"/>
            </w:tcBorders>
            <w:shd w:val="clear" w:color="auto" w:fill="auto"/>
            <w:noWrap/>
          </w:tcPr>
          <w:p w14:paraId="3E7746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00CF45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871AC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CF15F25" w14:textId="46654A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2DBD0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single" w:sz="4" w:space="0" w:color="auto"/>
              <w:left w:val="nil"/>
              <w:bottom w:val="dotted" w:sz="4" w:space="0" w:color="auto"/>
              <w:right w:val="dotted" w:sz="4" w:space="0" w:color="auto"/>
            </w:tcBorders>
            <w:shd w:val="clear" w:color="000000" w:fill="FFFFFF"/>
            <w:noWrap/>
          </w:tcPr>
          <w:p w14:paraId="1B85F35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430DC2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01E3F6F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C589D3D"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571B40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B846BC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27" w:type="dxa"/>
            <w:tcBorders>
              <w:top w:val="nil"/>
              <w:left w:val="nil"/>
              <w:bottom w:val="dotted" w:sz="4" w:space="0" w:color="auto"/>
              <w:right w:val="dotted" w:sz="4" w:space="0" w:color="auto"/>
            </w:tcBorders>
            <w:shd w:val="clear" w:color="000000" w:fill="F2F2F2"/>
            <w:noWrap/>
            <w:vAlign w:val="bottom"/>
          </w:tcPr>
          <w:p w14:paraId="4C3DDB90" w14:textId="786E85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7C1D13B4" w14:textId="27DA41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795" w:type="dxa"/>
            <w:tcBorders>
              <w:top w:val="nil"/>
              <w:left w:val="nil"/>
              <w:bottom w:val="dotted" w:sz="4" w:space="0" w:color="auto"/>
              <w:right w:val="single" w:sz="8" w:space="0" w:color="auto"/>
            </w:tcBorders>
            <w:shd w:val="clear" w:color="000000" w:fill="F2F2F2"/>
            <w:noWrap/>
            <w:vAlign w:val="bottom"/>
          </w:tcPr>
          <w:p w14:paraId="0289CBEB" w14:textId="376F3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27" w:type="dxa"/>
            <w:tcBorders>
              <w:top w:val="nil"/>
              <w:left w:val="nil"/>
              <w:bottom w:val="dotted" w:sz="4" w:space="0" w:color="auto"/>
              <w:right w:val="dotted" w:sz="4" w:space="0" w:color="auto"/>
            </w:tcBorders>
            <w:shd w:val="clear" w:color="auto" w:fill="auto"/>
            <w:noWrap/>
          </w:tcPr>
          <w:p w14:paraId="7B609C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466D245" w14:textId="2EABD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060" w:type="dxa"/>
            <w:tcBorders>
              <w:top w:val="nil"/>
              <w:left w:val="nil"/>
              <w:bottom w:val="dotted" w:sz="4" w:space="0" w:color="auto"/>
              <w:right w:val="dotted" w:sz="4" w:space="0" w:color="auto"/>
            </w:tcBorders>
            <w:shd w:val="clear" w:color="auto" w:fill="auto"/>
            <w:noWrap/>
          </w:tcPr>
          <w:p w14:paraId="379D67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2C9B495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021C2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E950D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473FF0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92"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3C848FA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4FF1A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9B5DB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27" w:type="dxa"/>
            <w:tcBorders>
              <w:top w:val="nil"/>
              <w:left w:val="nil"/>
              <w:bottom w:val="dotted" w:sz="4" w:space="0" w:color="auto"/>
              <w:right w:val="dotted" w:sz="4" w:space="0" w:color="auto"/>
            </w:tcBorders>
            <w:shd w:val="clear" w:color="000000" w:fill="F2F2F2"/>
            <w:noWrap/>
            <w:vAlign w:val="bottom"/>
          </w:tcPr>
          <w:p w14:paraId="564D8649" w14:textId="1337D8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927" w:type="dxa"/>
            <w:tcBorders>
              <w:top w:val="nil"/>
              <w:left w:val="nil"/>
              <w:bottom w:val="dotted" w:sz="4" w:space="0" w:color="auto"/>
              <w:right w:val="dotted" w:sz="4" w:space="0" w:color="auto"/>
            </w:tcBorders>
            <w:shd w:val="clear" w:color="000000" w:fill="F2F2F2"/>
            <w:noWrap/>
            <w:vAlign w:val="bottom"/>
          </w:tcPr>
          <w:p w14:paraId="77257BF4" w14:textId="68D8ED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795" w:type="dxa"/>
            <w:tcBorders>
              <w:top w:val="nil"/>
              <w:left w:val="nil"/>
              <w:bottom w:val="dotted" w:sz="4" w:space="0" w:color="auto"/>
              <w:right w:val="single" w:sz="8" w:space="0" w:color="auto"/>
            </w:tcBorders>
            <w:shd w:val="clear" w:color="000000" w:fill="F2F2F2"/>
            <w:noWrap/>
            <w:vAlign w:val="bottom"/>
          </w:tcPr>
          <w:p w14:paraId="74112CE2" w14:textId="50908A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927" w:type="dxa"/>
            <w:tcBorders>
              <w:top w:val="nil"/>
              <w:left w:val="nil"/>
              <w:bottom w:val="dotted" w:sz="4" w:space="0" w:color="auto"/>
              <w:right w:val="dotted" w:sz="4" w:space="0" w:color="auto"/>
            </w:tcBorders>
            <w:shd w:val="clear" w:color="000000" w:fill="F2F2F2"/>
            <w:noWrap/>
            <w:vAlign w:val="bottom"/>
          </w:tcPr>
          <w:p w14:paraId="51F3D402" w14:textId="69B892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060" w:type="dxa"/>
            <w:tcBorders>
              <w:top w:val="nil"/>
              <w:left w:val="nil"/>
              <w:bottom w:val="dotted" w:sz="4" w:space="0" w:color="auto"/>
              <w:right w:val="dotted" w:sz="4" w:space="0" w:color="auto"/>
            </w:tcBorders>
            <w:shd w:val="clear" w:color="000000" w:fill="F2F2F2"/>
            <w:noWrap/>
            <w:vAlign w:val="bottom"/>
          </w:tcPr>
          <w:p w14:paraId="12193EF3" w14:textId="7EBB22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000000" w:fill="F2F2F2"/>
            <w:noWrap/>
            <w:vAlign w:val="bottom"/>
          </w:tcPr>
          <w:p w14:paraId="6D90AB2B" w14:textId="00B19B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192" w:type="dxa"/>
            <w:tcBorders>
              <w:top w:val="nil"/>
              <w:left w:val="nil"/>
              <w:bottom w:val="dotted" w:sz="4" w:space="0" w:color="auto"/>
              <w:right w:val="single" w:sz="8" w:space="0" w:color="auto"/>
            </w:tcBorders>
            <w:shd w:val="clear" w:color="000000" w:fill="F2F2F2"/>
            <w:noWrap/>
            <w:vAlign w:val="bottom"/>
          </w:tcPr>
          <w:p w14:paraId="620387FB" w14:textId="55B5E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1DD8FFF7"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4881A50" w14:textId="0E7D76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4665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FFFFF"/>
            <w:noWrap/>
          </w:tcPr>
          <w:p w14:paraId="0B13A1E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60" w:type="dxa"/>
            <w:tcBorders>
              <w:top w:val="single" w:sz="4" w:space="0" w:color="auto"/>
              <w:left w:val="nil"/>
              <w:bottom w:val="dotted" w:sz="4" w:space="0" w:color="auto"/>
              <w:right w:val="dotted" w:sz="4" w:space="0" w:color="auto"/>
            </w:tcBorders>
            <w:shd w:val="clear" w:color="000000" w:fill="FFFFFF"/>
            <w:noWrap/>
          </w:tcPr>
          <w:p w14:paraId="570AC02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5279986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6E5ABB3"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28E057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19B38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27" w:type="dxa"/>
            <w:tcBorders>
              <w:top w:val="nil"/>
              <w:left w:val="nil"/>
              <w:bottom w:val="dotted" w:sz="4" w:space="0" w:color="auto"/>
              <w:right w:val="dotted" w:sz="4" w:space="0" w:color="auto"/>
            </w:tcBorders>
            <w:shd w:val="clear" w:color="000000" w:fill="F2F2F2"/>
            <w:noWrap/>
            <w:vAlign w:val="bottom"/>
          </w:tcPr>
          <w:p w14:paraId="5BC6008D" w14:textId="2E4269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27" w:type="dxa"/>
            <w:tcBorders>
              <w:top w:val="nil"/>
              <w:left w:val="nil"/>
              <w:bottom w:val="dotted" w:sz="4" w:space="0" w:color="auto"/>
              <w:right w:val="dotted" w:sz="4" w:space="0" w:color="auto"/>
            </w:tcBorders>
            <w:shd w:val="clear" w:color="000000" w:fill="F2F2F2"/>
            <w:noWrap/>
            <w:vAlign w:val="bottom"/>
          </w:tcPr>
          <w:p w14:paraId="56100A0C" w14:textId="2BB628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795" w:type="dxa"/>
            <w:tcBorders>
              <w:top w:val="nil"/>
              <w:left w:val="nil"/>
              <w:bottom w:val="dotted" w:sz="4" w:space="0" w:color="auto"/>
              <w:right w:val="single" w:sz="8" w:space="0" w:color="auto"/>
            </w:tcBorders>
            <w:shd w:val="clear" w:color="000000" w:fill="F2F2F2"/>
            <w:noWrap/>
            <w:vAlign w:val="bottom"/>
          </w:tcPr>
          <w:p w14:paraId="405E4C9F" w14:textId="64B31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27" w:type="dxa"/>
            <w:tcBorders>
              <w:top w:val="nil"/>
              <w:left w:val="nil"/>
              <w:bottom w:val="dotted" w:sz="4" w:space="0" w:color="auto"/>
              <w:right w:val="dotted" w:sz="4" w:space="0" w:color="auto"/>
            </w:tcBorders>
            <w:shd w:val="clear" w:color="auto" w:fill="auto"/>
            <w:noWrap/>
          </w:tcPr>
          <w:p w14:paraId="7CAE369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2704B77" w14:textId="4D54DB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60" w:type="dxa"/>
            <w:tcBorders>
              <w:top w:val="nil"/>
              <w:left w:val="nil"/>
              <w:bottom w:val="dotted" w:sz="4" w:space="0" w:color="auto"/>
              <w:right w:val="dotted" w:sz="4" w:space="0" w:color="auto"/>
            </w:tcBorders>
            <w:shd w:val="clear" w:color="auto" w:fill="auto"/>
            <w:noWrap/>
          </w:tcPr>
          <w:p w14:paraId="690BF88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0B4B68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EA65D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3F8CE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B10B1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27" w:type="dxa"/>
            <w:tcBorders>
              <w:top w:val="single" w:sz="4" w:space="0" w:color="auto"/>
              <w:left w:val="nil"/>
              <w:bottom w:val="dotted" w:sz="4" w:space="0" w:color="auto"/>
              <w:right w:val="dotted" w:sz="4" w:space="0" w:color="auto"/>
            </w:tcBorders>
            <w:shd w:val="clear" w:color="000000" w:fill="FFFFFF"/>
            <w:noWrap/>
          </w:tcPr>
          <w:p w14:paraId="74C616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4FADEA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5E07EBB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B80749F"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B5259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1538A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27" w:type="dxa"/>
            <w:tcBorders>
              <w:top w:val="nil"/>
              <w:left w:val="nil"/>
              <w:bottom w:val="dotted" w:sz="4" w:space="0" w:color="auto"/>
              <w:right w:val="dotted" w:sz="4" w:space="0" w:color="auto"/>
            </w:tcBorders>
            <w:shd w:val="clear" w:color="000000" w:fill="F2F2F2"/>
            <w:noWrap/>
            <w:vAlign w:val="bottom"/>
          </w:tcPr>
          <w:p w14:paraId="3BC9FCDE" w14:textId="0F74E2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27" w:type="dxa"/>
            <w:tcBorders>
              <w:top w:val="nil"/>
              <w:left w:val="nil"/>
              <w:bottom w:val="dotted" w:sz="4" w:space="0" w:color="auto"/>
              <w:right w:val="dotted" w:sz="4" w:space="0" w:color="auto"/>
            </w:tcBorders>
            <w:shd w:val="clear" w:color="000000" w:fill="F2F2F2"/>
            <w:noWrap/>
            <w:vAlign w:val="bottom"/>
          </w:tcPr>
          <w:p w14:paraId="4EF69642" w14:textId="53537D1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795" w:type="dxa"/>
            <w:tcBorders>
              <w:top w:val="nil"/>
              <w:left w:val="nil"/>
              <w:bottom w:val="dotted" w:sz="4" w:space="0" w:color="auto"/>
              <w:right w:val="single" w:sz="8" w:space="0" w:color="auto"/>
            </w:tcBorders>
            <w:shd w:val="clear" w:color="000000" w:fill="F2F2F2"/>
            <w:noWrap/>
            <w:vAlign w:val="bottom"/>
          </w:tcPr>
          <w:p w14:paraId="64EF3200" w14:textId="0A0770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auto" w:fill="auto"/>
            <w:noWrap/>
          </w:tcPr>
          <w:p w14:paraId="475E03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7CBAA14B" w14:textId="1498E9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060" w:type="dxa"/>
            <w:tcBorders>
              <w:top w:val="nil"/>
              <w:left w:val="nil"/>
              <w:bottom w:val="dotted" w:sz="4" w:space="0" w:color="auto"/>
              <w:right w:val="dotted" w:sz="4" w:space="0" w:color="auto"/>
            </w:tcBorders>
            <w:shd w:val="clear" w:color="auto" w:fill="auto"/>
            <w:noWrap/>
          </w:tcPr>
          <w:p w14:paraId="1ECAA41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5F0706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19F4DE"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A06C54F" w14:textId="553E6E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70CC67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27" w:type="dxa"/>
            <w:tcBorders>
              <w:top w:val="single" w:sz="4" w:space="0" w:color="auto"/>
              <w:left w:val="nil"/>
              <w:bottom w:val="dotted" w:sz="4" w:space="0" w:color="auto"/>
              <w:right w:val="dotted" w:sz="4" w:space="0" w:color="auto"/>
            </w:tcBorders>
            <w:shd w:val="clear" w:color="000000" w:fill="FFFFFF"/>
            <w:noWrap/>
          </w:tcPr>
          <w:p w14:paraId="6355EFC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60" w:type="dxa"/>
            <w:tcBorders>
              <w:top w:val="single" w:sz="4" w:space="0" w:color="auto"/>
              <w:left w:val="nil"/>
              <w:bottom w:val="dotted" w:sz="4" w:space="0" w:color="auto"/>
              <w:right w:val="dotted" w:sz="4" w:space="0" w:color="auto"/>
            </w:tcBorders>
            <w:shd w:val="clear" w:color="000000" w:fill="FFFFFF"/>
            <w:noWrap/>
          </w:tcPr>
          <w:p w14:paraId="1B68C9E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1E15E5B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EF82F81" w14:textId="77777777" w:rsidTr="00EC033B">
        <w:trPr>
          <w:trHeight w:val="288"/>
        </w:trPr>
        <w:tc>
          <w:tcPr>
            <w:tcW w:w="747" w:type="dxa"/>
            <w:tcBorders>
              <w:top w:val="nil"/>
              <w:left w:val="single" w:sz="4" w:space="0" w:color="auto"/>
              <w:right w:val="single" w:sz="4" w:space="0" w:color="auto"/>
            </w:tcBorders>
            <w:shd w:val="clear" w:color="000000" w:fill="FFFFFF"/>
            <w:vAlign w:val="center"/>
            <w:hideMark/>
          </w:tcPr>
          <w:p w14:paraId="03D3D7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103A29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27" w:type="dxa"/>
            <w:tcBorders>
              <w:top w:val="nil"/>
              <w:left w:val="nil"/>
              <w:bottom w:val="single" w:sz="4" w:space="0" w:color="auto"/>
              <w:right w:val="dotted" w:sz="4" w:space="0" w:color="auto"/>
            </w:tcBorders>
            <w:shd w:val="clear" w:color="000000" w:fill="F2F2F2"/>
            <w:noWrap/>
            <w:vAlign w:val="bottom"/>
          </w:tcPr>
          <w:p w14:paraId="2459094C" w14:textId="768716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27" w:type="dxa"/>
            <w:tcBorders>
              <w:top w:val="nil"/>
              <w:left w:val="nil"/>
              <w:bottom w:val="single" w:sz="4" w:space="0" w:color="auto"/>
              <w:right w:val="dotted" w:sz="4" w:space="0" w:color="auto"/>
            </w:tcBorders>
            <w:shd w:val="clear" w:color="000000" w:fill="F2F2F2"/>
            <w:noWrap/>
            <w:vAlign w:val="bottom"/>
          </w:tcPr>
          <w:p w14:paraId="06C67FAE" w14:textId="7F4274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795" w:type="dxa"/>
            <w:tcBorders>
              <w:top w:val="nil"/>
              <w:left w:val="nil"/>
              <w:bottom w:val="single" w:sz="4" w:space="0" w:color="auto"/>
              <w:right w:val="single" w:sz="8" w:space="0" w:color="auto"/>
            </w:tcBorders>
            <w:shd w:val="clear" w:color="000000" w:fill="F2F2F2"/>
            <w:noWrap/>
            <w:vAlign w:val="bottom"/>
          </w:tcPr>
          <w:p w14:paraId="081CEC3D" w14:textId="63087E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927" w:type="dxa"/>
            <w:tcBorders>
              <w:top w:val="nil"/>
              <w:left w:val="nil"/>
              <w:bottom w:val="single" w:sz="4" w:space="0" w:color="auto"/>
              <w:right w:val="dotted" w:sz="4" w:space="0" w:color="auto"/>
            </w:tcBorders>
            <w:shd w:val="clear" w:color="auto" w:fill="auto"/>
            <w:noWrap/>
          </w:tcPr>
          <w:p w14:paraId="589F92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4" w:space="0" w:color="auto"/>
              <w:right w:val="dotted" w:sz="4" w:space="0" w:color="auto"/>
            </w:tcBorders>
            <w:shd w:val="clear" w:color="000000" w:fill="F2F2F2"/>
            <w:noWrap/>
            <w:vAlign w:val="bottom"/>
          </w:tcPr>
          <w:p w14:paraId="7CB90857" w14:textId="70855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060" w:type="dxa"/>
            <w:tcBorders>
              <w:top w:val="nil"/>
              <w:left w:val="nil"/>
              <w:bottom w:val="single" w:sz="4" w:space="0" w:color="auto"/>
              <w:right w:val="dotted" w:sz="4" w:space="0" w:color="auto"/>
            </w:tcBorders>
            <w:shd w:val="clear" w:color="auto" w:fill="auto"/>
            <w:noWrap/>
          </w:tcPr>
          <w:p w14:paraId="6181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single" w:sz="4" w:space="0" w:color="auto"/>
              <w:right w:val="single" w:sz="8" w:space="0" w:color="auto"/>
            </w:tcBorders>
            <w:shd w:val="clear" w:color="auto" w:fill="auto"/>
            <w:noWrap/>
          </w:tcPr>
          <w:p w14:paraId="515182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36AB76C" w14:textId="77777777" w:rsidTr="00EC033B">
        <w:trPr>
          <w:trHeight w:val="288"/>
        </w:trPr>
        <w:tc>
          <w:tcPr>
            <w:tcW w:w="747" w:type="dxa"/>
            <w:tcBorders>
              <w:top w:val="nil"/>
              <w:left w:val="single" w:sz="4" w:space="0" w:color="auto"/>
              <w:right w:val="single" w:sz="4" w:space="0" w:color="auto"/>
            </w:tcBorders>
            <w:shd w:val="clear" w:color="000000" w:fill="FFFFFF"/>
            <w:vAlign w:val="center"/>
            <w:hideMark/>
          </w:tcPr>
          <w:p w14:paraId="524333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95"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92"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3CBB36CB" w14:textId="77777777" w:rsidTr="00EC033B">
        <w:trPr>
          <w:trHeight w:val="288"/>
        </w:trPr>
        <w:tc>
          <w:tcPr>
            <w:tcW w:w="747" w:type="dxa"/>
            <w:tcBorders>
              <w:left w:val="single" w:sz="4" w:space="0" w:color="auto"/>
              <w:bottom w:val="single" w:sz="4" w:space="0" w:color="auto"/>
              <w:right w:val="single" w:sz="4" w:space="0" w:color="auto"/>
            </w:tcBorders>
            <w:shd w:val="clear" w:color="000000" w:fill="FFFFFF"/>
            <w:vAlign w:val="center"/>
            <w:hideMark/>
          </w:tcPr>
          <w:p w14:paraId="400B7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795"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060"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060"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192"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EC41A4" w:rsidRPr="002B4F0C" w14:paraId="7A1C19AE" w14:textId="77777777" w:rsidTr="00EC033B">
        <w:trPr>
          <w:trHeight w:val="288"/>
        </w:trPr>
        <w:tc>
          <w:tcPr>
            <w:tcW w:w="747" w:type="dxa"/>
            <w:tcBorders>
              <w:top w:val="single" w:sz="4" w:space="0" w:color="auto"/>
              <w:left w:val="single" w:sz="4" w:space="0" w:color="auto"/>
              <w:bottom w:val="nil"/>
              <w:right w:val="single" w:sz="4" w:space="0" w:color="auto"/>
            </w:tcBorders>
            <w:shd w:val="clear" w:color="000000" w:fill="FFFFFF"/>
            <w:vAlign w:val="center"/>
            <w:hideMark/>
          </w:tcPr>
          <w:p w14:paraId="7531EFF2" w14:textId="67E907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27" w:type="dxa"/>
            <w:tcBorders>
              <w:top w:val="single" w:sz="4" w:space="0" w:color="auto"/>
              <w:left w:val="nil"/>
              <w:bottom w:val="dotted" w:sz="4" w:space="0" w:color="auto"/>
              <w:right w:val="dotted" w:sz="4" w:space="0" w:color="auto"/>
            </w:tcBorders>
            <w:shd w:val="clear" w:color="000000" w:fill="FFFFFF"/>
            <w:noWrap/>
          </w:tcPr>
          <w:p w14:paraId="2317A68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60" w:type="dxa"/>
            <w:tcBorders>
              <w:top w:val="single" w:sz="4" w:space="0" w:color="auto"/>
              <w:left w:val="nil"/>
              <w:bottom w:val="dotted" w:sz="4" w:space="0" w:color="auto"/>
              <w:right w:val="dotted" w:sz="4" w:space="0" w:color="auto"/>
            </w:tcBorders>
            <w:shd w:val="clear" w:color="000000" w:fill="FFFFFF"/>
            <w:noWrap/>
          </w:tcPr>
          <w:p w14:paraId="3FD0E12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4B5AEBF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0DCA014"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23122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98B88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27" w:type="dxa"/>
            <w:tcBorders>
              <w:top w:val="nil"/>
              <w:left w:val="nil"/>
              <w:bottom w:val="dotted" w:sz="4" w:space="0" w:color="auto"/>
              <w:right w:val="dotted" w:sz="4" w:space="0" w:color="auto"/>
            </w:tcBorders>
            <w:shd w:val="clear" w:color="000000" w:fill="F2F2F2"/>
            <w:noWrap/>
            <w:vAlign w:val="bottom"/>
          </w:tcPr>
          <w:p w14:paraId="27888BB1" w14:textId="550324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27" w:type="dxa"/>
            <w:tcBorders>
              <w:top w:val="nil"/>
              <w:left w:val="nil"/>
              <w:bottom w:val="dotted" w:sz="4" w:space="0" w:color="auto"/>
              <w:right w:val="dotted" w:sz="4" w:space="0" w:color="auto"/>
            </w:tcBorders>
            <w:shd w:val="clear" w:color="000000" w:fill="F2F2F2"/>
            <w:noWrap/>
            <w:vAlign w:val="bottom"/>
          </w:tcPr>
          <w:p w14:paraId="3C63D147" w14:textId="3C80683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795" w:type="dxa"/>
            <w:tcBorders>
              <w:top w:val="nil"/>
              <w:left w:val="nil"/>
              <w:bottom w:val="dotted" w:sz="4" w:space="0" w:color="auto"/>
              <w:right w:val="single" w:sz="8" w:space="0" w:color="auto"/>
            </w:tcBorders>
            <w:shd w:val="clear" w:color="000000" w:fill="F2F2F2"/>
            <w:noWrap/>
            <w:vAlign w:val="bottom"/>
          </w:tcPr>
          <w:p w14:paraId="5C6071AD" w14:textId="62CBCA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27" w:type="dxa"/>
            <w:tcBorders>
              <w:top w:val="nil"/>
              <w:left w:val="nil"/>
              <w:bottom w:val="dotted" w:sz="4" w:space="0" w:color="auto"/>
              <w:right w:val="dotted" w:sz="4" w:space="0" w:color="auto"/>
            </w:tcBorders>
            <w:shd w:val="clear" w:color="auto" w:fill="auto"/>
            <w:noWrap/>
          </w:tcPr>
          <w:p w14:paraId="7AF5CE5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2FAC1CB" w14:textId="137E5C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060" w:type="dxa"/>
            <w:tcBorders>
              <w:top w:val="nil"/>
              <w:left w:val="nil"/>
              <w:bottom w:val="dotted" w:sz="4" w:space="0" w:color="auto"/>
              <w:right w:val="dotted" w:sz="4" w:space="0" w:color="auto"/>
            </w:tcBorders>
            <w:shd w:val="clear" w:color="auto" w:fill="auto"/>
            <w:noWrap/>
          </w:tcPr>
          <w:p w14:paraId="28E953E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1A447F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CBF803B"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AF5F0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08234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27" w:type="dxa"/>
            <w:tcBorders>
              <w:top w:val="single" w:sz="4" w:space="0" w:color="auto"/>
              <w:left w:val="nil"/>
              <w:bottom w:val="dotted" w:sz="4" w:space="0" w:color="auto"/>
              <w:right w:val="dotted" w:sz="4" w:space="0" w:color="auto"/>
            </w:tcBorders>
            <w:shd w:val="clear" w:color="000000" w:fill="FFFFFF"/>
            <w:noWrap/>
          </w:tcPr>
          <w:p w14:paraId="5945FAB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60" w:type="dxa"/>
            <w:tcBorders>
              <w:top w:val="single" w:sz="4" w:space="0" w:color="auto"/>
              <w:left w:val="nil"/>
              <w:bottom w:val="dotted" w:sz="4" w:space="0" w:color="auto"/>
              <w:right w:val="dotted" w:sz="4" w:space="0" w:color="auto"/>
            </w:tcBorders>
            <w:shd w:val="clear" w:color="000000" w:fill="FFFFFF"/>
            <w:noWrap/>
          </w:tcPr>
          <w:p w14:paraId="5C0692D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033C561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06195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9A723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3BF80B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27" w:type="dxa"/>
            <w:tcBorders>
              <w:top w:val="nil"/>
              <w:left w:val="nil"/>
              <w:bottom w:val="dotted" w:sz="4" w:space="0" w:color="auto"/>
              <w:right w:val="dotted" w:sz="4" w:space="0" w:color="auto"/>
            </w:tcBorders>
            <w:shd w:val="clear" w:color="000000" w:fill="F2F2F2"/>
            <w:noWrap/>
            <w:vAlign w:val="bottom"/>
          </w:tcPr>
          <w:p w14:paraId="256F57E1" w14:textId="16C1FB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27" w:type="dxa"/>
            <w:tcBorders>
              <w:top w:val="nil"/>
              <w:left w:val="nil"/>
              <w:bottom w:val="dotted" w:sz="4" w:space="0" w:color="auto"/>
              <w:right w:val="dotted" w:sz="4" w:space="0" w:color="auto"/>
            </w:tcBorders>
            <w:shd w:val="clear" w:color="000000" w:fill="F2F2F2"/>
            <w:noWrap/>
            <w:vAlign w:val="bottom"/>
          </w:tcPr>
          <w:p w14:paraId="3B8B08FD" w14:textId="1A3172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795" w:type="dxa"/>
            <w:tcBorders>
              <w:top w:val="nil"/>
              <w:left w:val="nil"/>
              <w:bottom w:val="dotted" w:sz="4" w:space="0" w:color="auto"/>
              <w:right w:val="single" w:sz="8" w:space="0" w:color="auto"/>
            </w:tcBorders>
            <w:shd w:val="clear" w:color="000000" w:fill="F2F2F2"/>
            <w:noWrap/>
            <w:vAlign w:val="bottom"/>
          </w:tcPr>
          <w:p w14:paraId="5FE498DE" w14:textId="1BB5B1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27" w:type="dxa"/>
            <w:tcBorders>
              <w:top w:val="nil"/>
              <w:left w:val="nil"/>
              <w:bottom w:val="dotted" w:sz="4" w:space="0" w:color="auto"/>
              <w:right w:val="dotted" w:sz="4" w:space="0" w:color="auto"/>
            </w:tcBorders>
            <w:shd w:val="clear" w:color="auto" w:fill="auto"/>
            <w:noWrap/>
          </w:tcPr>
          <w:p w14:paraId="5FC957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A1BEA2D" w14:textId="1560FA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060" w:type="dxa"/>
            <w:tcBorders>
              <w:top w:val="nil"/>
              <w:left w:val="nil"/>
              <w:bottom w:val="dotted" w:sz="4" w:space="0" w:color="auto"/>
              <w:right w:val="dotted" w:sz="4" w:space="0" w:color="auto"/>
            </w:tcBorders>
            <w:shd w:val="clear" w:color="auto" w:fill="auto"/>
            <w:noWrap/>
          </w:tcPr>
          <w:p w14:paraId="2BF3A34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3CCAC5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A9BD5A6"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706A712" w14:textId="3A8D0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05444B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27" w:type="dxa"/>
            <w:tcBorders>
              <w:top w:val="single" w:sz="4" w:space="0" w:color="auto"/>
              <w:left w:val="nil"/>
              <w:bottom w:val="dotted" w:sz="4" w:space="0" w:color="auto"/>
              <w:right w:val="dotted" w:sz="4" w:space="0" w:color="auto"/>
            </w:tcBorders>
            <w:shd w:val="clear" w:color="000000" w:fill="FFFFFF"/>
            <w:noWrap/>
          </w:tcPr>
          <w:p w14:paraId="2E93A38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71E4ABE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CA2BF9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B2EB0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07600F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B3240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27" w:type="dxa"/>
            <w:tcBorders>
              <w:top w:val="nil"/>
              <w:left w:val="nil"/>
              <w:bottom w:val="dotted" w:sz="4" w:space="0" w:color="auto"/>
              <w:right w:val="dotted" w:sz="4" w:space="0" w:color="auto"/>
            </w:tcBorders>
            <w:shd w:val="clear" w:color="000000" w:fill="F2F2F2"/>
            <w:noWrap/>
            <w:vAlign w:val="bottom"/>
          </w:tcPr>
          <w:p w14:paraId="1C0F8AE2" w14:textId="55F7B6E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bottom"/>
          </w:tcPr>
          <w:p w14:paraId="1B4FBFDE" w14:textId="193461E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795" w:type="dxa"/>
            <w:tcBorders>
              <w:top w:val="nil"/>
              <w:left w:val="nil"/>
              <w:bottom w:val="dotted" w:sz="4" w:space="0" w:color="auto"/>
              <w:right w:val="single" w:sz="8" w:space="0" w:color="auto"/>
            </w:tcBorders>
            <w:shd w:val="clear" w:color="000000" w:fill="F2F2F2"/>
            <w:noWrap/>
            <w:vAlign w:val="bottom"/>
          </w:tcPr>
          <w:p w14:paraId="5D80713A" w14:textId="7B9BD9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27" w:type="dxa"/>
            <w:tcBorders>
              <w:top w:val="nil"/>
              <w:left w:val="nil"/>
              <w:bottom w:val="dotted" w:sz="4" w:space="0" w:color="auto"/>
              <w:right w:val="dotted" w:sz="4" w:space="0" w:color="auto"/>
            </w:tcBorders>
            <w:shd w:val="clear" w:color="auto" w:fill="auto"/>
            <w:noWrap/>
          </w:tcPr>
          <w:p w14:paraId="2384A6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32E6BEBF" w14:textId="039191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060" w:type="dxa"/>
            <w:tcBorders>
              <w:top w:val="nil"/>
              <w:left w:val="nil"/>
              <w:bottom w:val="dotted" w:sz="4" w:space="0" w:color="auto"/>
              <w:right w:val="dotted" w:sz="4" w:space="0" w:color="auto"/>
            </w:tcBorders>
            <w:shd w:val="clear" w:color="auto" w:fill="auto"/>
            <w:noWrap/>
          </w:tcPr>
          <w:p w14:paraId="59306F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3220C1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0326CE2"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3EF5B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50A6CB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92"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5B4A61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987DD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C3C5D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27" w:type="dxa"/>
            <w:tcBorders>
              <w:top w:val="nil"/>
              <w:left w:val="nil"/>
              <w:bottom w:val="dotted" w:sz="4" w:space="0" w:color="auto"/>
              <w:right w:val="dotted" w:sz="4" w:space="0" w:color="auto"/>
            </w:tcBorders>
            <w:shd w:val="clear" w:color="000000" w:fill="F2F2F2"/>
            <w:noWrap/>
            <w:vAlign w:val="bottom"/>
          </w:tcPr>
          <w:p w14:paraId="7D6D09AA" w14:textId="3C4A378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27" w:type="dxa"/>
            <w:tcBorders>
              <w:top w:val="nil"/>
              <w:left w:val="nil"/>
              <w:bottom w:val="dotted" w:sz="4" w:space="0" w:color="auto"/>
              <w:right w:val="dotted" w:sz="4" w:space="0" w:color="auto"/>
            </w:tcBorders>
            <w:shd w:val="clear" w:color="000000" w:fill="F2F2F2"/>
            <w:noWrap/>
            <w:vAlign w:val="bottom"/>
          </w:tcPr>
          <w:p w14:paraId="5B18AD47" w14:textId="74BE0C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795" w:type="dxa"/>
            <w:tcBorders>
              <w:top w:val="nil"/>
              <w:left w:val="nil"/>
              <w:bottom w:val="dotted" w:sz="4" w:space="0" w:color="auto"/>
              <w:right w:val="single" w:sz="8" w:space="0" w:color="auto"/>
            </w:tcBorders>
            <w:shd w:val="clear" w:color="000000" w:fill="F2F2F2"/>
            <w:noWrap/>
            <w:vAlign w:val="bottom"/>
          </w:tcPr>
          <w:p w14:paraId="5CBC6A90" w14:textId="2E2AA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27" w:type="dxa"/>
            <w:tcBorders>
              <w:top w:val="nil"/>
              <w:left w:val="nil"/>
              <w:bottom w:val="dotted" w:sz="4" w:space="0" w:color="auto"/>
              <w:right w:val="dotted" w:sz="4" w:space="0" w:color="auto"/>
            </w:tcBorders>
            <w:shd w:val="clear" w:color="000000" w:fill="F2F2F2"/>
            <w:noWrap/>
            <w:vAlign w:val="bottom"/>
          </w:tcPr>
          <w:p w14:paraId="4350F41F" w14:textId="38EB84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000000" w:fill="F2F2F2"/>
            <w:noWrap/>
            <w:vAlign w:val="bottom"/>
          </w:tcPr>
          <w:p w14:paraId="13B232FD" w14:textId="7C18CB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060" w:type="dxa"/>
            <w:tcBorders>
              <w:top w:val="nil"/>
              <w:left w:val="nil"/>
              <w:bottom w:val="dotted" w:sz="4" w:space="0" w:color="auto"/>
              <w:right w:val="dotted" w:sz="4" w:space="0" w:color="auto"/>
            </w:tcBorders>
            <w:shd w:val="clear" w:color="000000" w:fill="F2F2F2"/>
            <w:noWrap/>
            <w:vAlign w:val="bottom"/>
          </w:tcPr>
          <w:p w14:paraId="365AD2B3" w14:textId="0247EA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192" w:type="dxa"/>
            <w:tcBorders>
              <w:top w:val="nil"/>
              <w:left w:val="nil"/>
              <w:bottom w:val="dotted" w:sz="4" w:space="0" w:color="auto"/>
              <w:right w:val="single" w:sz="8" w:space="0" w:color="auto"/>
            </w:tcBorders>
            <w:shd w:val="clear" w:color="000000" w:fill="F2F2F2"/>
            <w:noWrap/>
            <w:vAlign w:val="bottom"/>
          </w:tcPr>
          <w:p w14:paraId="5551FF1C" w14:textId="7CC05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7BC9B07"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E54C727" w14:textId="4ED190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5568F4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FFFFF"/>
            <w:noWrap/>
          </w:tcPr>
          <w:p w14:paraId="6BFB13C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60" w:type="dxa"/>
            <w:tcBorders>
              <w:top w:val="single" w:sz="4" w:space="0" w:color="auto"/>
              <w:left w:val="nil"/>
              <w:bottom w:val="dotted" w:sz="4" w:space="0" w:color="auto"/>
              <w:right w:val="dotted" w:sz="4" w:space="0" w:color="auto"/>
            </w:tcBorders>
            <w:shd w:val="clear" w:color="000000" w:fill="FFFFFF"/>
            <w:noWrap/>
          </w:tcPr>
          <w:p w14:paraId="4676849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4BC88C5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A2F4A2"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99448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8BF00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27" w:type="dxa"/>
            <w:tcBorders>
              <w:top w:val="nil"/>
              <w:left w:val="nil"/>
              <w:bottom w:val="dotted" w:sz="4" w:space="0" w:color="auto"/>
              <w:right w:val="dotted" w:sz="4" w:space="0" w:color="auto"/>
            </w:tcBorders>
            <w:shd w:val="clear" w:color="000000" w:fill="F2F2F2"/>
            <w:noWrap/>
            <w:vAlign w:val="bottom"/>
          </w:tcPr>
          <w:p w14:paraId="045A9B71" w14:textId="3506FF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927" w:type="dxa"/>
            <w:tcBorders>
              <w:top w:val="nil"/>
              <w:left w:val="nil"/>
              <w:bottom w:val="dotted" w:sz="4" w:space="0" w:color="auto"/>
              <w:right w:val="dotted" w:sz="4" w:space="0" w:color="auto"/>
            </w:tcBorders>
            <w:shd w:val="clear" w:color="000000" w:fill="F2F2F2"/>
            <w:noWrap/>
            <w:vAlign w:val="bottom"/>
          </w:tcPr>
          <w:p w14:paraId="2309E504" w14:textId="5DB613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795" w:type="dxa"/>
            <w:tcBorders>
              <w:top w:val="nil"/>
              <w:left w:val="nil"/>
              <w:bottom w:val="dotted" w:sz="4" w:space="0" w:color="auto"/>
              <w:right w:val="single" w:sz="8" w:space="0" w:color="auto"/>
            </w:tcBorders>
            <w:shd w:val="clear" w:color="000000" w:fill="F2F2F2"/>
            <w:noWrap/>
            <w:vAlign w:val="bottom"/>
          </w:tcPr>
          <w:p w14:paraId="4DA38F50" w14:textId="227A26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27" w:type="dxa"/>
            <w:tcBorders>
              <w:top w:val="nil"/>
              <w:left w:val="nil"/>
              <w:bottom w:val="dotted" w:sz="4" w:space="0" w:color="auto"/>
              <w:right w:val="dotted" w:sz="4" w:space="0" w:color="auto"/>
            </w:tcBorders>
            <w:shd w:val="clear" w:color="auto" w:fill="auto"/>
            <w:noWrap/>
          </w:tcPr>
          <w:p w14:paraId="16BDC7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98D1961" w14:textId="519D0C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060" w:type="dxa"/>
            <w:tcBorders>
              <w:top w:val="nil"/>
              <w:left w:val="nil"/>
              <w:bottom w:val="dotted" w:sz="4" w:space="0" w:color="auto"/>
              <w:right w:val="dotted" w:sz="4" w:space="0" w:color="auto"/>
            </w:tcBorders>
            <w:shd w:val="clear" w:color="auto" w:fill="auto"/>
            <w:noWrap/>
          </w:tcPr>
          <w:p w14:paraId="051350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50FC0D9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9C645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68FD8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76AAA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27" w:type="dxa"/>
            <w:tcBorders>
              <w:top w:val="single" w:sz="4" w:space="0" w:color="auto"/>
              <w:left w:val="nil"/>
              <w:bottom w:val="dotted" w:sz="4" w:space="0" w:color="auto"/>
              <w:right w:val="dotted" w:sz="4" w:space="0" w:color="auto"/>
            </w:tcBorders>
            <w:shd w:val="clear" w:color="000000" w:fill="FFFFFF"/>
            <w:noWrap/>
          </w:tcPr>
          <w:p w14:paraId="4B4AB8A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60" w:type="dxa"/>
            <w:tcBorders>
              <w:top w:val="single" w:sz="4" w:space="0" w:color="auto"/>
              <w:left w:val="nil"/>
              <w:bottom w:val="dotted" w:sz="4" w:space="0" w:color="auto"/>
              <w:right w:val="dotted" w:sz="4" w:space="0" w:color="auto"/>
            </w:tcBorders>
            <w:shd w:val="clear" w:color="000000" w:fill="FFFFFF"/>
            <w:noWrap/>
          </w:tcPr>
          <w:p w14:paraId="1DAF4C1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907503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FC0DD3" w14:textId="77777777" w:rsidTr="000739B8">
        <w:trPr>
          <w:trHeight w:val="303"/>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02C1E6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8" w:space="0" w:color="auto"/>
              <w:right w:val="nil"/>
            </w:tcBorders>
            <w:shd w:val="clear" w:color="000000" w:fill="FFFFFF"/>
            <w:vAlign w:val="center"/>
            <w:hideMark/>
          </w:tcPr>
          <w:p w14:paraId="63AFAE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27" w:type="dxa"/>
            <w:tcBorders>
              <w:top w:val="nil"/>
              <w:left w:val="nil"/>
              <w:bottom w:val="single" w:sz="8" w:space="0" w:color="auto"/>
              <w:right w:val="dotted" w:sz="4" w:space="0" w:color="auto"/>
            </w:tcBorders>
            <w:shd w:val="clear" w:color="000000" w:fill="F2F2F2"/>
            <w:noWrap/>
            <w:vAlign w:val="bottom"/>
          </w:tcPr>
          <w:p w14:paraId="39B47C70" w14:textId="773ED6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927" w:type="dxa"/>
            <w:tcBorders>
              <w:top w:val="nil"/>
              <w:left w:val="nil"/>
              <w:bottom w:val="single" w:sz="8" w:space="0" w:color="auto"/>
              <w:right w:val="dotted" w:sz="4" w:space="0" w:color="auto"/>
            </w:tcBorders>
            <w:shd w:val="clear" w:color="000000" w:fill="F2F2F2"/>
            <w:noWrap/>
            <w:vAlign w:val="bottom"/>
          </w:tcPr>
          <w:p w14:paraId="5C16A3CF" w14:textId="114C30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795" w:type="dxa"/>
            <w:tcBorders>
              <w:top w:val="nil"/>
              <w:left w:val="nil"/>
              <w:bottom w:val="single" w:sz="8" w:space="0" w:color="auto"/>
              <w:right w:val="single" w:sz="8" w:space="0" w:color="auto"/>
            </w:tcBorders>
            <w:shd w:val="clear" w:color="000000" w:fill="F2F2F2"/>
            <w:noWrap/>
            <w:vAlign w:val="bottom"/>
          </w:tcPr>
          <w:p w14:paraId="6B973535" w14:textId="43176A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27" w:type="dxa"/>
            <w:tcBorders>
              <w:top w:val="nil"/>
              <w:left w:val="nil"/>
              <w:bottom w:val="single" w:sz="8" w:space="0" w:color="auto"/>
              <w:right w:val="dotted" w:sz="4" w:space="0" w:color="auto"/>
            </w:tcBorders>
            <w:shd w:val="clear" w:color="auto" w:fill="auto"/>
            <w:noWrap/>
          </w:tcPr>
          <w:p w14:paraId="22E119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8" w:space="0" w:color="auto"/>
              <w:right w:val="dotted" w:sz="4" w:space="0" w:color="auto"/>
            </w:tcBorders>
            <w:shd w:val="clear" w:color="000000" w:fill="F2F2F2"/>
            <w:noWrap/>
            <w:vAlign w:val="bottom"/>
          </w:tcPr>
          <w:p w14:paraId="309C4F64" w14:textId="1DCA02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060" w:type="dxa"/>
            <w:tcBorders>
              <w:top w:val="nil"/>
              <w:left w:val="nil"/>
              <w:bottom w:val="single" w:sz="8" w:space="0" w:color="auto"/>
              <w:right w:val="dotted" w:sz="4" w:space="0" w:color="auto"/>
            </w:tcBorders>
            <w:shd w:val="clear" w:color="auto" w:fill="auto"/>
            <w:noWrap/>
          </w:tcPr>
          <w:p w14:paraId="779E8DE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single" w:sz="8" w:space="0" w:color="auto"/>
              <w:right w:val="single" w:sz="8" w:space="0" w:color="auto"/>
            </w:tcBorders>
            <w:shd w:val="clear" w:color="auto" w:fill="auto"/>
            <w:noWrap/>
          </w:tcPr>
          <w:p w14:paraId="18B620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77777777" w:rsidR="00EC41A4" w:rsidRPr="002B4F0C" w:rsidRDefault="00EC41A4" w:rsidP="002B5FE5">
      <w:pPr>
        <w:pStyle w:val="Titre1"/>
      </w:pPr>
      <w:r w:rsidRPr="002B4F0C">
        <w:lastRenderedPageBreak/>
        <w:t>Table A5.8</w:t>
      </w:r>
    </w:p>
    <w:tbl>
      <w:tblPr>
        <w:tblW w:w="9012" w:type="dxa"/>
        <w:tblCellMar>
          <w:left w:w="70" w:type="dxa"/>
          <w:right w:w="70" w:type="dxa"/>
        </w:tblCellMar>
        <w:tblLook w:val="04A0" w:firstRow="1" w:lastRow="0" w:firstColumn="1" w:lastColumn="0" w:noHBand="0" w:noVBand="1"/>
      </w:tblPr>
      <w:tblGrid>
        <w:gridCol w:w="750"/>
        <w:gridCol w:w="758"/>
        <w:gridCol w:w="716"/>
        <w:gridCol w:w="913"/>
        <w:gridCol w:w="913"/>
        <w:gridCol w:w="784"/>
        <w:gridCol w:w="913"/>
        <w:gridCol w:w="1044"/>
        <w:gridCol w:w="1044"/>
        <w:gridCol w:w="1177"/>
      </w:tblGrid>
      <w:tr w:rsidR="00EC41A4" w:rsidRPr="002B4F0C" w14:paraId="1CEAEC6A" w14:textId="77777777" w:rsidTr="002B5FE5">
        <w:trPr>
          <w:trHeight w:val="113"/>
        </w:trPr>
        <w:tc>
          <w:tcPr>
            <w:tcW w:w="750" w:type="dxa"/>
            <w:tcBorders>
              <w:top w:val="nil"/>
              <w:left w:val="nil"/>
              <w:bottom w:val="nil"/>
              <w:right w:val="nil"/>
            </w:tcBorders>
            <w:shd w:val="clear" w:color="000000" w:fill="FFFFFF"/>
            <w:vAlign w:val="center"/>
            <w:hideMark/>
          </w:tcPr>
          <w:p w14:paraId="500783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single" w:sz="8" w:space="0" w:color="auto"/>
              <w:left w:val="single" w:sz="8" w:space="0" w:color="auto"/>
              <w:bottom w:val="nil"/>
              <w:right w:val="nil"/>
            </w:tcBorders>
            <w:shd w:val="clear" w:color="000000" w:fill="FFFFFF"/>
            <w:vAlign w:val="center"/>
            <w:hideMark/>
          </w:tcPr>
          <w:p w14:paraId="4B5FB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26" w:type="dxa"/>
            <w:gridSpan w:val="4"/>
            <w:tcBorders>
              <w:top w:val="single" w:sz="8" w:space="0" w:color="auto"/>
              <w:left w:val="single" w:sz="8" w:space="0" w:color="auto"/>
              <w:bottom w:val="nil"/>
              <w:right w:val="single" w:sz="8" w:space="0" w:color="000000"/>
            </w:tcBorders>
            <w:shd w:val="clear" w:color="000000" w:fill="FFFFFF"/>
            <w:vAlign w:val="center"/>
            <w:hideMark/>
          </w:tcPr>
          <w:p w14:paraId="31AB1F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178" w:type="dxa"/>
            <w:gridSpan w:val="4"/>
            <w:tcBorders>
              <w:top w:val="single" w:sz="8" w:space="0" w:color="auto"/>
              <w:left w:val="nil"/>
              <w:bottom w:val="nil"/>
              <w:right w:val="single" w:sz="8" w:space="0" w:color="000000"/>
            </w:tcBorders>
            <w:shd w:val="clear" w:color="000000" w:fill="FFFFFF"/>
            <w:vAlign w:val="center"/>
            <w:hideMark/>
          </w:tcPr>
          <w:p w14:paraId="0CF137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54300AEE" w14:textId="77777777" w:rsidTr="002B5FE5">
        <w:trPr>
          <w:trHeight w:val="80"/>
        </w:trPr>
        <w:tc>
          <w:tcPr>
            <w:tcW w:w="750" w:type="dxa"/>
            <w:tcBorders>
              <w:top w:val="nil"/>
              <w:left w:val="nil"/>
              <w:bottom w:val="single" w:sz="4" w:space="0" w:color="auto"/>
              <w:right w:val="nil"/>
            </w:tcBorders>
            <w:shd w:val="clear" w:color="000000" w:fill="FFFFFF"/>
            <w:vAlign w:val="center"/>
            <w:hideMark/>
          </w:tcPr>
          <w:p w14:paraId="7B7C59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8" w:space="0" w:color="auto"/>
              <w:bottom w:val="nil"/>
              <w:right w:val="nil"/>
            </w:tcBorders>
            <w:shd w:val="clear" w:color="000000" w:fill="DBDBDB"/>
            <w:vAlign w:val="center"/>
            <w:hideMark/>
          </w:tcPr>
          <w:p w14:paraId="6C8FD4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6" w:type="dxa"/>
            <w:tcBorders>
              <w:top w:val="nil"/>
              <w:left w:val="single" w:sz="8" w:space="0" w:color="auto"/>
              <w:bottom w:val="nil"/>
              <w:right w:val="nil"/>
            </w:tcBorders>
            <w:shd w:val="clear" w:color="000000" w:fill="DBDBDB"/>
            <w:vAlign w:val="center"/>
            <w:hideMark/>
          </w:tcPr>
          <w:p w14:paraId="64DD6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13" w:type="dxa"/>
            <w:tcBorders>
              <w:top w:val="nil"/>
              <w:left w:val="nil"/>
              <w:bottom w:val="nil"/>
              <w:right w:val="nil"/>
            </w:tcBorders>
            <w:shd w:val="clear" w:color="000000" w:fill="DBDBDB"/>
            <w:vAlign w:val="center"/>
            <w:hideMark/>
          </w:tcPr>
          <w:p w14:paraId="1CAB7A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13" w:type="dxa"/>
            <w:tcBorders>
              <w:top w:val="nil"/>
              <w:left w:val="nil"/>
              <w:bottom w:val="nil"/>
              <w:right w:val="nil"/>
            </w:tcBorders>
            <w:shd w:val="clear" w:color="000000" w:fill="DBDBDB"/>
            <w:vAlign w:val="center"/>
            <w:hideMark/>
          </w:tcPr>
          <w:p w14:paraId="79914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84" w:type="dxa"/>
            <w:tcBorders>
              <w:top w:val="nil"/>
              <w:left w:val="nil"/>
              <w:bottom w:val="nil"/>
              <w:right w:val="single" w:sz="8" w:space="0" w:color="auto"/>
            </w:tcBorders>
            <w:shd w:val="clear" w:color="000000" w:fill="DBDBDB"/>
            <w:vAlign w:val="center"/>
            <w:hideMark/>
          </w:tcPr>
          <w:p w14:paraId="547516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13" w:type="dxa"/>
            <w:tcBorders>
              <w:top w:val="nil"/>
              <w:left w:val="nil"/>
              <w:bottom w:val="nil"/>
              <w:right w:val="nil"/>
            </w:tcBorders>
            <w:shd w:val="clear" w:color="000000" w:fill="DBDBDB"/>
            <w:vAlign w:val="center"/>
            <w:hideMark/>
          </w:tcPr>
          <w:p w14:paraId="2AEFC1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44" w:type="dxa"/>
            <w:tcBorders>
              <w:top w:val="nil"/>
              <w:left w:val="nil"/>
              <w:bottom w:val="nil"/>
              <w:right w:val="nil"/>
            </w:tcBorders>
            <w:shd w:val="clear" w:color="000000" w:fill="DBDBDB"/>
            <w:vAlign w:val="center"/>
            <w:hideMark/>
          </w:tcPr>
          <w:p w14:paraId="4AE792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44" w:type="dxa"/>
            <w:tcBorders>
              <w:top w:val="nil"/>
              <w:left w:val="nil"/>
              <w:bottom w:val="nil"/>
              <w:right w:val="nil"/>
            </w:tcBorders>
            <w:shd w:val="clear" w:color="000000" w:fill="DBDBDB"/>
            <w:vAlign w:val="center"/>
            <w:hideMark/>
          </w:tcPr>
          <w:p w14:paraId="30DEA1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77" w:type="dxa"/>
            <w:tcBorders>
              <w:top w:val="nil"/>
              <w:left w:val="nil"/>
              <w:bottom w:val="nil"/>
              <w:right w:val="single" w:sz="8" w:space="0" w:color="auto"/>
            </w:tcBorders>
            <w:shd w:val="clear" w:color="000000" w:fill="DBDBDB"/>
            <w:vAlign w:val="center"/>
            <w:hideMark/>
          </w:tcPr>
          <w:p w14:paraId="67EB9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CD5903" w14:paraId="35AC72B7" w14:textId="77777777" w:rsidTr="002B5FE5">
        <w:trPr>
          <w:trHeight w:val="438"/>
        </w:trPr>
        <w:tc>
          <w:tcPr>
            <w:tcW w:w="750"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2030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8" w:type="dxa"/>
            <w:tcBorders>
              <w:top w:val="single" w:sz="8" w:space="0" w:color="auto"/>
              <w:left w:val="single" w:sz="4" w:space="0" w:color="auto"/>
              <w:bottom w:val="single" w:sz="8" w:space="0" w:color="auto"/>
              <w:right w:val="nil"/>
            </w:tcBorders>
            <w:shd w:val="clear" w:color="000000" w:fill="FFFFFF"/>
            <w:vAlign w:val="center"/>
            <w:hideMark/>
          </w:tcPr>
          <w:p w14:paraId="37E8787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50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6C617BC9" w14:textId="686666A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 skewed with positive skewness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p>
          <w:p w14:paraId="72D6CE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EC41A4" w:rsidRPr="002B4F0C" w14:paraId="5603B39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3B998CB" w14:textId="6CF5D2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722774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nil"/>
              <w:left w:val="single" w:sz="8" w:space="0" w:color="auto"/>
              <w:bottom w:val="nil"/>
              <w:right w:val="dotted" w:sz="4" w:space="0" w:color="auto"/>
            </w:tcBorders>
            <w:shd w:val="clear" w:color="000000" w:fill="F2F2F2"/>
            <w:noWrap/>
            <w:vAlign w:val="center"/>
          </w:tcPr>
          <w:p w14:paraId="6E9CA596" w14:textId="57532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13" w:type="dxa"/>
            <w:tcBorders>
              <w:top w:val="nil"/>
              <w:left w:val="nil"/>
              <w:bottom w:val="nil"/>
              <w:right w:val="dotted" w:sz="4" w:space="0" w:color="auto"/>
            </w:tcBorders>
            <w:shd w:val="clear" w:color="000000" w:fill="F2F2F2"/>
            <w:noWrap/>
            <w:vAlign w:val="center"/>
          </w:tcPr>
          <w:p w14:paraId="0A895D9D" w14:textId="2CDC91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13" w:type="dxa"/>
            <w:tcBorders>
              <w:top w:val="nil"/>
              <w:left w:val="nil"/>
              <w:bottom w:val="nil"/>
              <w:right w:val="dotted" w:sz="4" w:space="0" w:color="auto"/>
            </w:tcBorders>
            <w:shd w:val="clear" w:color="000000" w:fill="F2F2F2"/>
            <w:noWrap/>
            <w:vAlign w:val="center"/>
          </w:tcPr>
          <w:p w14:paraId="52D8F5B9" w14:textId="08922C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84" w:type="dxa"/>
            <w:tcBorders>
              <w:top w:val="nil"/>
              <w:left w:val="nil"/>
              <w:bottom w:val="nil"/>
              <w:right w:val="single" w:sz="8" w:space="0" w:color="auto"/>
            </w:tcBorders>
            <w:shd w:val="clear" w:color="000000" w:fill="F2F2F2"/>
            <w:noWrap/>
            <w:vAlign w:val="center"/>
          </w:tcPr>
          <w:p w14:paraId="6857A20E" w14:textId="3DF6CBF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13" w:type="dxa"/>
            <w:tcBorders>
              <w:top w:val="nil"/>
              <w:left w:val="nil"/>
              <w:bottom w:val="dotted" w:sz="4" w:space="0" w:color="auto"/>
              <w:right w:val="dotted" w:sz="4" w:space="0" w:color="auto"/>
            </w:tcBorders>
            <w:shd w:val="clear" w:color="000000" w:fill="FFFFFF"/>
            <w:noWrap/>
          </w:tcPr>
          <w:p w14:paraId="04F0E9D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center"/>
          </w:tcPr>
          <w:p w14:paraId="2947FFDA" w14:textId="327EA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44" w:type="dxa"/>
            <w:tcBorders>
              <w:top w:val="nil"/>
              <w:left w:val="nil"/>
              <w:bottom w:val="dotted" w:sz="4" w:space="0" w:color="auto"/>
              <w:right w:val="dotted" w:sz="4" w:space="0" w:color="auto"/>
            </w:tcBorders>
            <w:shd w:val="clear" w:color="000000" w:fill="FFFFFF"/>
            <w:noWrap/>
          </w:tcPr>
          <w:p w14:paraId="4A2F15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000000" w:fill="FFFFFF"/>
            <w:noWrap/>
          </w:tcPr>
          <w:p w14:paraId="0B62528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768ECBD"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70E9A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dotted" w:sz="4" w:space="0" w:color="auto"/>
              <w:right w:val="nil"/>
            </w:tcBorders>
            <w:shd w:val="clear" w:color="000000" w:fill="FFFFFF"/>
            <w:vAlign w:val="center"/>
            <w:hideMark/>
          </w:tcPr>
          <w:p w14:paraId="364257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2A10DC2B" w14:textId="5161B6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913" w:type="dxa"/>
            <w:tcBorders>
              <w:top w:val="dotted" w:sz="4" w:space="0" w:color="auto"/>
              <w:left w:val="nil"/>
              <w:bottom w:val="dotted" w:sz="4" w:space="0" w:color="auto"/>
              <w:right w:val="dotted" w:sz="4" w:space="0" w:color="auto"/>
            </w:tcBorders>
            <w:shd w:val="clear" w:color="000000" w:fill="F2F2F2"/>
            <w:noWrap/>
            <w:vAlign w:val="bottom"/>
          </w:tcPr>
          <w:p w14:paraId="63DB1B6F" w14:textId="46526B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13" w:type="dxa"/>
            <w:tcBorders>
              <w:top w:val="dotted" w:sz="4" w:space="0" w:color="auto"/>
              <w:left w:val="nil"/>
              <w:bottom w:val="dotted" w:sz="4" w:space="0" w:color="auto"/>
              <w:right w:val="dotted" w:sz="4" w:space="0" w:color="auto"/>
            </w:tcBorders>
            <w:shd w:val="clear" w:color="000000" w:fill="F2F2F2"/>
            <w:noWrap/>
            <w:vAlign w:val="bottom"/>
          </w:tcPr>
          <w:p w14:paraId="67B86BE8" w14:textId="22CAEA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784" w:type="dxa"/>
            <w:tcBorders>
              <w:top w:val="dotted" w:sz="4" w:space="0" w:color="auto"/>
              <w:left w:val="nil"/>
              <w:bottom w:val="dotted" w:sz="4" w:space="0" w:color="auto"/>
              <w:right w:val="single" w:sz="8" w:space="0" w:color="auto"/>
            </w:tcBorders>
            <w:shd w:val="clear" w:color="000000" w:fill="F2F2F2"/>
            <w:noWrap/>
            <w:vAlign w:val="bottom"/>
          </w:tcPr>
          <w:p w14:paraId="2910836A" w14:textId="754217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13" w:type="dxa"/>
            <w:tcBorders>
              <w:top w:val="nil"/>
              <w:left w:val="nil"/>
              <w:bottom w:val="dotted" w:sz="4" w:space="0" w:color="auto"/>
              <w:right w:val="dotted" w:sz="4" w:space="0" w:color="auto"/>
            </w:tcBorders>
            <w:shd w:val="clear" w:color="auto" w:fill="auto"/>
            <w:noWrap/>
          </w:tcPr>
          <w:p w14:paraId="798E55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4626C07" w14:textId="339DF2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044" w:type="dxa"/>
            <w:tcBorders>
              <w:top w:val="nil"/>
              <w:left w:val="nil"/>
              <w:bottom w:val="dotted" w:sz="4" w:space="0" w:color="auto"/>
              <w:right w:val="dotted" w:sz="4" w:space="0" w:color="auto"/>
            </w:tcBorders>
            <w:shd w:val="clear" w:color="auto" w:fill="auto"/>
            <w:noWrap/>
          </w:tcPr>
          <w:p w14:paraId="2ED7365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114B78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ED5B5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F4ECD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7D2C96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nil"/>
              <w:left w:val="single" w:sz="8" w:space="0" w:color="auto"/>
              <w:bottom w:val="dotted" w:sz="4" w:space="0" w:color="auto"/>
              <w:right w:val="dotted" w:sz="4" w:space="0" w:color="auto"/>
            </w:tcBorders>
            <w:shd w:val="clear" w:color="000000" w:fill="F2F2F2"/>
            <w:noWrap/>
            <w:vAlign w:val="center"/>
          </w:tcPr>
          <w:p w14:paraId="32A446D8" w14:textId="392AF3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13" w:type="dxa"/>
            <w:tcBorders>
              <w:top w:val="nil"/>
              <w:left w:val="nil"/>
              <w:bottom w:val="dotted" w:sz="4" w:space="0" w:color="auto"/>
              <w:right w:val="dotted" w:sz="4" w:space="0" w:color="auto"/>
            </w:tcBorders>
            <w:shd w:val="clear" w:color="000000" w:fill="F2F2F2"/>
            <w:noWrap/>
            <w:vAlign w:val="center"/>
          </w:tcPr>
          <w:p w14:paraId="633EACE6" w14:textId="7568F6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13" w:type="dxa"/>
            <w:tcBorders>
              <w:top w:val="nil"/>
              <w:left w:val="nil"/>
              <w:bottom w:val="dotted" w:sz="4" w:space="0" w:color="auto"/>
              <w:right w:val="dotted" w:sz="4" w:space="0" w:color="auto"/>
            </w:tcBorders>
            <w:shd w:val="clear" w:color="000000" w:fill="F2F2F2"/>
            <w:noWrap/>
            <w:vAlign w:val="center"/>
          </w:tcPr>
          <w:p w14:paraId="767BEAFD" w14:textId="0610B1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84" w:type="dxa"/>
            <w:tcBorders>
              <w:top w:val="nil"/>
              <w:left w:val="nil"/>
              <w:bottom w:val="dotted" w:sz="4" w:space="0" w:color="auto"/>
              <w:right w:val="single" w:sz="8" w:space="0" w:color="auto"/>
            </w:tcBorders>
            <w:shd w:val="clear" w:color="000000" w:fill="F2F2F2"/>
            <w:noWrap/>
            <w:vAlign w:val="center"/>
          </w:tcPr>
          <w:p w14:paraId="0AF2DA48" w14:textId="119631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13" w:type="dxa"/>
            <w:tcBorders>
              <w:top w:val="nil"/>
              <w:left w:val="nil"/>
              <w:bottom w:val="dotted" w:sz="4" w:space="0" w:color="auto"/>
              <w:right w:val="dotted" w:sz="4" w:space="0" w:color="auto"/>
            </w:tcBorders>
            <w:shd w:val="clear" w:color="000000" w:fill="F2F2F2"/>
            <w:noWrap/>
            <w:vAlign w:val="center"/>
          </w:tcPr>
          <w:p w14:paraId="21ACC510" w14:textId="181DD3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nil"/>
              <w:left w:val="nil"/>
              <w:bottom w:val="dotted" w:sz="4" w:space="0" w:color="auto"/>
              <w:right w:val="dotted" w:sz="4" w:space="0" w:color="auto"/>
            </w:tcBorders>
            <w:shd w:val="clear" w:color="000000" w:fill="F2F2F2"/>
            <w:noWrap/>
            <w:vAlign w:val="center"/>
          </w:tcPr>
          <w:p w14:paraId="7C10C688" w14:textId="09E3A9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44" w:type="dxa"/>
            <w:tcBorders>
              <w:top w:val="nil"/>
              <w:left w:val="nil"/>
              <w:bottom w:val="dotted" w:sz="4" w:space="0" w:color="auto"/>
              <w:right w:val="dotted" w:sz="4" w:space="0" w:color="auto"/>
            </w:tcBorders>
            <w:shd w:val="clear" w:color="000000" w:fill="F2F2F2"/>
            <w:noWrap/>
            <w:vAlign w:val="center"/>
          </w:tcPr>
          <w:p w14:paraId="2A9D59CD" w14:textId="0849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77" w:type="dxa"/>
            <w:tcBorders>
              <w:top w:val="nil"/>
              <w:left w:val="nil"/>
              <w:bottom w:val="dotted" w:sz="4" w:space="0" w:color="auto"/>
              <w:right w:val="single" w:sz="8" w:space="0" w:color="auto"/>
            </w:tcBorders>
            <w:shd w:val="clear" w:color="000000" w:fill="F2F2F2"/>
            <w:noWrap/>
            <w:vAlign w:val="center"/>
          </w:tcPr>
          <w:p w14:paraId="718AD3D4" w14:textId="3C0619D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3585E59F"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DD6AF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00E8B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69014EB9" w14:textId="773D36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7235F0B0" w14:textId="47501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dotted" w:sz="4" w:space="0" w:color="auto"/>
              <w:right w:val="dotted" w:sz="4" w:space="0" w:color="auto"/>
            </w:tcBorders>
            <w:shd w:val="clear" w:color="000000" w:fill="F2F2F2"/>
            <w:noWrap/>
            <w:vAlign w:val="bottom"/>
          </w:tcPr>
          <w:p w14:paraId="1A5F75D8" w14:textId="6AF12F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784" w:type="dxa"/>
            <w:tcBorders>
              <w:top w:val="nil"/>
              <w:left w:val="nil"/>
              <w:bottom w:val="dotted" w:sz="4" w:space="0" w:color="auto"/>
              <w:right w:val="single" w:sz="8" w:space="0" w:color="auto"/>
            </w:tcBorders>
            <w:shd w:val="clear" w:color="000000" w:fill="F2F2F2"/>
            <w:noWrap/>
            <w:vAlign w:val="bottom"/>
          </w:tcPr>
          <w:p w14:paraId="5B389424" w14:textId="1C7AF2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13" w:type="dxa"/>
            <w:tcBorders>
              <w:top w:val="nil"/>
              <w:left w:val="nil"/>
              <w:bottom w:val="dotted" w:sz="4" w:space="0" w:color="auto"/>
              <w:right w:val="dotted" w:sz="4" w:space="0" w:color="auto"/>
            </w:tcBorders>
            <w:shd w:val="clear" w:color="000000" w:fill="F2F2F2"/>
            <w:noWrap/>
            <w:vAlign w:val="bottom"/>
          </w:tcPr>
          <w:p w14:paraId="24981D85" w14:textId="2DF06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044" w:type="dxa"/>
            <w:tcBorders>
              <w:top w:val="nil"/>
              <w:left w:val="nil"/>
              <w:bottom w:val="dotted" w:sz="4" w:space="0" w:color="auto"/>
              <w:right w:val="dotted" w:sz="4" w:space="0" w:color="auto"/>
            </w:tcBorders>
            <w:shd w:val="clear" w:color="000000" w:fill="F2F2F2"/>
            <w:noWrap/>
            <w:vAlign w:val="bottom"/>
          </w:tcPr>
          <w:p w14:paraId="7AB13521" w14:textId="7D0D01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044" w:type="dxa"/>
            <w:tcBorders>
              <w:top w:val="nil"/>
              <w:left w:val="nil"/>
              <w:bottom w:val="dotted" w:sz="4" w:space="0" w:color="auto"/>
              <w:right w:val="dotted" w:sz="4" w:space="0" w:color="auto"/>
            </w:tcBorders>
            <w:shd w:val="clear" w:color="000000" w:fill="F2F2F2"/>
            <w:noWrap/>
            <w:vAlign w:val="bottom"/>
          </w:tcPr>
          <w:p w14:paraId="7B502D91" w14:textId="389919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177" w:type="dxa"/>
            <w:tcBorders>
              <w:top w:val="nil"/>
              <w:left w:val="nil"/>
              <w:bottom w:val="dotted" w:sz="4" w:space="0" w:color="auto"/>
              <w:right w:val="single" w:sz="8" w:space="0" w:color="auto"/>
            </w:tcBorders>
            <w:shd w:val="clear" w:color="000000" w:fill="F2F2F2"/>
            <w:noWrap/>
            <w:vAlign w:val="bottom"/>
          </w:tcPr>
          <w:p w14:paraId="4DF11A2C" w14:textId="4C5697D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5DBF022A"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CC6E438" w14:textId="35BB2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252E21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5D80BA9" w14:textId="0AE077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C4443AF" w14:textId="3A7D4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1E582FD" w14:textId="5BD092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3CDF0BD6" w14:textId="16EBD7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13" w:type="dxa"/>
            <w:tcBorders>
              <w:top w:val="single" w:sz="4" w:space="0" w:color="auto"/>
              <w:left w:val="nil"/>
              <w:bottom w:val="dotted" w:sz="4" w:space="0" w:color="auto"/>
              <w:right w:val="dotted" w:sz="4" w:space="0" w:color="auto"/>
            </w:tcBorders>
            <w:shd w:val="clear" w:color="000000" w:fill="FFFFFF"/>
            <w:noWrap/>
          </w:tcPr>
          <w:p w14:paraId="53D5E81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0364C11" w14:textId="583BD2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44" w:type="dxa"/>
            <w:tcBorders>
              <w:top w:val="single" w:sz="4" w:space="0" w:color="auto"/>
              <w:left w:val="nil"/>
              <w:bottom w:val="dotted" w:sz="4" w:space="0" w:color="auto"/>
              <w:right w:val="dotted" w:sz="4" w:space="0" w:color="auto"/>
            </w:tcBorders>
            <w:shd w:val="clear" w:color="000000" w:fill="FFFFFF"/>
            <w:noWrap/>
          </w:tcPr>
          <w:p w14:paraId="4E11167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0097E1D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BD6B643"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3C2ED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680C47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3A12E861" w14:textId="7E1B21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13" w:type="dxa"/>
            <w:tcBorders>
              <w:top w:val="nil"/>
              <w:left w:val="nil"/>
              <w:bottom w:val="dotted" w:sz="4" w:space="0" w:color="auto"/>
              <w:right w:val="dotted" w:sz="4" w:space="0" w:color="auto"/>
            </w:tcBorders>
            <w:shd w:val="clear" w:color="000000" w:fill="F2F2F2"/>
            <w:noWrap/>
            <w:vAlign w:val="bottom"/>
          </w:tcPr>
          <w:p w14:paraId="0269AE14" w14:textId="79EABF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13" w:type="dxa"/>
            <w:tcBorders>
              <w:top w:val="nil"/>
              <w:left w:val="nil"/>
              <w:bottom w:val="dotted" w:sz="4" w:space="0" w:color="auto"/>
              <w:right w:val="dotted" w:sz="4" w:space="0" w:color="auto"/>
            </w:tcBorders>
            <w:shd w:val="clear" w:color="000000" w:fill="F2F2F2"/>
            <w:noWrap/>
            <w:vAlign w:val="bottom"/>
          </w:tcPr>
          <w:p w14:paraId="2B47EAC4" w14:textId="47F4DF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784" w:type="dxa"/>
            <w:tcBorders>
              <w:top w:val="nil"/>
              <w:left w:val="nil"/>
              <w:bottom w:val="dotted" w:sz="4" w:space="0" w:color="auto"/>
              <w:right w:val="single" w:sz="8" w:space="0" w:color="auto"/>
            </w:tcBorders>
            <w:shd w:val="clear" w:color="000000" w:fill="F2F2F2"/>
            <w:noWrap/>
            <w:vAlign w:val="bottom"/>
          </w:tcPr>
          <w:p w14:paraId="01062F36" w14:textId="569E28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13" w:type="dxa"/>
            <w:tcBorders>
              <w:top w:val="nil"/>
              <w:left w:val="nil"/>
              <w:bottom w:val="dotted" w:sz="4" w:space="0" w:color="auto"/>
              <w:right w:val="dotted" w:sz="4" w:space="0" w:color="auto"/>
            </w:tcBorders>
            <w:shd w:val="clear" w:color="auto" w:fill="auto"/>
            <w:noWrap/>
          </w:tcPr>
          <w:p w14:paraId="654DD2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75822515" w14:textId="32DDC7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044" w:type="dxa"/>
            <w:tcBorders>
              <w:top w:val="nil"/>
              <w:left w:val="nil"/>
              <w:bottom w:val="dotted" w:sz="4" w:space="0" w:color="auto"/>
              <w:right w:val="dotted" w:sz="4" w:space="0" w:color="auto"/>
            </w:tcBorders>
            <w:shd w:val="clear" w:color="auto" w:fill="auto"/>
            <w:noWrap/>
          </w:tcPr>
          <w:p w14:paraId="1CD582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4602FD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52BD4A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71B2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671A77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73450B" w14:textId="669071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4A2CB912" w14:textId="2D8CD1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0C4CDF8" w14:textId="50E28E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091E6230" w14:textId="1FD1FA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13" w:type="dxa"/>
            <w:tcBorders>
              <w:top w:val="single" w:sz="4" w:space="0" w:color="auto"/>
              <w:left w:val="nil"/>
              <w:bottom w:val="dotted" w:sz="4" w:space="0" w:color="auto"/>
              <w:right w:val="dotted" w:sz="4" w:space="0" w:color="auto"/>
            </w:tcBorders>
            <w:shd w:val="clear" w:color="000000" w:fill="FFFFFF"/>
            <w:noWrap/>
          </w:tcPr>
          <w:p w14:paraId="6DA97CA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A206C90" w14:textId="14AD24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44" w:type="dxa"/>
            <w:tcBorders>
              <w:top w:val="single" w:sz="4" w:space="0" w:color="auto"/>
              <w:left w:val="nil"/>
              <w:bottom w:val="dotted" w:sz="4" w:space="0" w:color="auto"/>
              <w:right w:val="dotted" w:sz="4" w:space="0" w:color="auto"/>
            </w:tcBorders>
            <w:shd w:val="clear" w:color="000000" w:fill="FFFFFF"/>
            <w:noWrap/>
          </w:tcPr>
          <w:p w14:paraId="68F18BE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1590201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7A953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D8A74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13A2087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4A2B88E8" w14:textId="2E3404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913" w:type="dxa"/>
            <w:tcBorders>
              <w:top w:val="nil"/>
              <w:left w:val="nil"/>
              <w:bottom w:val="dotted" w:sz="4" w:space="0" w:color="auto"/>
              <w:right w:val="dotted" w:sz="4" w:space="0" w:color="auto"/>
            </w:tcBorders>
            <w:shd w:val="clear" w:color="000000" w:fill="F2F2F2"/>
            <w:noWrap/>
            <w:vAlign w:val="bottom"/>
          </w:tcPr>
          <w:p w14:paraId="033017A8" w14:textId="269E06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670846AB" w14:textId="776920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784" w:type="dxa"/>
            <w:tcBorders>
              <w:top w:val="nil"/>
              <w:left w:val="nil"/>
              <w:bottom w:val="dotted" w:sz="4" w:space="0" w:color="auto"/>
              <w:right w:val="single" w:sz="8" w:space="0" w:color="auto"/>
            </w:tcBorders>
            <w:shd w:val="clear" w:color="000000" w:fill="F2F2F2"/>
            <w:noWrap/>
            <w:vAlign w:val="bottom"/>
          </w:tcPr>
          <w:p w14:paraId="438C08A2" w14:textId="4FFA4A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13" w:type="dxa"/>
            <w:tcBorders>
              <w:top w:val="nil"/>
              <w:left w:val="nil"/>
              <w:bottom w:val="dotted" w:sz="4" w:space="0" w:color="auto"/>
              <w:right w:val="dotted" w:sz="4" w:space="0" w:color="auto"/>
            </w:tcBorders>
            <w:shd w:val="clear" w:color="auto" w:fill="auto"/>
            <w:noWrap/>
          </w:tcPr>
          <w:p w14:paraId="6E33F8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5AD71BA6" w14:textId="342337E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044" w:type="dxa"/>
            <w:tcBorders>
              <w:top w:val="nil"/>
              <w:left w:val="nil"/>
              <w:bottom w:val="dotted" w:sz="4" w:space="0" w:color="auto"/>
              <w:right w:val="dotted" w:sz="4" w:space="0" w:color="auto"/>
            </w:tcBorders>
            <w:shd w:val="clear" w:color="auto" w:fill="auto"/>
            <w:noWrap/>
          </w:tcPr>
          <w:p w14:paraId="094C88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5813A3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02FB3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DBC0EE3" w14:textId="17355B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629410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548F574" w14:textId="437F68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AFD5AE0" w14:textId="5CE570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4942742" w14:textId="77E18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62B2C752" w14:textId="7B81B7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13" w:type="dxa"/>
            <w:tcBorders>
              <w:top w:val="single" w:sz="4" w:space="0" w:color="auto"/>
              <w:left w:val="nil"/>
              <w:bottom w:val="dotted" w:sz="4" w:space="0" w:color="auto"/>
              <w:right w:val="dotted" w:sz="4" w:space="0" w:color="auto"/>
            </w:tcBorders>
            <w:shd w:val="clear" w:color="000000" w:fill="FFFFFF"/>
            <w:noWrap/>
          </w:tcPr>
          <w:p w14:paraId="7F95856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262BC0D9" w14:textId="753C28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44" w:type="dxa"/>
            <w:tcBorders>
              <w:top w:val="single" w:sz="4" w:space="0" w:color="auto"/>
              <w:left w:val="nil"/>
              <w:bottom w:val="dotted" w:sz="4" w:space="0" w:color="auto"/>
              <w:right w:val="dotted" w:sz="4" w:space="0" w:color="auto"/>
            </w:tcBorders>
            <w:shd w:val="clear" w:color="000000" w:fill="FFFFFF"/>
            <w:noWrap/>
          </w:tcPr>
          <w:p w14:paraId="7792053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37DE2A2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798C4D3"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4A6D6F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636557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41D86E74" w14:textId="326CC5A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913" w:type="dxa"/>
            <w:tcBorders>
              <w:top w:val="nil"/>
              <w:left w:val="nil"/>
              <w:bottom w:val="dotted" w:sz="4" w:space="0" w:color="auto"/>
              <w:right w:val="dotted" w:sz="4" w:space="0" w:color="auto"/>
            </w:tcBorders>
            <w:shd w:val="clear" w:color="000000" w:fill="F2F2F2"/>
            <w:noWrap/>
            <w:vAlign w:val="bottom"/>
          </w:tcPr>
          <w:p w14:paraId="27124144" w14:textId="253A653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13" w:type="dxa"/>
            <w:tcBorders>
              <w:top w:val="nil"/>
              <w:left w:val="nil"/>
              <w:bottom w:val="dotted" w:sz="4" w:space="0" w:color="auto"/>
              <w:right w:val="dotted" w:sz="4" w:space="0" w:color="auto"/>
            </w:tcBorders>
            <w:shd w:val="clear" w:color="000000" w:fill="F2F2F2"/>
            <w:noWrap/>
            <w:vAlign w:val="bottom"/>
          </w:tcPr>
          <w:p w14:paraId="025EA17A" w14:textId="376476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784" w:type="dxa"/>
            <w:tcBorders>
              <w:top w:val="nil"/>
              <w:left w:val="nil"/>
              <w:bottom w:val="dotted" w:sz="4" w:space="0" w:color="auto"/>
              <w:right w:val="single" w:sz="8" w:space="0" w:color="auto"/>
            </w:tcBorders>
            <w:shd w:val="clear" w:color="000000" w:fill="F2F2F2"/>
            <w:noWrap/>
            <w:vAlign w:val="bottom"/>
          </w:tcPr>
          <w:p w14:paraId="03657BA6" w14:textId="75B605F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913" w:type="dxa"/>
            <w:tcBorders>
              <w:top w:val="nil"/>
              <w:left w:val="nil"/>
              <w:bottom w:val="dotted" w:sz="4" w:space="0" w:color="auto"/>
              <w:right w:val="dotted" w:sz="4" w:space="0" w:color="auto"/>
            </w:tcBorders>
            <w:shd w:val="clear" w:color="auto" w:fill="auto"/>
            <w:noWrap/>
          </w:tcPr>
          <w:p w14:paraId="674536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556CFE2" w14:textId="0A2AE9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044" w:type="dxa"/>
            <w:tcBorders>
              <w:top w:val="nil"/>
              <w:left w:val="nil"/>
              <w:bottom w:val="dotted" w:sz="4" w:space="0" w:color="auto"/>
              <w:right w:val="dotted" w:sz="4" w:space="0" w:color="auto"/>
            </w:tcBorders>
            <w:shd w:val="clear" w:color="auto" w:fill="auto"/>
            <w:noWrap/>
          </w:tcPr>
          <w:p w14:paraId="4E71FB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05CD14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9F66D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AC3A7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2EF6D8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ED77759" w14:textId="4122EB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B0A6C12" w14:textId="35A3E2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19E0C71B" w14:textId="2179B5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5F43251B" w14:textId="634E79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DF375E5" w14:textId="77DC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6FFE9A0C" w14:textId="1FA792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5689F9F" w14:textId="1C4AC9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77" w:type="dxa"/>
            <w:tcBorders>
              <w:top w:val="single" w:sz="4" w:space="0" w:color="auto"/>
              <w:left w:val="nil"/>
              <w:bottom w:val="dotted" w:sz="4" w:space="0" w:color="auto"/>
              <w:right w:val="single" w:sz="8" w:space="0" w:color="auto"/>
            </w:tcBorders>
            <w:shd w:val="clear" w:color="000000" w:fill="F2F2F2"/>
            <w:noWrap/>
            <w:vAlign w:val="center"/>
          </w:tcPr>
          <w:p w14:paraId="69C0418B" w14:textId="202D500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5CFB8C8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138E4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EA0FF4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716DDEB1" w14:textId="013630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13" w:type="dxa"/>
            <w:tcBorders>
              <w:top w:val="nil"/>
              <w:left w:val="nil"/>
              <w:bottom w:val="dotted" w:sz="4" w:space="0" w:color="auto"/>
              <w:right w:val="dotted" w:sz="4" w:space="0" w:color="auto"/>
            </w:tcBorders>
            <w:shd w:val="clear" w:color="000000" w:fill="F2F2F2"/>
            <w:noWrap/>
            <w:vAlign w:val="bottom"/>
          </w:tcPr>
          <w:p w14:paraId="1F052A55" w14:textId="59F0B5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13" w:type="dxa"/>
            <w:tcBorders>
              <w:top w:val="nil"/>
              <w:left w:val="nil"/>
              <w:bottom w:val="dotted" w:sz="4" w:space="0" w:color="auto"/>
              <w:right w:val="dotted" w:sz="4" w:space="0" w:color="auto"/>
            </w:tcBorders>
            <w:shd w:val="clear" w:color="000000" w:fill="F2F2F2"/>
            <w:noWrap/>
            <w:vAlign w:val="bottom"/>
          </w:tcPr>
          <w:p w14:paraId="2435C670" w14:textId="64E7D2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784" w:type="dxa"/>
            <w:tcBorders>
              <w:top w:val="nil"/>
              <w:left w:val="nil"/>
              <w:bottom w:val="dotted" w:sz="4" w:space="0" w:color="auto"/>
              <w:right w:val="single" w:sz="8" w:space="0" w:color="auto"/>
            </w:tcBorders>
            <w:shd w:val="clear" w:color="000000" w:fill="F2F2F2"/>
            <w:noWrap/>
            <w:vAlign w:val="bottom"/>
          </w:tcPr>
          <w:p w14:paraId="3E0A7C12" w14:textId="13D9A4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13" w:type="dxa"/>
            <w:tcBorders>
              <w:top w:val="nil"/>
              <w:left w:val="nil"/>
              <w:bottom w:val="dotted" w:sz="4" w:space="0" w:color="auto"/>
              <w:right w:val="dotted" w:sz="4" w:space="0" w:color="auto"/>
            </w:tcBorders>
            <w:shd w:val="clear" w:color="000000" w:fill="F2F2F2"/>
            <w:noWrap/>
            <w:vAlign w:val="bottom"/>
          </w:tcPr>
          <w:p w14:paraId="3346A006" w14:textId="4C1961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044" w:type="dxa"/>
            <w:tcBorders>
              <w:top w:val="nil"/>
              <w:left w:val="nil"/>
              <w:bottom w:val="dotted" w:sz="4" w:space="0" w:color="auto"/>
              <w:right w:val="dotted" w:sz="4" w:space="0" w:color="auto"/>
            </w:tcBorders>
            <w:shd w:val="clear" w:color="000000" w:fill="F2F2F2"/>
            <w:noWrap/>
            <w:vAlign w:val="bottom"/>
          </w:tcPr>
          <w:p w14:paraId="3775C5B8" w14:textId="1A8BB5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044" w:type="dxa"/>
            <w:tcBorders>
              <w:top w:val="nil"/>
              <w:left w:val="nil"/>
              <w:bottom w:val="dotted" w:sz="4" w:space="0" w:color="auto"/>
              <w:right w:val="dotted" w:sz="4" w:space="0" w:color="auto"/>
            </w:tcBorders>
            <w:shd w:val="clear" w:color="000000" w:fill="F2F2F2"/>
            <w:noWrap/>
            <w:vAlign w:val="bottom"/>
          </w:tcPr>
          <w:p w14:paraId="3C2EFEE2" w14:textId="7DB8D9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177" w:type="dxa"/>
            <w:tcBorders>
              <w:top w:val="nil"/>
              <w:left w:val="nil"/>
              <w:bottom w:val="dotted" w:sz="4" w:space="0" w:color="auto"/>
              <w:right w:val="single" w:sz="8" w:space="0" w:color="auto"/>
            </w:tcBorders>
            <w:shd w:val="clear" w:color="000000" w:fill="F2F2F2"/>
            <w:noWrap/>
            <w:vAlign w:val="bottom"/>
          </w:tcPr>
          <w:p w14:paraId="71F4F22D" w14:textId="7F1B11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3E5EE314"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94AEB57" w14:textId="320504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0A332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7C5EC68" w14:textId="24843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F0B5103" w14:textId="5C6616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02FA3E6" w14:textId="2C7E14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1EAF9728" w14:textId="36184C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otted" w:sz="4" w:space="0" w:color="auto"/>
              <w:right w:val="dotted" w:sz="4" w:space="0" w:color="auto"/>
            </w:tcBorders>
            <w:shd w:val="clear" w:color="000000" w:fill="FFFFFF"/>
            <w:noWrap/>
          </w:tcPr>
          <w:p w14:paraId="5146A2E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DE3B1A3" w14:textId="7D9C91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44" w:type="dxa"/>
            <w:tcBorders>
              <w:top w:val="single" w:sz="4" w:space="0" w:color="auto"/>
              <w:left w:val="nil"/>
              <w:bottom w:val="dotted" w:sz="4" w:space="0" w:color="auto"/>
              <w:right w:val="dotted" w:sz="4" w:space="0" w:color="auto"/>
            </w:tcBorders>
            <w:shd w:val="clear" w:color="000000" w:fill="FFFFFF"/>
            <w:noWrap/>
          </w:tcPr>
          <w:p w14:paraId="4322858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1E6907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5636908"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93A48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BFD9A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3B1E9A1E" w14:textId="663656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13" w:type="dxa"/>
            <w:tcBorders>
              <w:top w:val="nil"/>
              <w:left w:val="nil"/>
              <w:bottom w:val="dotted" w:sz="4" w:space="0" w:color="auto"/>
              <w:right w:val="dotted" w:sz="4" w:space="0" w:color="auto"/>
            </w:tcBorders>
            <w:shd w:val="clear" w:color="000000" w:fill="F2F2F2"/>
            <w:noWrap/>
            <w:vAlign w:val="bottom"/>
          </w:tcPr>
          <w:p w14:paraId="200B3FA6" w14:textId="77143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13" w:type="dxa"/>
            <w:tcBorders>
              <w:top w:val="nil"/>
              <w:left w:val="nil"/>
              <w:bottom w:val="dotted" w:sz="4" w:space="0" w:color="auto"/>
              <w:right w:val="dotted" w:sz="4" w:space="0" w:color="auto"/>
            </w:tcBorders>
            <w:shd w:val="clear" w:color="000000" w:fill="F2F2F2"/>
            <w:noWrap/>
            <w:vAlign w:val="bottom"/>
          </w:tcPr>
          <w:p w14:paraId="6A959978" w14:textId="3E493C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784" w:type="dxa"/>
            <w:tcBorders>
              <w:top w:val="nil"/>
              <w:left w:val="nil"/>
              <w:bottom w:val="dotted" w:sz="4" w:space="0" w:color="auto"/>
              <w:right w:val="single" w:sz="8" w:space="0" w:color="auto"/>
            </w:tcBorders>
            <w:shd w:val="clear" w:color="000000" w:fill="F2F2F2"/>
            <w:noWrap/>
            <w:vAlign w:val="bottom"/>
          </w:tcPr>
          <w:p w14:paraId="082D8C74" w14:textId="34E7C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13" w:type="dxa"/>
            <w:tcBorders>
              <w:top w:val="nil"/>
              <w:left w:val="nil"/>
              <w:bottom w:val="dotted" w:sz="4" w:space="0" w:color="auto"/>
              <w:right w:val="dotted" w:sz="4" w:space="0" w:color="auto"/>
            </w:tcBorders>
            <w:shd w:val="clear" w:color="auto" w:fill="auto"/>
            <w:noWrap/>
          </w:tcPr>
          <w:p w14:paraId="5671FB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DC1DB63" w14:textId="437407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044" w:type="dxa"/>
            <w:tcBorders>
              <w:top w:val="nil"/>
              <w:left w:val="nil"/>
              <w:bottom w:val="dotted" w:sz="4" w:space="0" w:color="auto"/>
              <w:right w:val="dotted" w:sz="4" w:space="0" w:color="auto"/>
            </w:tcBorders>
            <w:shd w:val="clear" w:color="auto" w:fill="auto"/>
            <w:noWrap/>
          </w:tcPr>
          <w:p w14:paraId="410A43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41D8CD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18B559C"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41C136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2C6775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8009330" w14:textId="5B5C32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91B5A86" w14:textId="39E5AB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96CA876" w14:textId="18A750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38879248" w14:textId="3B33B1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13" w:type="dxa"/>
            <w:tcBorders>
              <w:top w:val="single" w:sz="4" w:space="0" w:color="auto"/>
              <w:left w:val="nil"/>
              <w:bottom w:val="dotted" w:sz="4" w:space="0" w:color="auto"/>
              <w:right w:val="dotted" w:sz="4" w:space="0" w:color="auto"/>
            </w:tcBorders>
            <w:shd w:val="clear" w:color="000000" w:fill="FFFFFF"/>
            <w:noWrap/>
          </w:tcPr>
          <w:p w14:paraId="44039E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9EC7BB1" w14:textId="1C0D89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44" w:type="dxa"/>
            <w:tcBorders>
              <w:top w:val="single" w:sz="4" w:space="0" w:color="auto"/>
              <w:left w:val="nil"/>
              <w:bottom w:val="dotted" w:sz="4" w:space="0" w:color="auto"/>
              <w:right w:val="dotted" w:sz="4" w:space="0" w:color="auto"/>
            </w:tcBorders>
            <w:shd w:val="clear" w:color="000000" w:fill="FFFFFF"/>
            <w:noWrap/>
          </w:tcPr>
          <w:p w14:paraId="60520B6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468BF03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3D742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95FFD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28016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16F1637A" w14:textId="2AC450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13" w:type="dxa"/>
            <w:tcBorders>
              <w:top w:val="nil"/>
              <w:left w:val="nil"/>
              <w:bottom w:val="dotted" w:sz="4" w:space="0" w:color="auto"/>
              <w:right w:val="dotted" w:sz="4" w:space="0" w:color="auto"/>
            </w:tcBorders>
            <w:shd w:val="clear" w:color="000000" w:fill="F2F2F2"/>
            <w:noWrap/>
            <w:vAlign w:val="bottom"/>
          </w:tcPr>
          <w:p w14:paraId="45820740" w14:textId="499343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13" w:type="dxa"/>
            <w:tcBorders>
              <w:top w:val="nil"/>
              <w:left w:val="nil"/>
              <w:bottom w:val="dotted" w:sz="4" w:space="0" w:color="auto"/>
              <w:right w:val="dotted" w:sz="4" w:space="0" w:color="auto"/>
            </w:tcBorders>
            <w:shd w:val="clear" w:color="000000" w:fill="F2F2F2"/>
            <w:noWrap/>
            <w:vAlign w:val="bottom"/>
          </w:tcPr>
          <w:p w14:paraId="285D0A7A" w14:textId="7CF9B7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784" w:type="dxa"/>
            <w:tcBorders>
              <w:top w:val="nil"/>
              <w:left w:val="nil"/>
              <w:bottom w:val="dotted" w:sz="4" w:space="0" w:color="auto"/>
              <w:right w:val="single" w:sz="8" w:space="0" w:color="auto"/>
            </w:tcBorders>
            <w:shd w:val="clear" w:color="000000" w:fill="F2F2F2"/>
            <w:noWrap/>
            <w:vAlign w:val="bottom"/>
          </w:tcPr>
          <w:p w14:paraId="1467B733" w14:textId="777DBD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913" w:type="dxa"/>
            <w:tcBorders>
              <w:top w:val="nil"/>
              <w:left w:val="nil"/>
              <w:bottom w:val="dotted" w:sz="4" w:space="0" w:color="auto"/>
              <w:right w:val="dotted" w:sz="4" w:space="0" w:color="auto"/>
            </w:tcBorders>
            <w:shd w:val="clear" w:color="auto" w:fill="auto"/>
            <w:noWrap/>
          </w:tcPr>
          <w:p w14:paraId="69EBE0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192146FC" w14:textId="4072FC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044" w:type="dxa"/>
            <w:tcBorders>
              <w:top w:val="nil"/>
              <w:left w:val="nil"/>
              <w:bottom w:val="dotted" w:sz="4" w:space="0" w:color="auto"/>
              <w:right w:val="dotted" w:sz="4" w:space="0" w:color="auto"/>
            </w:tcBorders>
            <w:shd w:val="clear" w:color="auto" w:fill="auto"/>
            <w:noWrap/>
          </w:tcPr>
          <w:p w14:paraId="2CACE5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7FE668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245CAE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19DA59A" w14:textId="7929D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77E6EF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18FD913" w14:textId="476C1A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68796BA" w14:textId="73386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0AAE3BE9" w14:textId="032651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593D010E" w14:textId="711E18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13" w:type="dxa"/>
            <w:tcBorders>
              <w:top w:val="single" w:sz="4" w:space="0" w:color="auto"/>
              <w:left w:val="nil"/>
              <w:bottom w:val="dotted" w:sz="4" w:space="0" w:color="auto"/>
              <w:right w:val="dotted" w:sz="4" w:space="0" w:color="auto"/>
            </w:tcBorders>
            <w:shd w:val="clear" w:color="000000" w:fill="FFFFFF"/>
            <w:noWrap/>
          </w:tcPr>
          <w:p w14:paraId="145E64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044C24D2" w14:textId="3A4A8B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44" w:type="dxa"/>
            <w:tcBorders>
              <w:top w:val="single" w:sz="4" w:space="0" w:color="auto"/>
              <w:left w:val="nil"/>
              <w:bottom w:val="dotted" w:sz="4" w:space="0" w:color="auto"/>
              <w:right w:val="dotted" w:sz="4" w:space="0" w:color="auto"/>
            </w:tcBorders>
            <w:shd w:val="clear" w:color="000000" w:fill="FFFFFF"/>
            <w:noWrap/>
          </w:tcPr>
          <w:p w14:paraId="782D448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7BAC0B9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0AFE718" w14:textId="77777777" w:rsidTr="002B5FE5">
        <w:trPr>
          <w:trHeight w:val="193"/>
        </w:trPr>
        <w:tc>
          <w:tcPr>
            <w:tcW w:w="750" w:type="dxa"/>
            <w:tcBorders>
              <w:top w:val="nil"/>
              <w:left w:val="single" w:sz="4" w:space="0" w:color="auto"/>
              <w:bottom w:val="single" w:sz="4" w:space="0" w:color="auto"/>
              <w:right w:val="single" w:sz="4" w:space="0" w:color="auto"/>
            </w:tcBorders>
            <w:shd w:val="clear" w:color="000000" w:fill="FFFFFF"/>
            <w:vAlign w:val="center"/>
            <w:hideMark/>
          </w:tcPr>
          <w:p w14:paraId="1A8667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3132C4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single" w:sz="4" w:space="0" w:color="auto"/>
              <w:right w:val="dotted" w:sz="4" w:space="0" w:color="auto"/>
            </w:tcBorders>
            <w:shd w:val="clear" w:color="000000" w:fill="F2F2F2"/>
            <w:noWrap/>
            <w:vAlign w:val="bottom"/>
          </w:tcPr>
          <w:p w14:paraId="03BBB1C5" w14:textId="3D7811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single" w:sz="4" w:space="0" w:color="auto"/>
              <w:right w:val="dotted" w:sz="4" w:space="0" w:color="auto"/>
            </w:tcBorders>
            <w:shd w:val="clear" w:color="000000" w:fill="F2F2F2"/>
            <w:noWrap/>
            <w:vAlign w:val="bottom"/>
          </w:tcPr>
          <w:p w14:paraId="529F8B36" w14:textId="34B0DF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13" w:type="dxa"/>
            <w:tcBorders>
              <w:top w:val="nil"/>
              <w:left w:val="nil"/>
              <w:bottom w:val="single" w:sz="4" w:space="0" w:color="auto"/>
              <w:right w:val="dotted" w:sz="4" w:space="0" w:color="auto"/>
            </w:tcBorders>
            <w:shd w:val="clear" w:color="000000" w:fill="F2F2F2"/>
            <w:noWrap/>
            <w:vAlign w:val="bottom"/>
          </w:tcPr>
          <w:p w14:paraId="4DAC7CBE" w14:textId="5980C2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784" w:type="dxa"/>
            <w:tcBorders>
              <w:top w:val="nil"/>
              <w:left w:val="nil"/>
              <w:bottom w:val="single" w:sz="4" w:space="0" w:color="auto"/>
              <w:right w:val="single" w:sz="8" w:space="0" w:color="auto"/>
            </w:tcBorders>
            <w:shd w:val="clear" w:color="000000" w:fill="F2F2F2"/>
            <w:noWrap/>
            <w:vAlign w:val="bottom"/>
          </w:tcPr>
          <w:p w14:paraId="6D3A74F7" w14:textId="28CAC4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913" w:type="dxa"/>
            <w:tcBorders>
              <w:top w:val="nil"/>
              <w:left w:val="nil"/>
              <w:bottom w:val="single" w:sz="4" w:space="0" w:color="auto"/>
              <w:right w:val="dotted" w:sz="4" w:space="0" w:color="auto"/>
            </w:tcBorders>
            <w:shd w:val="clear" w:color="auto" w:fill="auto"/>
            <w:noWrap/>
          </w:tcPr>
          <w:p w14:paraId="76A60F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single" w:sz="4" w:space="0" w:color="auto"/>
              <w:right w:val="dotted" w:sz="4" w:space="0" w:color="auto"/>
            </w:tcBorders>
            <w:shd w:val="clear" w:color="000000" w:fill="F2F2F2"/>
            <w:noWrap/>
            <w:vAlign w:val="bottom"/>
          </w:tcPr>
          <w:p w14:paraId="5BB93736" w14:textId="20EB34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044" w:type="dxa"/>
            <w:tcBorders>
              <w:top w:val="nil"/>
              <w:left w:val="nil"/>
              <w:bottom w:val="single" w:sz="4" w:space="0" w:color="auto"/>
              <w:right w:val="dotted" w:sz="4" w:space="0" w:color="auto"/>
            </w:tcBorders>
            <w:shd w:val="clear" w:color="auto" w:fill="auto"/>
            <w:noWrap/>
          </w:tcPr>
          <w:p w14:paraId="6B8809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single" w:sz="4" w:space="0" w:color="auto"/>
              <w:right w:val="single" w:sz="8" w:space="0" w:color="auto"/>
            </w:tcBorders>
            <w:shd w:val="clear" w:color="auto" w:fill="auto"/>
            <w:noWrap/>
          </w:tcPr>
          <w:p w14:paraId="5CE823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359BEA4" w14:textId="77777777" w:rsidR="00EC41A4" w:rsidRPr="002B4F0C" w:rsidRDefault="00EC41A4" w:rsidP="00835451">
      <w:pPr>
        <w:spacing w:before="240" w:line="480" w:lineRule="auto"/>
        <w:rPr>
          <w:rFonts w:ascii="Times New Roman" w:hAnsi="Times New Roman" w:cs="Times New Roman"/>
          <w:b/>
          <w:sz w:val="24"/>
          <w:szCs w:val="24"/>
          <w:lang w:val="en-US"/>
        </w:rPr>
      </w:pPr>
    </w:p>
    <w:tbl>
      <w:tblPr>
        <w:tblW w:w="9012" w:type="dxa"/>
        <w:tblCellMar>
          <w:left w:w="70" w:type="dxa"/>
          <w:right w:w="70" w:type="dxa"/>
        </w:tblCellMar>
        <w:tblLook w:val="04A0" w:firstRow="1" w:lastRow="0" w:firstColumn="1" w:lastColumn="0" w:noHBand="0" w:noVBand="1"/>
      </w:tblPr>
      <w:tblGrid>
        <w:gridCol w:w="751"/>
        <w:gridCol w:w="759"/>
        <w:gridCol w:w="717"/>
        <w:gridCol w:w="913"/>
        <w:gridCol w:w="913"/>
        <w:gridCol w:w="783"/>
        <w:gridCol w:w="913"/>
        <w:gridCol w:w="1044"/>
        <w:gridCol w:w="1044"/>
        <w:gridCol w:w="1175"/>
      </w:tblGrid>
      <w:tr w:rsidR="002B5FE5" w:rsidRPr="002B4F0C" w14:paraId="61AA54FF" w14:textId="77777777" w:rsidTr="002B5FE5">
        <w:trPr>
          <w:trHeight w:val="193"/>
        </w:trPr>
        <w:tc>
          <w:tcPr>
            <w:tcW w:w="750" w:type="dxa"/>
            <w:tcBorders>
              <w:top w:val="single" w:sz="4" w:space="0" w:color="auto"/>
              <w:left w:val="single" w:sz="4" w:space="0" w:color="auto"/>
              <w:right w:val="single" w:sz="4" w:space="0" w:color="auto"/>
            </w:tcBorders>
            <w:shd w:val="clear" w:color="000000" w:fill="FFFFFF"/>
            <w:vAlign w:val="center"/>
            <w:hideMark/>
          </w:tcPr>
          <w:p w14:paraId="57FA1D7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p>
        </w:tc>
        <w:tc>
          <w:tcPr>
            <w:tcW w:w="758" w:type="dxa"/>
            <w:tcBorders>
              <w:top w:val="single" w:sz="4" w:space="0" w:color="auto"/>
              <w:left w:val="single" w:sz="4" w:space="0" w:color="auto"/>
              <w:bottom w:val="dashSmallGap" w:sz="4" w:space="0" w:color="auto"/>
              <w:right w:val="nil"/>
            </w:tcBorders>
            <w:shd w:val="clear" w:color="000000" w:fill="FFFFFF"/>
            <w:vAlign w:val="center"/>
            <w:hideMark/>
          </w:tcPr>
          <w:p w14:paraId="314A81A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125DC34F" w14:textId="55C93B4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321A7209" w14:textId="763ED1D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3B958FEC" w14:textId="0088006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83" w:type="dxa"/>
            <w:tcBorders>
              <w:top w:val="single" w:sz="4" w:space="0" w:color="auto"/>
              <w:left w:val="nil"/>
              <w:bottom w:val="dashSmallGap" w:sz="4" w:space="0" w:color="auto"/>
              <w:right w:val="single" w:sz="8" w:space="0" w:color="auto"/>
            </w:tcBorders>
            <w:shd w:val="clear" w:color="000000" w:fill="F2F2F2"/>
            <w:noWrap/>
            <w:vAlign w:val="center"/>
          </w:tcPr>
          <w:p w14:paraId="73BF239A" w14:textId="4D421DC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06C5C71B" w14:textId="48CDEE3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44" w:type="dxa"/>
            <w:tcBorders>
              <w:top w:val="single" w:sz="4" w:space="0" w:color="auto"/>
              <w:left w:val="nil"/>
              <w:bottom w:val="dashSmallGap" w:sz="4" w:space="0" w:color="auto"/>
              <w:right w:val="dotted" w:sz="4" w:space="0" w:color="auto"/>
            </w:tcBorders>
            <w:shd w:val="clear" w:color="000000" w:fill="F2F2F2"/>
            <w:noWrap/>
            <w:vAlign w:val="center"/>
          </w:tcPr>
          <w:p w14:paraId="6C740988" w14:textId="66A5D62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single" w:sz="4" w:space="0" w:color="auto"/>
              <w:left w:val="nil"/>
              <w:bottom w:val="dashSmallGap" w:sz="4" w:space="0" w:color="auto"/>
              <w:right w:val="dotted" w:sz="4" w:space="0" w:color="auto"/>
            </w:tcBorders>
            <w:shd w:val="clear" w:color="000000" w:fill="F2F2F2"/>
            <w:noWrap/>
            <w:vAlign w:val="center"/>
          </w:tcPr>
          <w:p w14:paraId="3A9EA57C" w14:textId="136C9F9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75" w:type="dxa"/>
            <w:tcBorders>
              <w:top w:val="single" w:sz="4" w:space="0" w:color="auto"/>
              <w:left w:val="nil"/>
              <w:bottom w:val="dashSmallGap" w:sz="4" w:space="0" w:color="auto"/>
              <w:right w:val="single" w:sz="8" w:space="0" w:color="auto"/>
            </w:tcBorders>
            <w:shd w:val="clear" w:color="000000" w:fill="F2F2F2"/>
            <w:noWrap/>
            <w:vAlign w:val="center"/>
          </w:tcPr>
          <w:p w14:paraId="733F6248" w14:textId="5946BA6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2B5FE5" w:rsidRPr="002B4F0C" w14:paraId="459FFF87" w14:textId="77777777" w:rsidTr="002B5FE5">
        <w:trPr>
          <w:trHeight w:val="193"/>
        </w:trPr>
        <w:tc>
          <w:tcPr>
            <w:tcW w:w="750" w:type="dxa"/>
            <w:tcBorders>
              <w:left w:val="single" w:sz="4" w:space="0" w:color="auto"/>
              <w:bottom w:val="single" w:sz="4" w:space="0" w:color="auto"/>
              <w:right w:val="single" w:sz="4" w:space="0" w:color="auto"/>
            </w:tcBorders>
            <w:shd w:val="clear" w:color="000000" w:fill="FFFFFF"/>
            <w:vAlign w:val="center"/>
            <w:hideMark/>
          </w:tcPr>
          <w:p w14:paraId="5E8BA9C1"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dashSmallGap" w:sz="4" w:space="0" w:color="auto"/>
              <w:left w:val="single" w:sz="4" w:space="0" w:color="auto"/>
              <w:bottom w:val="single" w:sz="4" w:space="0" w:color="auto"/>
              <w:right w:val="nil"/>
            </w:tcBorders>
            <w:shd w:val="clear" w:color="000000" w:fill="FFFFFF"/>
            <w:vAlign w:val="center"/>
            <w:hideMark/>
          </w:tcPr>
          <w:p w14:paraId="2EFC394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1D2DAB9D" w14:textId="60970B5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7C1D6B91" w14:textId="4E6BA5A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0FB48919" w14:textId="328597F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783" w:type="dxa"/>
            <w:tcBorders>
              <w:top w:val="dashSmallGap" w:sz="4" w:space="0" w:color="auto"/>
              <w:left w:val="nil"/>
              <w:bottom w:val="single" w:sz="4" w:space="0" w:color="auto"/>
              <w:right w:val="single" w:sz="8" w:space="0" w:color="auto"/>
            </w:tcBorders>
            <w:shd w:val="clear" w:color="000000" w:fill="F2F2F2"/>
            <w:noWrap/>
            <w:vAlign w:val="bottom"/>
          </w:tcPr>
          <w:p w14:paraId="1BFC3B75" w14:textId="7E156D7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3681B3E6" w14:textId="04C2909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044" w:type="dxa"/>
            <w:tcBorders>
              <w:top w:val="dashSmallGap" w:sz="4" w:space="0" w:color="auto"/>
              <w:left w:val="nil"/>
              <w:bottom w:val="single" w:sz="4" w:space="0" w:color="auto"/>
              <w:right w:val="dotted" w:sz="4" w:space="0" w:color="auto"/>
            </w:tcBorders>
            <w:shd w:val="clear" w:color="000000" w:fill="F2F2F2"/>
            <w:noWrap/>
            <w:vAlign w:val="bottom"/>
          </w:tcPr>
          <w:p w14:paraId="28DF4178" w14:textId="788AE30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044" w:type="dxa"/>
            <w:tcBorders>
              <w:top w:val="dashSmallGap" w:sz="4" w:space="0" w:color="auto"/>
              <w:left w:val="nil"/>
              <w:bottom w:val="single" w:sz="4" w:space="0" w:color="auto"/>
              <w:right w:val="dotted" w:sz="4" w:space="0" w:color="auto"/>
            </w:tcBorders>
            <w:shd w:val="clear" w:color="000000" w:fill="F2F2F2"/>
            <w:noWrap/>
            <w:vAlign w:val="bottom"/>
          </w:tcPr>
          <w:p w14:paraId="17DF53F1" w14:textId="23A60DA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175" w:type="dxa"/>
            <w:tcBorders>
              <w:top w:val="dashSmallGap" w:sz="4" w:space="0" w:color="auto"/>
              <w:left w:val="nil"/>
              <w:bottom w:val="single" w:sz="4" w:space="0" w:color="auto"/>
              <w:right w:val="single" w:sz="8" w:space="0" w:color="auto"/>
            </w:tcBorders>
            <w:shd w:val="clear" w:color="000000" w:fill="F2F2F2"/>
            <w:noWrap/>
            <w:vAlign w:val="bottom"/>
          </w:tcPr>
          <w:p w14:paraId="6DA3F2A1" w14:textId="3A0B43C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2B5FE5" w:rsidRPr="002B4F0C" w14:paraId="100E1232" w14:textId="77777777" w:rsidTr="002B5FE5">
        <w:trPr>
          <w:trHeight w:val="193"/>
        </w:trPr>
        <w:tc>
          <w:tcPr>
            <w:tcW w:w="750" w:type="dxa"/>
            <w:tcBorders>
              <w:top w:val="single" w:sz="4" w:space="0" w:color="auto"/>
              <w:left w:val="single" w:sz="4" w:space="0" w:color="auto"/>
              <w:bottom w:val="nil"/>
              <w:right w:val="single" w:sz="4" w:space="0" w:color="auto"/>
            </w:tcBorders>
            <w:shd w:val="clear" w:color="000000" w:fill="FFFFFF"/>
            <w:vAlign w:val="center"/>
            <w:hideMark/>
          </w:tcPr>
          <w:p w14:paraId="261AAD65" w14:textId="59AC9A3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single" w:sz="4" w:space="0" w:color="auto"/>
              <w:left w:val="single" w:sz="4" w:space="0" w:color="auto"/>
              <w:bottom w:val="dotted" w:sz="4" w:space="0" w:color="auto"/>
              <w:right w:val="nil"/>
            </w:tcBorders>
            <w:shd w:val="clear" w:color="000000" w:fill="FFFFFF"/>
            <w:vAlign w:val="center"/>
            <w:hideMark/>
          </w:tcPr>
          <w:p w14:paraId="687ABCE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7ACDEA0" w14:textId="75B5167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4DE586A0" w14:textId="1B7B8F6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96A948B" w14:textId="1FECD9A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08D19255" w14:textId="62B430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13" w:type="dxa"/>
            <w:tcBorders>
              <w:top w:val="single" w:sz="4" w:space="0" w:color="auto"/>
              <w:left w:val="nil"/>
              <w:bottom w:val="dotted" w:sz="4" w:space="0" w:color="auto"/>
              <w:right w:val="dotted" w:sz="4" w:space="0" w:color="auto"/>
            </w:tcBorders>
            <w:shd w:val="clear" w:color="000000" w:fill="FFFFFF"/>
            <w:noWrap/>
          </w:tcPr>
          <w:p w14:paraId="6AE787D7"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4F532F74" w14:textId="35CA5BD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44" w:type="dxa"/>
            <w:tcBorders>
              <w:top w:val="single" w:sz="4" w:space="0" w:color="auto"/>
              <w:left w:val="nil"/>
              <w:bottom w:val="dotted" w:sz="4" w:space="0" w:color="auto"/>
              <w:right w:val="dotted" w:sz="4" w:space="0" w:color="auto"/>
            </w:tcBorders>
            <w:shd w:val="clear" w:color="000000" w:fill="FFFFFF"/>
            <w:noWrap/>
          </w:tcPr>
          <w:p w14:paraId="455041CB"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32F8DB9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29741A09"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6DCBAD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CF7B5A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260167D8" w14:textId="141D440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13" w:type="dxa"/>
            <w:tcBorders>
              <w:top w:val="nil"/>
              <w:left w:val="nil"/>
              <w:bottom w:val="dotted" w:sz="4" w:space="0" w:color="auto"/>
              <w:right w:val="dotted" w:sz="4" w:space="0" w:color="auto"/>
            </w:tcBorders>
            <w:shd w:val="clear" w:color="000000" w:fill="F2F2F2"/>
            <w:noWrap/>
            <w:vAlign w:val="bottom"/>
          </w:tcPr>
          <w:p w14:paraId="1EF99393" w14:textId="1A78C3F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679F3A87" w14:textId="5C7250F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783" w:type="dxa"/>
            <w:tcBorders>
              <w:top w:val="nil"/>
              <w:left w:val="nil"/>
              <w:bottom w:val="dotted" w:sz="4" w:space="0" w:color="auto"/>
              <w:right w:val="single" w:sz="8" w:space="0" w:color="auto"/>
            </w:tcBorders>
            <w:shd w:val="clear" w:color="000000" w:fill="F2F2F2"/>
            <w:noWrap/>
            <w:vAlign w:val="bottom"/>
          </w:tcPr>
          <w:p w14:paraId="62953BDC" w14:textId="2FDEC41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13" w:type="dxa"/>
            <w:tcBorders>
              <w:top w:val="nil"/>
              <w:left w:val="nil"/>
              <w:bottom w:val="dotted" w:sz="4" w:space="0" w:color="auto"/>
              <w:right w:val="dotted" w:sz="4" w:space="0" w:color="auto"/>
            </w:tcBorders>
            <w:shd w:val="clear" w:color="auto" w:fill="auto"/>
            <w:noWrap/>
          </w:tcPr>
          <w:p w14:paraId="1226599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446BFB4" w14:textId="44BE956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044" w:type="dxa"/>
            <w:tcBorders>
              <w:top w:val="nil"/>
              <w:left w:val="nil"/>
              <w:bottom w:val="dotted" w:sz="4" w:space="0" w:color="auto"/>
              <w:right w:val="dotted" w:sz="4" w:space="0" w:color="auto"/>
            </w:tcBorders>
            <w:shd w:val="clear" w:color="auto" w:fill="auto"/>
            <w:noWrap/>
          </w:tcPr>
          <w:p w14:paraId="093546C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5BE98A86"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5D7DCDD"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6179F9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33513E6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ED43FF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FA62625" w14:textId="26327DE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4121D40" w14:textId="6035138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25F908DA" w14:textId="566D948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13" w:type="dxa"/>
            <w:tcBorders>
              <w:top w:val="single" w:sz="4" w:space="0" w:color="auto"/>
              <w:left w:val="nil"/>
              <w:bottom w:val="dotted" w:sz="4" w:space="0" w:color="auto"/>
              <w:right w:val="dotted" w:sz="4" w:space="0" w:color="auto"/>
            </w:tcBorders>
            <w:shd w:val="clear" w:color="000000" w:fill="FFFFFF"/>
            <w:noWrap/>
          </w:tcPr>
          <w:p w14:paraId="5DD55C8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D4C6064" w14:textId="70A273E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44" w:type="dxa"/>
            <w:tcBorders>
              <w:top w:val="single" w:sz="4" w:space="0" w:color="auto"/>
              <w:left w:val="nil"/>
              <w:bottom w:val="dotted" w:sz="4" w:space="0" w:color="auto"/>
              <w:right w:val="dotted" w:sz="4" w:space="0" w:color="auto"/>
            </w:tcBorders>
            <w:shd w:val="clear" w:color="000000" w:fill="FFFFFF"/>
            <w:noWrap/>
          </w:tcPr>
          <w:p w14:paraId="561ACDF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5D5D782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7F3B217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54102EC"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4A19DC2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5D1F4B0F" w14:textId="14E67F6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13" w:type="dxa"/>
            <w:tcBorders>
              <w:top w:val="nil"/>
              <w:left w:val="nil"/>
              <w:bottom w:val="dotted" w:sz="4" w:space="0" w:color="auto"/>
              <w:right w:val="dotted" w:sz="4" w:space="0" w:color="auto"/>
            </w:tcBorders>
            <w:shd w:val="clear" w:color="000000" w:fill="F2F2F2"/>
            <w:noWrap/>
            <w:vAlign w:val="bottom"/>
          </w:tcPr>
          <w:p w14:paraId="148F7391" w14:textId="6358F86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13" w:type="dxa"/>
            <w:tcBorders>
              <w:top w:val="nil"/>
              <w:left w:val="nil"/>
              <w:bottom w:val="dotted" w:sz="4" w:space="0" w:color="auto"/>
              <w:right w:val="dotted" w:sz="4" w:space="0" w:color="auto"/>
            </w:tcBorders>
            <w:shd w:val="clear" w:color="000000" w:fill="F2F2F2"/>
            <w:noWrap/>
            <w:vAlign w:val="bottom"/>
          </w:tcPr>
          <w:p w14:paraId="5E51317A" w14:textId="4144EAC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783" w:type="dxa"/>
            <w:tcBorders>
              <w:top w:val="nil"/>
              <w:left w:val="nil"/>
              <w:bottom w:val="dotted" w:sz="4" w:space="0" w:color="auto"/>
              <w:right w:val="single" w:sz="8" w:space="0" w:color="auto"/>
            </w:tcBorders>
            <w:shd w:val="clear" w:color="000000" w:fill="F2F2F2"/>
            <w:noWrap/>
            <w:vAlign w:val="bottom"/>
          </w:tcPr>
          <w:p w14:paraId="6BE4112D" w14:textId="0F89065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13" w:type="dxa"/>
            <w:tcBorders>
              <w:top w:val="nil"/>
              <w:left w:val="nil"/>
              <w:bottom w:val="dotted" w:sz="4" w:space="0" w:color="auto"/>
              <w:right w:val="dotted" w:sz="4" w:space="0" w:color="auto"/>
            </w:tcBorders>
            <w:shd w:val="clear" w:color="auto" w:fill="auto"/>
            <w:noWrap/>
          </w:tcPr>
          <w:p w14:paraId="2773CED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20D3636E" w14:textId="0F6F0112"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44" w:type="dxa"/>
            <w:tcBorders>
              <w:top w:val="nil"/>
              <w:left w:val="nil"/>
              <w:bottom w:val="dotted" w:sz="4" w:space="0" w:color="auto"/>
              <w:right w:val="dotted" w:sz="4" w:space="0" w:color="auto"/>
            </w:tcBorders>
            <w:shd w:val="clear" w:color="auto" w:fill="auto"/>
            <w:noWrap/>
          </w:tcPr>
          <w:p w14:paraId="689A2B7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7D81FFB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CF16895"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1A807960" w14:textId="0B21117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4DBD1DE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322D4B" w14:textId="36F494D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F007D6B" w14:textId="476F26A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0D876B8" w14:textId="023C8BD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1B4F4CA2" w14:textId="2E9DF6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13" w:type="dxa"/>
            <w:tcBorders>
              <w:top w:val="single" w:sz="4" w:space="0" w:color="auto"/>
              <w:left w:val="nil"/>
              <w:bottom w:val="dotted" w:sz="4" w:space="0" w:color="auto"/>
              <w:right w:val="dotted" w:sz="4" w:space="0" w:color="auto"/>
            </w:tcBorders>
            <w:shd w:val="clear" w:color="000000" w:fill="FFFFFF"/>
            <w:noWrap/>
          </w:tcPr>
          <w:p w14:paraId="4C3BA9E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27F1246F" w14:textId="1D68C12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44" w:type="dxa"/>
            <w:tcBorders>
              <w:top w:val="single" w:sz="4" w:space="0" w:color="auto"/>
              <w:left w:val="nil"/>
              <w:bottom w:val="dotted" w:sz="4" w:space="0" w:color="auto"/>
              <w:right w:val="dotted" w:sz="4" w:space="0" w:color="auto"/>
            </w:tcBorders>
            <w:shd w:val="clear" w:color="000000" w:fill="FFFFFF"/>
            <w:noWrap/>
          </w:tcPr>
          <w:p w14:paraId="690F8E4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14D2902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0A126B9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446075B"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0D94DED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23359B19" w14:textId="25873FD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13" w:type="dxa"/>
            <w:tcBorders>
              <w:top w:val="nil"/>
              <w:left w:val="nil"/>
              <w:bottom w:val="dotted" w:sz="4" w:space="0" w:color="auto"/>
              <w:right w:val="dotted" w:sz="4" w:space="0" w:color="auto"/>
            </w:tcBorders>
            <w:shd w:val="clear" w:color="000000" w:fill="F2F2F2"/>
            <w:noWrap/>
            <w:vAlign w:val="bottom"/>
          </w:tcPr>
          <w:p w14:paraId="5A8BE260" w14:textId="50F9723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13" w:type="dxa"/>
            <w:tcBorders>
              <w:top w:val="nil"/>
              <w:left w:val="nil"/>
              <w:bottom w:val="dotted" w:sz="4" w:space="0" w:color="auto"/>
              <w:right w:val="dotted" w:sz="4" w:space="0" w:color="auto"/>
            </w:tcBorders>
            <w:shd w:val="clear" w:color="000000" w:fill="F2F2F2"/>
            <w:noWrap/>
            <w:vAlign w:val="bottom"/>
          </w:tcPr>
          <w:p w14:paraId="437863FA" w14:textId="5F1E9D2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783" w:type="dxa"/>
            <w:tcBorders>
              <w:top w:val="nil"/>
              <w:left w:val="nil"/>
              <w:bottom w:val="dotted" w:sz="4" w:space="0" w:color="auto"/>
              <w:right w:val="single" w:sz="8" w:space="0" w:color="auto"/>
            </w:tcBorders>
            <w:shd w:val="clear" w:color="000000" w:fill="F2F2F2"/>
            <w:noWrap/>
            <w:vAlign w:val="bottom"/>
          </w:tcPr>
          <w:p w14:paraId="7CA04542" w14:textId="0574A41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13" w:type="dxa"/>
            <w:tcBorders>
              <w:top w:val="nil"/>
              <w:left w:val="nil"/>
              <w:bottom w:val="dotted" w:sz="4" w:space="0" w:color="auto"/>
              <w:right w:val="dotted" w:sz="4" w:space="0" w:color="auto"/>
            </w:tcBorders>
            <w:shd w:val="clear" w:color="auto" w:fill="auto"/>
            <w:noWrap/>
          </w:tcPr>
          <w:p w14:paraId="2B8DF43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7FDE5936" w14:textId="3D75394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044" w:type="dxa"/>
            <w:tcBorders>
              <w:top w:val="nil"/>
              <w:left w:val="nil"/>
              <w:bottom w:val="dotted" w:sz="4" w:space="0" w:color="auto"/>
              <w:right w:val="dotted" w:sz="4" w:space="0" w:color="auto"/>
            </w:tcBorders>
            <w:shd w:val="clear" w:color="auto" w:fill="auto"/>
            <w:noWrap/>
          </w:tcPr>
          <w:p w14:paraId="10116328"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0615B6C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7E35B6FA"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FB6D55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2422BDF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3DDE339" w14:textId="6FBCF7C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262FAA4" w14:textId="65DC1C6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A3645DD" w14:textId="211F9AB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4F22F26C" w14:textId="2194754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0ABAE97C" w14:textId="0653778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3F9C0221" w14:textId="52825C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F0A7BC9" w14:textId="0827135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75" w:type="dxa"/>
            <w:tcBorders>
              <w:top w:val="single" w:sz="4" w:space="0" w:color="auto"/>
              <w:left w:val="nil"/>
              <w:bottom w:val="dotted" w:sz="4" w:space="0" w:color="auto"/>
              <w:right w:val="single" w:sz="8" w:space="0" w:color="auto"/>
            </w:tcBorders>
            <w:shd w:val="clear" w:color="000000" w:fill="F2F2F2"/>
            <w:noWrap/>
            <w:vAlign w:val="center"/>
          </w:tcPr>
          <w:p w14:paraId="303BB905" w14:textId="299E2DD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2B5FE5" w:rsidRPr="002B4F0C" w14:paraId="34FFC46A"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DB97D91"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0013217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78F8449F" w14:textId="3D1A1D8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13" w:type="dxa"/>
            <w:tcBorders>
              <w:top w:val="nil"/>
              <w:left w:val="nil"/>
              <w:bottom w:val="dotted" w:sz="4" w:space="0" w:color="auto"/>
              <w:right w:val="dotted" w:sz="4" w:space="0" w:color="auto"/>
            </w:tcBorders>
            <w:shd w:val="clear" w:color="000000" w:fill="F2F2F2"/>
            <w:noWrap/>
            <w:vAlign w:val="bottom"/>
          </w:tcPr>
          <w:p w14:paraId="676D78E7" w14:textId="1E2F21B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13" w:type="dxa"/>
            <w:tcBorders>
              <w:top w:val="nil"/>
              <w:left w:val="nil"/>
              <w:bottom w:val="dotted" w:sz="4" w:space="0" w:color="auto"/>
              <w:right w:val="dotted" w:sz="4" w:space="0" w:color="auto"/>
            </w:tcBorders>
            <w:shd w:val="clear" w:color="000000" w:fill="F2F2F2"/>
            <w:noWrap/>
            <w:vAlign w:val="bottom"/>
          </w:tcPr>
          <w:p w14:paraId="6DC4282E" w14:textId="32D866B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783" w:type="dxa"/>
            <w:tcBorders>
              <w:top w:val="nil"/>
              <w:left w:val="nil"/>
              <w:bottom w:val="dotted" w:sz="4" w:space="0" w:color="auto"/>
              <w:right w:val="single" w:sz="8" w:space="0" w:color="auto"/>
            </w:tcBorders>
            <w:shd w:val="clear" w:color="000000" w:fill="F2F2F2"/>
            <w:noWrap/>
            <w:vAlign w:val="bottom"/>
          </w:tcPr>
          <w:p w14:paraId="19466CFE" w14:textId="496C48A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13" w:type="dxa"/>
            <w:tcBorders>
              <w:top w:val="nil"/>
              <w:left w:val="nil"/>
              <w:bottom w:val="dotted" w:sz="4" w:space="0" w:color="auto"/>
              <w:right w:val="dotted" w:sz="4" w:space="0" w:color="auto"/>
            </w:tcBorders>
            <w:shd w:val="clear" w:color="000000" w:fill="F2F2F2"/>
            <w:noWrap/>
            <w:vAlign w:val="bottom"/>
          </w:tcPr>
          <w:p w14:paraId="3DCFFE8D" w14:textId="7BC73DA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44" w:type="dxa"/>
            <w:tcBorders>
              <w:top w:val="nil"/>
              <w:left w:val="nil"/>
              <w:bottom w:val="dotted" w:sz="4" w:space="0" w:color="auto"/>
              <w:right w:val="dotted" w:sz="4" w:space="0" w:color="auto"/>
            </w:tcBorders>
            <w:shd w:val="clear" w:color="000000" w:fill="F2F2F2"/>
            <w:noWrap/>
            <w:vAlign w:val="bottom"/>
          </w:tcPr>
          <w:p w14:paraId="6F653C7D" w14:textId="3CCBF9E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44" w:type="dxa"/>
            <w:tcBorders>
              <w:top w:val="nil"/>
              <w:left w:val="nil"/>
              <w:bottom w:val="dotted" w:sz="4" w:space="0" w:color="auto"/>
              <w:right w:val="dotted" w:sz="4" w:space="0" w:color="auto"/>
            </w:tcBorders>
            <w:shd w:val="clear" w:color="000000" w:fill="F2F2F2"/>
            <w:noWrap/>
            <w:vAlign w:val="bottom"/>
          </w:tcPr>
          <w:p w14:paraId="19CE7C60" w14:textId="22C56C5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175" w:type="dxa"/>
            <w:tcBorders>
              <w:top w:val="nil"/>
              <w:left w:val="nil"/>
              <w:bottom w:val="dotted" w:sz="4" w:space="0" w:color="auto"/>
              <w:right w:val="single" w:sz="8" w:space="0" w:color="auto"/>
            </w:tcBorders>
            <w:shd w:val="clear" w:color="000000" w:fill="F2F2F2"/>
            <w:noWrap/>
            <w:vAlign w:val="bottom"/>
          </w:tcPr>
          <w:p w14:paraId="2186372F" w14:textId="0CE43A4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2B5FE5" w:rsidRPr="002B4F0C" w14:paraId="73269AB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31EF524" w14:textId="5BC1E97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65AF4FB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9270C2" w14:textId="39EE137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9FC8251" w14:textId="6AAE011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7202DFA" w14:textId="2C84F76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18908D6A" w14:textId="161E1724"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13" w:type="dxa"/>
            <w:tcBorders>
              <w:top w:val="single" w:sz="4" w:space="0" w:color="auto"/>
              <w:left w:val="nil"/>
              <w:bottom w:val="dotted" w:sz="4" w:space="0" w:color="auto"/>
              <w:right w:val="dotted" w:sz="4" w:space="0" w:color="auto"/>
            </w:tcBorders>
            <w:shd w:val="clear" w:color="000000" w:fill="FFFFFF"/>
            <w:noWrap/>
          </w:tcPr>
          <w:p w14:paraId="7C8DDAD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691096C8" w14:textId="607AC24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44" w:type="dxa"/>
            <w:tcBorders>
              <w:top w:val="single" w:sz="4" w:space="0" w:color="auto"/>
              <w:left w:val="nil"/>
              <w:bottom w:val="dotted" w:sz="4" w:space="0" w:color="auto"/>
              <w:right w:val="dotted" w:sz="4" w:space="0" w:color="auto"/>
            </w:tcBorders>
            <w:shd w:val="clear" w:color="000000" w:fill="FFFFFF"/>
            <w:noWrap/>
          </w:tcPr>
          <w:p w14:paraId="3C757775"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0174A690"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3D9C4FC6"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B0AEF86"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D93A2C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03D95204" w14:textId="6CBB1C6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13" w:type="dxa"/>
            <w:tcBorders>
              <w:top w:val="nil"/>
              <w:left w:val="nil"/>
              <w:bottom w:val="dotted" w:sz="4" w:space="0" w:color="auto"/>
              <w:right w:val="dotted" w:sz="4" w:space="0" w:color="auto"/>
            </w:tcBorders>
            <w:shd w:val="clear" w:color="000000" w:fill="F2F2F2"/>
            <w:noWrap/>
            <w:vAlign w:val="bottom"/>
          </w:tcPr>
          <w:p w14:paraId="432C1821" w14:textId="20F5D9D6"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13" w:type="dxa"/>
            <w:tcBorders>
              <w:top w:val="nil"/>
              <w:left w:val="nil"/>
              <w:bottom w:val="dotted" w:sz="4" w:space="0" w:color="auto"/>
              <w:right w:val="dotted" w:sz="4" w:space="0" w:color="auto"/>
            </w:tcBorders>
            <w:shd w:val="clear" w:color="000000" w:fill="F2F2F2"/>
            <w:noWrap/>
            <w:vAlign w:val="bottom"/>
          </w:tcPr>
          <w:p w14:paraId="0DA67811" w14:textId="6CCF9A1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783" w:type="dxa"/>
            <w:tcBorders>
              <w:top w:val="nil"/>
              <w:left w:val="nil"/>
              <w:bottom w:val="dotted" w:sz="4" w:space="0" w:color="auto"/>
              <w:right w:val="single" w:sz="8" w:space="0" w:color="auto"/>
            </w:tcBorders>
            <w:shd w:val="clear" w:color="000000" w:fill="F2F2F2"/>
            <w:noWrap/>
            <w:vAlign w:val="bottom"/>
          </w:tcPr>
          <w:p w14:paraId="4658E1FE" w14:textId="0B2136A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913" w:type="dxa"/>
            <w:tcBorders>
              <w:top w:val="nil"/>
              <w:left w:val="nil"/>
              <w:bottom w:val="dotted" w:sz="4" w:space="0" w:color="auto"/>
              <w:right w:val="dotted" w:sz="4" w:space="0" w:color="auto"/>
            </w:tcBorders>
            <w:shd w:val="clear" w:color="auto" w:fill="auto"/>
            <w:noWrap/>
          </w:tcPr>
          <w:p w14:paraId="5AE2A17E"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435A3EE8" w14:textId="45D7828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044" w:type="dxa"/>
            <w:tcBorders>
              <w:top w:val="nil"/>
              <w:left w:val="nil"/>
              <w:bottom w:val="dotted" w:sz="4" w:space="0" w:color="auto"/>
              <w:right w:val="dotted" w:sz="4" w:space="0" w:color="auto"/>
            </w:tcBorders>
            <w:shd w:val="clear" w:color="auto" w:fill="auto"/>
            <w:noWrap/>
          </w:tcPr>
          <w:p w14:paraId="782C25D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50B4A7F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BBC57E7"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0AD3CB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0100086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4E7CC0" w14:textId="2E3737E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314DA32" w14:textId="1F7FB1B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2038CB3" w14:textId="6859F5FF"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3D399561" w14:textId="3712357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13" w:type="dxa"/>
            <w:tcBorders>
              <w:top w:val="single" w:sz="4" w:space="0" w:color="auto"/>
              <w:left w:val="nil"/>
              <w:bottom w:val="dotted" w:sz="4" w:space="0" w:color="auto"/>
              <w:right w:val="dotted" w:sz="4" w:space="0" w:color="auto"/>
            </w:tcBorders>
            <w:shd w:val="clear" w:color="000000" w:fill="FFFFFF"/>
            <w:noWrap/>
          </w:tcPr>
          <w:p w14:paraId="652488B9"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459DFCEB" w14:textId="5D7959A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44" w:type="dxa"/>
            <w:tcBorders>
              <w:top w:val="single" w:sz="4" w:space="0" w:color="auto"/>
              <w:left w:val="nil"/>
              <w:bottom w:val="dotted" w:sz="4" w:space="0" w:color="auto"/>
              <w:right w:val="dotted" w:sz="4" w:space="0" w:color="auto"/>
            </w:tcBorders>
            <w:shd w:val="clear" w:color="000000" w:fill="FFFFFF"/>
            <w:noWrap/>
          </w:tcPr>
          <w:p w14:paraId="58FCA9C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700ADC8F"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8F86E06" w14:textId="77777777" w:rsidTr="00BB0A6B">
        <w:trPr>
          <w:trHeight w:val="203"/>
        </w:trPr>
        <w:tc>
          <w:tcPr>
            <w:tcW w:w="750" w:type="dxa"/>
            <w:tcBorders>
              <w:top w:val="nil"/>
              <w:left w:val="single" w:sz="4" w:space="0" w:color="auto"/>
              <w:bottom w:val="single" w:sz="4" w:space="0" w:color="auto"/>
              <w:right w:val="single" w:sz="4" w:space="0" w:color="auto"/>
            </w:tcBorders>
            <w:shd w:val="clear" w:color="000000" w:fill="FFFFFF"/>
            <w:vAlign w:val="center"/>
            <w:hideMark/>
          </w:tcPr>
          <w:p w14:paraId="33851FCC"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8" w:space="0" w:color="auto"/>
              <w:right w:val="nil"/>
            </w:tcBorders>
            <w:shd w:val="clear" w:color="000000" w:fill="FFFFFF"/>
            <w:vAlign w:val="center"/>
            <w:hideMark/>
          </w:tcPr>
          <w:p w14:paraId="152197B9"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single" w:sz="8" w:space="0" w:color="auto"/>
              <w:right w:val="dotted" w:sz="4" w:space="0" w:color="auto"/>
            </w:tcBorders>
            <w:shd w:val="clear" w:color="000000" w:fill="F2F2F2"/>
            <w:noWrap/>
            <w:vAlign w:val="bottom"/>
          </w:tcPr>
          <w:p w14:paraId="44C65A0A" w14:textId="191BFD7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13" w:type="dxa"/>
            <w:tcBorders>
              <w:top w:val="nil"/>
              <w:left w:val="nil"/>
              <w:bottom w:val="single" w:sz="8" w:space="0" w:color="auto"/>
              <w:right w:val="dotted" w:sz="4" w:space="0" w:color="auto"/>
            </w:tcBorders>
            <w:shd w:val="clear" w:color="000000" w:fill="F2F2F2"/>
            <w:noWrap/>
            <w:vAlign w:val="bottom"/>
          </w:tcPr>
          <w:p w14:paraId="08791691" w14:textId="0F9F68D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913" w:type="dxa"/>
            <w:tcBorders>
              <w:top w:val="nil"/>
              <w:left w:val="nil"/>
              <w:bottom w:val="single" w:sz="8" w:space="0" w:color="auto"/>
              <w:right w:val="dotted" w:sz="4" w:space="0" w:color="auto"/>
            </w:tcBorders>
            <w:shd w:val="clear" w:color="000000" w:fill="F2F2F2"/>
            <w:noWrap/>
            <w:vAlign w:val="bottom"/>
          </w:tcPr>
          <w:p w14:paraId="28635F7E" w14:textId="1AE08EC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783" w:type="dxa"/>
            <w:tcBorders>
              <w:top w:val="nil"/>
              <w:left w:val="nil"/>
              <w:bottom w:val="single" w:sz="8" w:space="0" w:color="auto"/>
              <w:right w:val="single" w:sz="8" w:space="0" w:color="auto"/>
            </w:tcBorders>
            <w:shd w:val="clear" w:color="000000" w:fill="F2F2F2"/>
            <w:noWrap/>
            <w:vAlign w:val="bottom"/>
          </w:tcPr>
          <w:p w14:paraId="07531BB3" w14:textId="4E3300D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single" w:sz="8" w:space="0" w:color="auto"/>
              <w:right w:val="dotted" w:sz="4" w:space="0" w:color="auto"/>
            </w:tcBorders>
            <w:shd w:val="clear" w:color="auto" w:fill="auto"/>
            <w:noWrap/>
          </w:tcPr>
          <w:p w14:paraId="1A5A5AFA"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single" w:sz="8" w:space="0" w:color="auto"/>
              <w:right w:val="dotted" w:sz="4" w:space="0" w:color="auto"/>
            </w:tcBorders>
            <w:shd w:val="clear" w:color="000000" w:fill="F2F2F2"/>
            <w:noWrap/>
            <w:vAlign w:val="bottom"/>
          </w:tcPr>
          <w:p w14:paraId="1760DE19" w14:textId="58AB8BCC"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044" w:type="dxa"/>
            <w:tcBorders>
              <w:top w:val="nil"/>
              <w:left w:val="nil"/>
              <w:bottom w:val="single" w:sz="8" w:space="0" w:color="auto"/>
              <w:right w:val="dotted" w:sz="4" w:space="0" w:color="auto"/>
            </w:tcBorders>
            <w:shd w:val="clear" w:color="auto" w:fill="auto"/>
            <w:noWrap/>
          </w:tcPr>
          <w:p w14:paraId="7A351E2D"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single" w:sz="8" w:space="0" w:color="auto"/>
              <w:right w:val="single" w:sz="8" w:space="0" w:color="auto"/>
            </w:tcBorders>
            <w:shd w:val="clear" w:color="auto" w:fill="auto"/>
            <w:noWrap/>
          </w:tcPr>
          <w:p w14:paraId="62D38DE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2B5FE5">
      <w:pPr>
        <w:pStyle w:val="Titre1"/>
      </w:pPr>
      <w:r w:rsidRPr="002B4F0C">
        <w:lastRenderedPageBreak/>
        <w:t>Table A5.9</w:t>
      </w:r>
    </w:p>
    <w:tbl>
      <w:tblPr>
        <w:tblW w:w="9183" w:type="dxa"/>
        <w:tblCellMar>
          <w:left w:w="70" w:type="dxa"/>
          <w:right w:w="70" w:type="dxa"/>
        </w:tblCellMar>
        <w:tblLook w:val="04A0" w:firstRow="1" w:lastRow="0" w:firstColumn="1" w:lastColumn="0" w:noHBand="0" w:noVBand="1"/>
      </w:tblPr>
      <w:tblGrid>
        <w:gridCol w:w="777"/>
        <w:gridCol w:w="785"/>
        <w:gridCol w:w="727"/>
        <w:gridCol w:w="927"/>
        <w:gridCol w:w="927"/>
        <w:gridCol w:w="798"/>
        <w:gridCol w:w="927"/>
        <w:gridCol w:w="1060"/>
        <w:gridCol w:w="1060"/>
        <w:gridCol w:w="1195"/>
      </w:tblGrid>
      <w:tr w:rsidR="00EC41A4" w:rsidRPr="002B4F0C" w14:paraId="7ED8A23B" w14:textId="77777777" w:rsidTr="000739B8">
        <w:trPr>
          <w:trHeight w:val="271"/>
        </w:trPr>
        <w:tc>
          <w:tcPr>
            <w:tcW w:w="777" w:type="dxa"/>
            <w:tcBorders>
              <w:top w:val="nil"/>
              <w:left w:val="nil"/>
              <w:bottom w:val="nil"/>
              <w:right w:val="nil"/>
            </w:tcBorders>
            <w:shd w:val="clear" w:color="000000" w:fill="FFFFFF"/>
            <w:vAlign w:val="center"/>
            <w:hideMark/>
          </w:tcPr>
          <w:p w14:paraId="7F8571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single" w:sz="8" w:space="0" w:color="auto"/>
              <w:left w:val="single" w:sz="8" w:space="0" w:color="auto"/>
              <w:bottom w:val="nil"/>
              <w:right w:val="nil"/>
            </w:tcBorders>
            <w:shd w:val="clear" w:color="000000" w:fill="FFFFFF"/>
            <w:vAlign w:val="center"/>
            <w:hideMark/>
          </w:tcPr>
          <w:p w14:paraId="3D7269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79"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42"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6418108" w14:textId="77777777" w:rsidTr="002B5FE5">
        <w:trPr>
          <w:trHeight w:val="285"/>
        </w:trPr>
        <w:tc>
          <w:tcPr>
            <w:tcW w:w="777" w:type="dxa"/>
            <w:tcBorders>
              <w:top w:val="nil"/>
              <w:left w:val="nil"/>
              <w:bottom w:val="single" w:sz="4" w:space="0" w:color="auto"/>
              <w:right w:val="nil"/>
            </w:tcBorders>
            <w:shd w:val="clear" w:color="000000" w:fill="FFFFFF"/>
            <w:vAlign w:val="center"/>
            <w:hideMark/>
          </w:tcPr>
          <w:p w14:paraId="57D4AF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8" w:space="0" w:color="auto"/>
              <w:bottom w:val="nil"/>
              <w:right w:val="nil"/>
            </w:tcBorders>
            <w:shd w:val="clear" w:color="000000" w:fill="DBDBDB"/>
            <w:vAlign w:val="center"/>
            <w:hideMark/>
          </w:tcPr>
          <w:p w14:paraId="156D6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27" w:type="dxa"/>
            <w:tcBorders>
              <w:top w:val="nil"/>
              <w:left w:val="single" w:sz="8" w:space="0" w:color="auto"/>
              <w:bottom w:val="nil"/>
              <w:right w:val="nil"/>
            </w:tcBorders>
            <w:shd w:val="clear" w:color="000000" w:fill="DBDBDB"/>
            <w:vAlign w:val="center"/>
            <w:hideMark/>
          </w:tcPr>
          <w:p w14:paraId="2242D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27" w:type="dxa"/>
            <w:tcBorders>
              <w:top w:val="nil"/>
              <w:left w:val="nil"/>
              <w:bottom w:val="nil"/>
              <w:right w:val="nil"/>
            </w:tcBorders>
            <w:shd w:val="clear" w:color="000000" w:fill="DBDBDB"/>
            <w:vAlign w:val="center"/>
            <w:hideMark/>
          </w:tcPr>
          <w:p w14:paraId="7999D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27" w:type="dxa"/>
            <w:tcBorders>
              <w:top w:val="nil"/>
              <w:left w:val="nil"/>
              <w:bottom w:val="nil"/>
              <w:right w:val="nil"/>
            </w:tcBorders>
            <w:shd w:val="clear" w:color="000000" w:fill="DBDBDB"/>
            <w:vAlign w:val="center"/>
            <w:hideMark/>
          </w:tcPr>
          <w:p w14:paraId="1DDE90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98" w:type="dxa"/>
            <w:tcBorders>
              <w:top w:val="nil"/>
              <w:left w:val="nil"/>
              <w:bottom w:val="nil"/>
              <w:right w:val="single" w:sz="8" w:space="0" w:color="auto"/>
            </w:tcBorders>
            <w:shd w:val="clear" w:color="000000" w:fill="DBDBDB"/>
            <w:vAlign w:val="center"/>
            <w:hideMark/>
          </w:tcPr>
          <w:p w14:paraId="7E521A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27" w:type="dxa"/>
            <w:tcBorders>
              <w:top w:val="nil"/>
              <w:left w:val="nil"/>
              <w:bottom w:val="nil"/>
              <w:right w:val="nil"/>
            </w:tcBorders>
            <w:shd w:val="clear" w:color="000000" w:fill="DBDBDB"/>
            <w:vAlign w:val="center"/>
            <w:hideMark/>
          </w:tcPr>
          <w:p w14:paraId="2EBE8D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0" w:type="dxa"/>
            <w:tcBorders>
              <w:top w:val="nil"/>
              <w:left w:val="nil"/>
              <w:bottom w:val="nil"/>
              <w:right w:val="nil"/>
            </w:tcBorders>
            <w:shd w:val="clear" w:color="000000" w:fill="DBDBDB"/>
            <w:vAlign w:val="center"/>
            <w:hideMark/>
          </w:tcPr>
          <w:p w14:paraId="5F4B83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0" w:type="dxa"/>
            <w:tcBorders>
              <w:top w:val="nil"/>
              <w:left w:val="nil"/>
              <w:bottom w:val="nil"/>
              <w:right w:val="nil"/>
            </w:tcBorders>
            <w:shd w:val="clear" w:color="000000" w:fill="DBDBDB"/>
            <w:vAlign w:val="center"/>
            <w:hideMark/>
          </w:tcPr>
          <w:p w14:paraId="6F081E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95" w:type="dxa"/>
            <w:tcBorders>
              <w:top w:val="nil"/>
              <w:left w:val="nil"/>
              <w:bottom w:val="nil"/>
              <w:right w:val="single" w:sz="8" w:space="0" w:color="auto"/>
            </w:tcBorders>
            <w:shd w:val="clear" w:color="000000" w:fill="DBDBDB"/>
            <w:vAlign w:val="center"/>
            <w:hideMark/>
          </w:tcPr>
          <w:p w14:paraId="25804E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CD5903" w14:paraId="6248190C" w14:textId="77777777" w:rsidTr="000739B8">
        <w:trPr>
          <w:trHeight w:val="285"/>
        </w:trPr>
        <w:tc>
          <w:tcPr>
            <w:tcW w:w="77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85"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2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chi-square with 2 degrees of freedom</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p>
          <w:p w14:paraId="0C20D2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EC41A4" w:rsidRPr="002B4F0C" w14:paraId="36C17FA4"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2F5CA7D" w14:textId="6C5BB0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2A65CA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nil"/>
              <w:right w:val="dotted" w:sz="4" w:space="0" w:color="auto"/>
            </w:tcBorders>
            <w:shd w:val="clear" w:color="000000" w:fill="F2F2F2"/>
            <w:noWrap/>
            <w:vAlign w:val="center"/>
          </w:tcPr>
          <w:p w14:paraId="1E22909E" w14:textId="25B2DF7D"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34</w:t>
            </w:r>
          </w:p>
        </w:tc>
        <w:tc>
          <w:tcPr>
            <w:tcW w:w="927" w:type="dxa"/>
            <w:tcBorders>
              <w:top w:val="nil"/>
              <w:left w:val="nil"/>
              <w:bottom w:val="nil"/>
              <w:right w:val="dotted" w:sz="4" w:space="0" w:color="auto"/>
            </w:tcBorders>
            <w:shd w:val="clear" w:color="000000" w:fill="F2F2F2"/>
            <w:noWrap/>
            <w:vAlign w:val="center"/>
          </w:tcPr>
          <w:p w14:paraId="2F12BBF7" w14:textId="2B0FEB79"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76</w:t>
            </w:r>
          </w:p>
        </w:tc>
        <w:tc>
          <w:tcPr>
            <w:tcW w:w="927" w:type="dxa"/>
            <w:tcBorders>
              <w:top w:val="nil"/>
              <w:left w:val="nil"/>
              <w:bottom w:val="nil"/>
              <w:right w:val="dotted" w:sz="4" w:space="0" w:color="auto"/>
            </w:tcBorders>
            <w:shd w:val="clear" w:color="000000" w:fill="F2F2F2"/>
            <w:noWrap/>
            <w:vAlign w:val="center"/>
          </w:tcPr>
          <w:p w14:paraId="7CC1BFE7" w14:textId="6FD32223"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81</w:t>
            </w:r>
          </w:p>
        </w:tc>
        <w:tc>
          <w:tcPr>
            <w:tcW w:w="798" w:type="dxa"/>
            <w:tcBorders>
              <w:top w:val="nil"/>
              <w:left w:val="nil"/>
              <w:bottom w:val="nil"/>
              <w:right w:val="single" w:sz="8" w:space="0" w:color="auto"/>
            </w:tcBorders>
            <w:shd w:val="clear" w:color="000000" w:fill="F2F2F2"/>
            <w:noWrap/>
            <w:vAlign w:val="center"/>
          </w:tcPr>
          <w:p w14:paraId="2FEC0491" w14:textId="2FEFEC30"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19</w:t>
            </w:r>
          </w:p>
        </w:tc>
        <w:tc>
          <w:tcPr>
            <w:tcW w:w="927" w:type="dxa"/>
            <w:tcBorders>
              <w:top w:val="nil"/>
              <w:left w:val="nil"/>
              <w:bottom w:val="dotted" w:sz="4" w:space="0" w:color="auto"/>
              <w:right w:val="dotted" w:sz="4" w:space="0" w:color="auto"/>
            </w:tcBorders>
            <w:shd w:val="clear" w:color="000000" w:fill="FFFFFF"/>
            <w:noWrap/>
          </w:tcPr>
          <w:p w14:paraId="0C780E10" w14:textId="77777777" w:rsidR="00EC41A4" w:rsidRPr="00BD2A8C" w:rsidRDefault="00EC41A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center"/>
          </w:tcPr>
          <w:p w14:paraId="74C0380D" w14:textId="40A402BD" w:rsidR="00EC41A4" w:rsidRPr="00BD2A8C" w:rsidRDefault="00EC41A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53</w:t>
            </w:r>
          </w:p>
        </w:tc>
        <w:tc>
          <w:tcPr>
            <w:tcW w:w="1060" w:type="dxa"/>
            <w:tcBorders>
              <w:top w:val="nil"/>
              <w:left w:val="nil"/>
              <w:bottom w:val="dotted" w:sz="4" w:space="0" w:color="auto"/>
              <w:right w:val="dotted" w:sz="4" w:space="0" w:color="auto"/>
            </w:tcBorders>
            <w:shd w:val="clear" w:color="000000" w:fill="FFFFFF"/>
            <w:noWrap/>
          </w:tcPr>
          <w:p w14:paraId="0D334C6D" w14:textId="77777777" w:rsidR="00EC41A4" w:rsidRPr="00BD2A8C" w:rsidRDefault="00EC41A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000000" w:fill="FFFFFF"/>
            <w:noWrap/>
          </w:tcPr>
          <w:p w14:paraId="0407B543" w14:textId="77777777" w:rsidR="00EC41A4" w:rsidRPr="00BD2A8C" w:rsidRDefault="00EC41A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22122954"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84A882D"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dotted" w:sz="4" w:space="0" w:color="auto"/>
              <w:right w:val="nil"/>
            </w:tcBorders>
            <w:shd w:val="clear" w:color="000000" w:fill="FFFFFF"/>
            <w:vAlign w:val="center"/>
            <w:hideMark/>
          </w:tcPr>
          <w:p w14:paraId="1E56F8C5"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61</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78</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47</w:t>
            </w:r>
          </w:p>
        </w:tc>
        <w:tc>
          <w:tcPr>
            <w:tcW w:w="798"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32</w:t>
            </w:r>
          </w:p>
        </w:tc>
        <w:tc>
          <w:tcPr>
            <w:tcW w:w="927" w:type="dxa"/>
            <w:tcBorders>
              <w:top w:val="nil"/>
              <w:left w:val="nil"/>
              <w:bottom w:val="dotted" w:sz="4" w:space="0" w:color="auto"/>
              <w:right w:val="dotted" w:sz="4" w:space="0" w:color="auto"/>
            </w:tcBorders>
            <w:shd w:val="clear" w:color="auto" w:fill="auto"/>
            <w:noWrap/>
          </w:tcPr>
          <w:p w14:paraId="291E81B5"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262BDB8" w14:textId="4958F9B9"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00</w:t>
            </w:r>
          </w:p>
        </w:tc>
        <w:tc>
          <w:tcPr>
            <w:tcW w:w="1060" w:type="dxa"/>
            <w:tcBorders>
              <w:top w:val="nil"/>
              <w:left w:val="nil"/>
              <w:bottom w:val="dotted" w:sz="4" w:space="0" w:color="auto"/>
              <w:right w:val="dotted" w:sz="4" w:space="0" w:color="auto"/>
            </w:tcBorders>
            <w:shd w:val="clear" w:color="auto" w:fill="auto"/>
            <w:noWrap/>
          </w:tcPr>
          <w:p w14:paraId="711501D3"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DF3EE8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082BD2DB"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DC83A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756BE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center"/>
          </w:tcPr>
          <w:p w14:paraId="2E9144ED" w14:textId="3F9C2AC5"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51</w:t>
            </w:r>
          </w:p>
        </w:tc>
        <w:tc>
          <w:tcPr>
            <w:tcW w:w="927" w:type="dxa"/>
            <w:tcBorders>
              <w:top w:val="nil"/>
              <w:left w:val="nil"/>
              <w:bottom w:val="dotted" w:sz="4" w:space="0" w:color="auto"/>
              <w:right w:val="dotted" w:sz="4" w:space="0" w:color="auto"/>
            </w:tcBorders>
            <w:shd w:val="clear" w:color="000000" w:fill="F2F2F2"/>
            <w:noWrap/>
            <w:vAlign w:val="center"/>
          </w:tcPr>
          <w:p w14:paraId="160DF7CA" w14:textId="584ACCA8"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07</w:t>
            </w:r>
          </w:p>
        </w:tc>
        <w:tc>
          <w:tcPr>
            <w:tcW w:w="798" w:type="dxa"/>
            <w:tcBorders>
              <w:top w:val="nil"/>
              <w:left w:val="nil"/>
              <w:bottom w:val="dotted" w:sz="4" w:space="0" w:color="auto"/>
              <w:right w:val="single" w:sz="8" w:space="0" w:color="auto"/>
            </w:tcBorders>
            <w:shd w:val="clear" w:color="000000" w:fill="F2F2F2"/>
            <w:noWrap/>
            <w:vAlign w:val="center"/>
          </w:tcPr>
          <w:p w14:paraId="30E7C2FF" w14:textId="5D8047F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center"/>
          </w:tcPr>
          <w:p w14:paraId="46307678" w14:textId="5636D912"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1060" w:type="dxa"/>
            <w:tcBorders>
              <w:top w:val="nil"/>
              <w:left w:val="nil"/>
              <w:bottom w:val="dotted" w:sz="4" w:space="0" w:color="auto"/>
              <w:right w:val="dotted" w:sz="4" w:space="0" w:color="auto"/>
            </w:tcBorders>
            <w:shd w:val="clear" w:color="000000" w:fill="F2F2F2"/>
            <w:noWrap/>
            <w:vAlign w:val="center"/>
          </w:tcPr>
          <w:p w14:paraId="4C3DBE86" w14:textId="55C5CCC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51</w:t>
            </w:r>
          </w:p>
        </w:tc>
        <w:tc>
          <w:tcPr>
            <w:tcW w:w="1060" w:type="dxa"/>
            <w:tcBorders>
              <w:top w:val="nil"/>
              <w:left w:val="nil"/>
              <w:bottom w:val="dotted" w:sz="4" w:space="0" w:color="auto"/>
              <w:right w:val="dotted" w:sz="4" w:space="0" w:color="auto"/>
            </w:tcBorders>
            <w:shd w:val="clear" w:color="000000" w:fill="F2F2F2"/>
            <w:noWrap/>
            <w:vAlign w:val="center"/>
          </w:tcPr>
          <w:p w14:paraId="77C2E7DA" w14:textId="72D2DBEE"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21</w:t>
            </w:r>
          </w:p>
        </w:tc>
        <w:tc>
          <w:tcPr>
            <w:tcW w:w="1195" w:type="dxa"/>
            <w:tcBorders>
              <w:top w:val="nil"/>
              <w:left w:val="nil"/>
              <w:bottom w:val="dotted" w:sz="4" w:space="0" w:color="auto"/>
              <w:right w:val="single" w:sz="8" w:space="0" w:color="auto"/>
            </w:tcBorders>
            <w:shd w:val="clear" w:color="000000" w:fill="F2F2F2"/>
            <w:noWrap/>
            <w:vAlign w:val="center"/>
          </w:tcPr>
          <w:p w14:paraId="0B4599D9" w14:textId="6BCBD1D5"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28</w:t>
            </w:r>
          </w:p>
        </w:tc>
      </w:tr>
      <w:tr w:rsidR="0029707E" w:rsidRPr="002B4F0C" w14:paraId="44318540"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444D7CE"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3017AED0"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33</w:t>
            </w:r>
          </w:p>
        </w:tc>
        <w:tc>
          <w:tcPr>
            <w:tcW w:w="927" w:type="dxa"/>
            <w:tcBorders>
              <w:top w:val="nil"/>
              <w:left w:val="nil"/>
              <w:bottom w:val="dotted" w:sz="4" w:space="0" w:color="auto"/>
              <w:right w:val="dotted" w:sz="4" w:space="0" w:color="auto"/>
            </w:tcBorders>
            <w:shd w:val="clear" w:color="000000" w:fill="F2F2F2"/>
            <w:noWrap/>
            <w:vAlign w:val="bottom"/>
          </w:tcPr>
          <w:p w14:paraId="0F8FF681" w14:textId="1A2E92BB"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35</w:t>
            </w:r>
          </w:p>
        </w:tc>
        <w:tc>
          <w:tcPr>
            <w:tcW w:w="927" w:type="dxa"/>
            <w:tcBorders>
              <w:top w:val="nil"/>
              <w:left w:val="nil"/>
              <w:bottom w:val="dotted" w:sz="4" w:space="0" w:color="auto"/>
              <w:right w:val="dotted" w:sz="4" w:space="0" w:color="auto"/>
            </w:tcBorders>
            <w:shd w:val="clear" w:color="000000" w:fill="F2F2F2"/>
            <w:noWrap/>
            <w:vAlign w:val="bottom"/>
          </w:tcPr>
          <w:p w14:paraId="20F06238" w14:textId="657B8500"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798" w:type="dxa"/>
            <w:tcBorders>
              <w:top w:val="nil"/>
              <w:left w:val="nil"/>
              <w:bottom w:val="dotted" w:sz="4" w:space="0" w:color="auto"/>
              <w:right w:val="single" w:sz="8" w:space="0" w:color="auto"/>
            </w:tcBorders>
            <w:shd w:val="clear" w:color="000000" w:fill="F2F2F2"/>
            <w:noWrap/>
            <w:vAlign w:val="bottom"/>
          </w:tcPr>
          <w:p w14:paraId="40F4D064" w14:textId="7476268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39</w:t>
            </w:r>
          </w:p>
        </w:tc>
        <w:tc>
          <w:tcPr>
            <w:tcW w:w="927" w:type="dxa"/>
            <w:tcBorders>
              <w:top w:val="nil"/>
              <w:left w:val="nil"/>
              <w:bottom w:val="dotted" w:sz="4" w:space="0" w:color="auto"/>
              <w:right w:val="dotted" w:sz="4" w:space="0" w:color="auto"/>
            </w:tcBorders>
            <w:shd w:val="clear" w:color="000000" w:fill="F2F2F2"/>
            <w:noWrap/>
            <w:vAlign w:val="bottom"/>
          </w:tcPr>
          <w:p w14:paraId="0AEB6233" w14:textId="6A07444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28</w:t>
            </w:r>
          </w:p>
        </w:tc>
        <w:tc>
          <w:tcPr>
            <w:tcW w:w="1060" w:type="dxa"/>
            <w:tcBorders>
              <w:top w:val="nil"/>
              <w:left w:val="nil"/>
              <w:bottom w:val="dotted" w:sz="4" w:space="0" w:color="auto"/>
              <w:right w:val="dotted" w:sz="4" w:space="0" w:color="auto"/>
            </w:tcBorders>
            <w:shd w:val="clear" w:color="000000" w:fill="F2F2F2"/>
            <w:noWrap/>
            <w:vAlign w:val="bottom"/>
          </w:tcPr>
          <w:p w14:paraId="0322F827" w14:textId="3ED210D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96</w:t>
            </w:r>
          </w:p>
        </w:tc>
        <w:tc>
          <w:tcPr>
            <w:tcW w:w="1060" w:type="dxa"/>
            <w:tcBorders>
              <w:top w:val="nil"/>
              <w:left w:val="nil"/>
              <w:bottom w:val="dotted" w:sz="4" w:space="0" w:color="auto"/>
              <w:right w:val="dotted" w:sz="4" w:space="0" w:color="auto"/>
            </w:tcBorders>
            <w:shd w:val="clear" w:color="000000" w:fill="F2F2F2"/>
            <w:noWrap/>
            <w:vAlign w:val="bottom"/>
          </w:tcPr>
          <w:p w14:paraId="6F96976E" w14:textId="272DBB7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88</w:t>
            </w:r>
          </w:p>
        </w:tc>
        <w:tc>
          <w:tcPr>
            <w:tcW w:w="1195" w:type="dxa"/>
            <w:tcBorders>
              <w:top w:val="nil"/>
              <w:left w:val="nil"/>
              <w:bottom w:val="dotted" w:sz="4" w:space="0" w:color="auto"/>
              <w:right w:val="single" w:sz="8" w:space="0" w:color="auto"/>
            </w:tcBorders>
            <w:shd w:val="clear" w:color="000000" w:fill="F2F2F2"/>
            <w:noWrap/>
            <w:vAlign w:val="bottom"/>
          </w:tcPr>
          <w:p w14:paraId="7F3C37B1" w14:textId="12E2F3A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40</w:t>
            </w:r>
          </w:p>
        </w:tc>
      </w:tr>
      <w:tr w:rsidR="00EC41A4" w:rsidRPr="002B4F0C" w14:paraId="2E9F191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AD1BD25" w14:textId="340A15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1B5206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01</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39</w:t>
            </w:r>
          </w:p>
        </w:tc>
        <w:tc>
          <w:tcPr>
            <w:tcW w:w="927" w:type="dxa"/>
            <w:tcBorders>
              <w:top w:val="single" w:sz="4" w:space="0" w:color="auto"/>
              <w:left w:val="nil"/>
              <w:bottom w:val="dotted" w:sz="4" w:space="0" w:color="auto"/>
              <w:right w:val="dotted" w:sz="4" w:space="0" w:color="auto"/>
            </w:tcBorders>
            <w:shd w:val="clear" w:color="000000" w:fill="FFFFFF"/>
            <w:noWrap/>
          </w:tcPr>
          <w:p w14:paraId="469B224C"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68</w:t>
            </w:r>
          </w:p>
        </w:tc>
        <w:tc>
          <w:tcPr>
            <w:tcW w:w="1060" w:type="dxa"/>
            <w:tcBorders>
              <w:top w:val="single" w:sz="4" w:space="0" w:color="auto"/>
              <w:left w:val="nil"/>
              <w:bottom w:val="dotted" w:sz="4" w:space="0" w:color="auto"/>
              <w:right w:val="dotted" w:sz="4" w:space="0" w:color="auto"/>
            </w:tcBorders>
            <w:shd w:val="clear" w:color="000000" w:fill="FFFFFF"/>
            <w:noWrap/>
          </w:tcPr>
          <w:p w14:paraId="62C7DE1A"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28A0746C"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7332AD4E"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891861B"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71D286FB" w14:textId="77777777" w:rsidR="0029707E" w:rsidRPr="000F4617" w:rsidRDefault="0029707E" w:rsidP="0029707E">
            <w:pPr>
              <w:spacing w:after="0" w:line="480" w:lineRule="auto"/>
              <w:rPr>
                <w:rFonts w:ascii="Times New Roman" w:eastAsia="Times New Roman" w:hAnsi="Times New Roman" w:cs="Times New Roman"/>
                <w:color w:val="000000"/>
                <w:sz w:val="24"/>
                <w:szCs w:val="24"/>
                <w:lang w:eastAsia="fr-BE"/>
              </w:rPr>
            </w:pPr>
            <w:r w:rsidRPr="000F4617">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60</w:t>
            </w:r>
          </w:p>
        </w:tc>
        <w:tc>
          <w:tcPr>
            <w:tcW w:w="927" w:type="dxa"/>
            <w:tcBorders>
              <w:top w:val="nil"/>
              <w:left w:val="nil"/>
              <w:bottom w:val="dotted" w:sz="4" w:space="0" w:color="auto"/>
              <w:right w:val="dotted" w:sz="4" w:space="0" w:color="auto"/>
            </w:tcBorders>
            <w:shd w:val="clear" w:color="000000" w:fill="F2F2F2"/>
            <w:noWrap/>
            <w:vAlign w:val="bottom"/>
          </w:tcPr>
          <w:p w14:paraId="458A20C3" w14:textId="0C8ACE3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78</w:t>
            </w:r>
          </w:p>
        </w:tc>
        <w:tc>
          <w:tcPr>
            <w:tcW w:w="927" w:type="dxa"/>
            <w:tcBorders>
              <w:top w:val="nil"/>
              <w:left w:val="nil"/>
              <w:bottom w:val="dotted" w:sz="4" w:space="0" w:color="auto"/>
              <w:right w:val="dotted" w:sz="4" w:space="0" w:color="auto"/>
            </w:tcBorders>
            <w:shd w:val="clear" w:color="000000" w:fill="F2F2F2"/>
            <w:noWrap/>
            <w:vAlign w:val="bottom"/>
          </w:tcPr>
          <w:p w14:paraId="5F17BB72" w14:textId="6EDCC06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21</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52</w:t>
            </w:r>
          </w:p>
        </w:tc>
        <w:tc>
          <w:tcPr>
            <w:tcW w:w="798" w:type="dxa"/>
            <w:tcBorders>
              <w:top w:val="nil"/>
              <w:left w:val="nil"/>
              <w:bottom w:val="dotted" w:sz="4" w:space="0" w:color="auto"/>
              <w:right w:val="single" w:sz="8" w:space="0" w:color="auto"/>
            </w:tcBorders>
            <w:shd w:val="clear" w:color="000000" w:fill="F2F2F2"/>
            <w:noWrap/>
            <w:vAlign w:val="bottom"/>
          </w:tcPr>
          <w:p w14:paraId="2C7EDFC1" w14:textId="17E8442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75</w:t>
            </w:r>
          </w:p>
        </w:tc>
        <w:tc>
          <w:tcPr>
            <w:tcW w:w="927" w:type="dxa"/>
            <w:tcBorders>
              <w:top w:val="nil"/>
              <w:left w:val="nil"/>
              <w:bottom w:val="dotted" w:sz="4" w:space="0" w:color="auto"/>
              <w:right w:val="dotted" w:sz="4" w:space="0" w:color="auto"/>
            </w:tcBorders>
            <w:shd w:val="clear" w:color="auto" w:fill="auto"/>
            <w:noWrap/>
          </w:tcPr>
          <w:p w14:paraId="1A5AB2B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48650B9" w14:textId="4284D7BB"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10</w:t>
            </w:r>
          </w:p>
        </w:tc>
        <w:tc>
          <w:tcPr>
            <w:tcW w:w="1060" w:type="dxa"/>
            <w:tcBorders>
              <w:top w:val="nil"/>
              <w:left w:val="nil"/>
              <w:bottom w:val="dotted" w:sz="4" w:space="0" w:color="auto"/>
              <w:right w:val="dotted" w:sz="4" w:space="0" w:color="auto"/>
            </w:tcBorders>
            <w:shd w:val="clear" w:color="auto" w:fill="auto"/>
            <w:noWrap/>
          </w:tcPr>
          <w:p w14:paraId="4FD39EED"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484BC26"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0E42A3DD"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7A2F8F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0DA7FA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12</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FFFFF"/>
            <w:noWrap/>
          </w:tcPr>
          <w:p w14:paraId="64BE24FB"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52A5B76D"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3A7AA617"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161892BD"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D951128"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4ABFE407"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770AD61E" w14:textId="1EBCD90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85</w:t>
            </w:r>
          </w:p>
        </w:tc>
        <w:tc>
          <w:tcPr>
            <w:tcW w:w="927" w:type="dxa"/>
            <w:tcBorders>
              <w:top w:val="nil"/>
              <w:left w:val="nil"/>
              <w:bottom w:val="dotted" w:sz="4" w:space="0" w:color="auto"/>
              <w:right w:val="dotted" w:sz="4" w:space="0" w:color="auto"/>
            </w:tcBorders>
            <w:shd w:val="clear" w:color="000000" w:fill="F2F2F2"/>
            <w:noWrap/>
            <w:vAlign w:val="bottom"/>
          </w:tcPr>
          <w:p w14:paraId="75C52439" w14:textId="70B11F5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50</w:t>
            </w:r>
          </w:p>
        </w:tc>
        <w:tc>
          <w:tcPr>
            <w:tcW w:w="798" w:type="dxa"/>
            <w:tcBorders>
              <w:top w:val="nil"/>
              <w:left w:val="nil"/>
              <w:bottom w:val="dotted" w:sz="4" w:space="0" w:color="auto"/>
              <w:right w:val="single" w:sz="8" w:space="0" w:color="auto"/>
            </w:tcBorders>
            <w:shd w:val="clear" w:color="000000" w:fill="F2F2F2"/>
            <w:noWrap/>
            <w:vAlign w:val="bottom"/>
          </w:tcPr>
          <w:p w14:paraId="270B8B21" w14:textId="372F6AC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auto" w:fill="auto"/>
            <w:noWrap/>
          </w:tcPr>
          <w:p w14:paraId="00E5448A"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7683038C" w14:textId="41A6AEA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66</w:t>
            </w:r>
          </w:p>
        </w:tc>
        <w:tc>
          <w:tcPr>
            <w:tcW w:w="1060" w:type="dxa"/>
            <w:tcBorders>
              <w:top w:val="nil"/>
              <w:left w:val="nil"/>
              <w:bottom w:val="dotted" w:sz="4" w:space="0" w:color="auto"/>
              <w:right w:val="dotted" w:sz="4" w:space="0" w:color="auto"/>
            </w:tcBorders>
            <w:shd w:val="clear" w:color="auto" w:fill="auto"/>
            <w:noWrap/>
          </w:tcPr>
          <w:p w14:paraId="1B2C128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4CF0C5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6DB49881"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7C2142F" w14:textId="3527AB5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7B8D19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35</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51</w:t>
            </w:r>
          </w:p>
        </w:tc>
        <w:tc>
          <w:tcPr>
            <w:tcW w:w="927" w:type="dxa"/>
            <w:tcBorders>
              <w:top w:val="single" w:sz="4" w:space="0" w:color="auto"/>
              <w:left w:val="nil"/>
              <w:bottom w:val="dotted" w:sz="4" w:space="0" w:color="auto"/>
              <w:right w:val="dotted" w:sz="4" w:space="0" w:color="auto"/>
            </w:tcBorders>
            <w:shd w:val="clear" w:color="000000" w:fill="FFFFFF"/>
            <w:noWrap/>
          </w:tcPr>
          <w:p w14:paraId="09082DF9"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1BCB5600"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62AEF9DE"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4BB24785"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44B8B6B"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213059C5"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56</w:t>
            </w:r>
          </w:p>
        </w:tc>
        <w:tc>
          <w:tcPr>
            <w:tcW w:w="927" w:type="dxa"/>
            <w:tcBorders>
              <w:top w:val="nil"/>
              <w:left w:val="nil"/>
              <w:bottom w:val="dotted" w:sz="4" w:space="0" w:color="auto"/>
              <w:right w:val="dotted" w:sz="4" w:space="0" w:color="auto"/>
            </w:tcBorders>
            <w:shd w:val="clear" w:color="000000" w:fill="F2F2F2"/>
            <w:noWrap/>
            <w:vAlign w:val="bottom"/>
          </w:tcPr>
          <w:p w14:paraId="6896CA5C" w14:textId="5A6606A2"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92</w:t>
            </w:r>
          </w:p>
        </w:tc>
        <w:tc>
          <w:tcPr>
            <w:tcW w:w="927" w:type="dxa"/>
            <w:tcBorders>
              <w:top w:val="nil"/>
              <w:left w:val="nil"/>
              <w:bottom w:val="dotted" w:sz="4" w:space="0" w:color="auto"/>
              <w:right w:val="dotted" w:sz="4" w:space="0" w:color="auto"/>
            </w:tcBorders>
            <w:shd w:val="clear" w:color="000000" w:fill="F2F2F2"/>
            <w:noWrap/>
            <w:vAlign w:val="bottom"/>
          </w:tcPr>
          <w:p w14:paraId="7BDE1EA9" w14:textId="405734B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24</w:t>
            </w:r>
          </w:p>
        </w:tc>
        <w:tc>
          <w:tcPr>
            <w:tcW w:w="798" w:type="dxa"/>
            <w:tcBorders>
              <w:top w:val="nil"/>
              <w:left w:val="nil"/>
              <w:bottom w:val="dotted" w:sz="4" w:space="0" w:color="auto"/>
              <w:right w:val="single" w:sz="8" w:space="0" w:color="auto"/>
            </w:tcBorders>
            <w:shd w:val="clear" w:color="000000" w:fill="F2F2F2"/>
            <w:noWrap/>
            <w:vAlign w:val="bottom"/>
          </w:tcPr>
          <w:p w14:paraId="134B212C" w14:textId="0B88C284"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95</w:t>
            </w:r>
          </w:p>
        </w:tc>
        <w:tc>
          <w:tcPr>
            <w:tcW w:w="927" w:type="dxa"/>
            <w:tcBorders>
              <w:top w:val="nil"/>
              <w:left w:val="nil"/>
              <w:bottom w:val="dotted" w:sz="4" w:space="0" w:color="auto"/>
              <w:right w:val="dotted" w:sz="4" w:space="0" w:color="auto"/>
            </w:tcBorders>
            <w:shd w:val="clear" w:color="auto" w:fill="auto"/>
            <w:noWrap/>
          </w:tcPr>
          <w:p w14:paraId="44445E7D"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DE9C285" w14:textId="0E1C33B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17</w:t>
            </w:r>
          </w:p>
        </w:tc>
        <w:tc>
          <w:tcPr>
            <w:tcW w:w="1060" w:type="dxa"/>
            <w:tcBorders>
              <w:top w:val="nil"/>
              <w:left w:val="nil"/>
              <w:bottom w:val="dotted" w:sz="4" w:space="0" w:color="auto"/>
              <w:right w:val="dotted" w:sz="4" w:space="0" w:color="auto"/>
            </w:tcBorders>
            <w:shd w:val="clear" w:color="auto" w:fill="auto"/>
            <w:noWrap/>
          </w:tcPr>
          <w:p w14:paraId="5BD82B60"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F04F185"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2E2C21C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16E88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5880A9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71</w:t>
            </w:r>
          </w:p>
        </w:tc>
        <w:tc>
          <w:tcPr>
            <w:tcW w:w="1195"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w:t>
            </w:r>
          </w:p>
        </w:tc>
      </w:tr>
      <w:tr w:rsidR="0029707E" w:rsidRPr="002B4F0C" w14:paraId="368103A8"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6E17EC03"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26C61572"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04</w:t>
            </w:r>
          </w:p>
        </w:tc>
        <w:tc>
          <w:tcPr>
            <w:tcW w:w="927" w:type="dxa"/>
            <w:tcBorders>
              <w:top w:val="nil"/>
              <w:left w:val="nil"/>
              <w:bottom w:val="dotted" w:sz="4" w:space="0" w:color="auto"/>
              <w:right w:val="dotted" w:sz="4" w:space="0" w:color="auto"/>
            </w:tcBorders>
            <w:shd w:val="clear" w:color="000000" w:fill="F2F2F2"/>
            <w:noWrap/>
            <w:vAlign w:val="bottom"/>
          </w:tcPr>
          <w:p w14:paraId="3B701939" w14:textId="02E85063"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27</w:t>
            </w:r>
          </w:p>
        </w:tc>
        <w:tc>
          <w:tcPr>
            <w:tcW w:w="927" w:type="dxa"/>
            <w:tcBorders>
              <w:top w:val="nil"/>
              <w:left w:val="nil"/>
              <w:bottom w:val="dotted" w:sz="4" w:space="0" w:color="auto"/>
              <w:right w:val="dotted" w:sz="4" w:space="0" w:color="auto"/>
            </w:tcBorders>
            <w:shd w:val="clear" w:color="000000" w:fill="F2F2F2"/>
            <w:noWrap/>
            <w:vAlign w:val="bottom"/>
          </w:tcPr>
          <w:p w14:paraId="56847DE4" w14:textId="03D8FD9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53</w:t>
            </w:r>
          </w:p>
        </w:tc>
        <w:tc>
          <w:tcPr>
            <w:tcW w:w="798" w:type="dxa"/>
            <w:tcBorders>
              <w:top w:val="nil"/>
              <w:left w:val="nil"/>
              <w:bottom w:val="dotted" w:sz="4" w:space="0" w:color="auto"/>
              <w:right w:val="single" w:sz="8" w:space="0" w:color="auto"/>
            </w:tcBorders>
            <w:shd w:val="clear" w:color="000000" w:fill="F2F2F2"/>
            <w:noWrap/>
            <w:vAlign w:val="bottom"/>
          </w:tcPr>
          <w:p w14:paraId="33DE7A08" w14:textId="30062DB2"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84</w:t>
            </w:r>
          </w:p>
        </w:tc>
        <w:tc>
          <w:tcPr>
            <w:tcW w:w="927" w:type="dxa"/>
            <w:tcBorders>
              <w:top w:val="nil"/>
              <w:left w:val="nil"/>
              <w:bottom w:val="dotted" w:sz="4" w:space="0" w:color="auto"/>
              <w:right w:val="dotted" w:sz="4" w:space="0" w:color="auto"/>
            </w:tcBorders>
            <w:shd w:val="clear" w:color="000000" w:fill="F2F2F2"/>
            <w:noWrap/>
            <w:vAlign w:val="bottom"/>
          </w:tcPr>
          <w:p w14:paraId="78FC5573" w14:textId="2B19649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68</w:t>
            </w:r>
          </w:p>
        </w:tc>
        <w:tc>
          <w:tcPr>
            <w:tcW w:w="1060" w:type="dxa"/>
            <w:tcBorders>
              <w:top w:val="nil"/>
              <w:left w:val="nil"/>
              <w:bottom w:val="dotted" w:sz="4" w:space="0" w:color="auto"/>
              <w:right w:val="dotted" w:sz="4" w:space="0" w:color="auto"/>
            </w:tcBorders>
            <w:shd w:val="clear" w:color="000000" w:fill="F2F2F2"/>
            <w:noWrap/>
            <w:vAlign w:val="bottom"/>
          </w:tcPr>
          <w:p w14:paraId="03672719" w14:textId="4735C69D"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46</w:t>
            </w:r>
          </w:p>
        </w:tc>
        <w:tc>
          <w:tcPr>
            <w:tcW w:w="1060" w:type="dxa"/>
            <w:tcBorders>
              <w:top w:val="nil"/>
              <w:left w:val="nil"/>
              <w:bottom w:val="dotted" w:sz="4" w:space="0" w:color="auto"/>
              <w:right w:val="dotted" w:sz="4" w:space="0" w:color="auto"/>
            </w:tcBorders>
            <w:shd w:val="clear" w:color="000000" w:fill="F2F2F2"/>
            <w:noWrap/>
            <w:vAlign w:val="bottom"/>
          </w:tcPr>
          <w:p w14:paraId="2753A98C" w14:textId="32624C30"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96</w:t>
            </w:r>
          </w:p>
        </w:tc>
        <w:tc>
          <w:tcPr>
            <w:tcW w:w="1195" w:type="dxa"/>
            <w:tcBorders>
              <w:top w:val="nil"/>
              <w:left w:val="nil"/>
              <w:bottom w:val="dotted" w:sz="4" w:space="0" w:color="auto"/>
              <w:right w:val="single" w:sz="8" w:space="0" w:color="auto"/>
            </w:tcBorders>
            <w:shd w:val="clear" w:color="000000" w:fill="F2F2F2"/>
            <w:noWrap/>
            <w:vAlign w:val="bottom"/>
          </w:tcPr>
          <w:p w14:paraId="4F9C33EE" w14:textId="3FAA27B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20</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45</w:t>
            </w:r>
          </w:p>
        </w:tc>
      </w:tr>
      <w:tr w:rsidR="00EC41A4" w:rsidRPr="002B4F0C" w14:paraId="73264D7C"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E7627D7" w14:textId="12C14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65E314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34</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FFFFF"/>
            <w:noWrap/>
          </w:tcPr>
          <w:p w14:paraId="3843F7A4"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66</w:t>
            </w:r>
          </w:p>
        </w:tc>
        <w:tc>
          <w:tcPr>
            <w:tcW w:w="1060" w:type="dxa"/>
            <w:tcBorders>
              <w:top w:val="single" w:sz="4" w:space="0" w:color="auto"/>
              <w:left w:val="nil"/>
              <w:bottom w:val="dotted" w:sz="4" w:space="0" w:color="auto"/>
              <w:right w:val="dotted" w:sz="4" w:space="0" w:color="auto"/>
            </w:tcBorders>
            <w:shd w:val="clear" w:color="000000" w:fill="FFFFFF"/>
            <w:noWrap/>
          </w:tcPr>
          <w:p w14:paraId="299882AD"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5AD9DDFE"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7EC48A41"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F7783B0"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4703B14E"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55</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27</w:t>
            </w:r>
          </w:p>
        </w:tc>
        <w:tc>
          <w:tcPr>
            <w:tcW w:w="927" w:type="dxa"/>
            <w:tcBorders>
              <w:top w:val="nil"/>
              <w:left w:val="nil"/>
              <w:bottom w:val="dotted" w:sz="4" w:space="0" w:color="auto"/>
              <w:right w:val="dotted" w:sz="4" w:space="0" w:color="auto"/>
            </w:tcBorders>
            <w:shd w:val="clear" w:color="000000" w:fill="F2F2F2"/>
            <w:noWrap/>
            <w:vAlign w:val="bottom"/>
          </w:tcPr>
          <w:p w14:paraId="24E9AA0B" w14:textId="2D845AD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14</w:t>
            </w:r>
          </w:p>
        </w:tc>
        <w:tc>
          <w:tcPr>
            <w:tcW w:w="927" w:type="dxa"/>
            <w:tcBorders>
              <w:top w:val="nil"/>
              <w:left w:val="nil"/>
              <w:bottom w:val="dotted" w:sz="4" w:space="0" w:color="auto"/>
              <w:right w:val="dotted" w:sz="4" w:space="0" w:color="auto"/>
            </w:tcBorders>
            <w:shd w:val="clear" w:color="000000" w:fill="F2F2F2"/>
            <w:noWrap/>
            <w:vAlign w:val="bottom"/>
          </w:tcPr>
          <w:p w14:paraId="332D3267" w14:textId="2205B91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44</w:t>
            </w:r>
          </w:p>
        </w:tc>
        <w:tc>
          <w:tcPr>
            <w:tcW w:w="798" w:type="dxa"/>
            <w:tcBorders>
              <w:top w:val="nil"/>
              <w:left w:val="nil"/>
              <w:bottom w:val="dotted" w:sz="4" w:space="0" w:color="auto"/>
              <w:right w:val="single" w:sz="8" w:space="0" w:color="auto"/>
            </w:tcBorders>
            <w:shd w:val="clear" w:color="000000" w:fill="F2F2F2"/>
            <w:noWrap/>
            <w:vAlign w:val="bottom"/>
          </w:tcPr>
          <w:p w14:paraId="67F35B0E" w14:textId="5FD491A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37</w:t>
            </w:r>
          </w:p>
        </w:tc>
        <w:tc>
          <w:tcPr>
            <w:tcW w:w="927" w:type="dxa"/>
            <w:tcBorders>
              <w:top w:val="nil"/>
              <w:left w:val="nil"/>
              <w:bottom w:val="dotted" w:sz="4" w:space="0" w:color="auto"/>
              <w:right w:val="dotted" w:sz="4" w:space="0" w:color="auto"/>
            </w:tcBorders>
            <w:shd w:val="clear" w:color="auto" w:fill="auto"/>
            <w:noWrap/>
          </w:tcPr>
          <w:p w14:paraId="7DF9066B"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55782B02" w14:textId="680EC4E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43</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32</w:t>
            </w:r>
          </w:p>
        </w:tc>
        <w:tc>
          <w:tcPr>
            <w:tcW w:w="1060" w:type="dxa"/>
            <w:tcBorders>
              <w:top w:val="nil"/>
              <w:left w:val="nil"/>
              <w:bottom w:val="dotted" w:sz="4" w:space="0" w:color="auto"/>
              <w:right w:val="dotted" w:sz="4" w:space="0" w:color="auto"/>
            </w:tcBorders>
            <w:shd w:val="clear" w:color="auto" w:fill="auto"/>
            <w:noWrap/>
          </w:tcPr>
          <w:p w14:paraId="7E16DA8B"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DCAF923"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788B693C"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54F8D7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698154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53</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56</w:t>
            </w:r>
          </w:p>
        </w:tc>
        <w:tc>
          <w:tcPr>
            <w:tcW w:w="927" w:type="dxa"/>
            <w:tcBorders>
              <w:top w:val="single" w:sz="4" w:space="0" w:color="auto"/>
              <w:left w:val="nil"/>
              <w:bottom w:val="dotted" w:sz="4" w:space="0" w:color="auto"/>
              <w:right w:val="dotted" w:sz="4" w:space="0" w:color="auto"/>
            </w:tcBorders>
            <w:shd w:val="clear" w:color="000000" w:fill="FFFFFF"/>
            <w:noWrap/>
          </w:tcPr>
          <w:p w14:paraId="16D96954"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005C61D6"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7321F39B"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76651026"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75108A1"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1AC4B646"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37</w:t>
            </w:r>
          </w:p>
        </w:tc>
        <w:tc>
          <w:tcPr>
            <w:tcW w:w="927" w:type="dxa"/>
            <w:tcBorders>
              <w:top w:val="nil"/>
              <w:left w:val="nil"/>
              <w:bottom w:val="dotted" w:sz="4" w:space="0" w:color="auto"/>
              <w:right w:val="dotted" w:sz="4" w:space="0" w:color="auto"/>
            </w:tcBorders>
            <w:shd w:val="clear" w:color="000000" w:fill="F2F2F2"/>
            <w:noWrap/>
            <w:vAlign w:val="bottom"/>
          </w:tcPr>
          <w:p w14:paraId="6C730D1D" w14:textId="18F5C83C"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53</w:t>
            </w:r>
          </w:p>
        </w:tc>
        <w:tc>
          <w:tcPr>
            <w:tcW w:w="927" w:type="dxa"/>
            <w:tcBorders>
              <w:top w:val="nil"/>
              <w:left w:val="nil"/>
              <w:bottom w:val="dotted" w:sz="4" w:space="0" w:color="auto"/>
              <w:right w:val="dotted" w:sz="4" w:space="0" w:color="auto"/>
            </w:tcBorders>
            <w:shd w:val="clear" w:color="000000" w:fill="F2F2F2"/>
            <w:noWrap/>
            <w:vAlign w:val="bottom"/>
          </w:tcPr>
          <w:p w14:paraId="14CB1004" w14:textId="71399494"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80</w:t>
            </w:r>
          </w:p>
        </w:tc>
        <w:tc>
          <w:tcPr>
            <w:tcW w:w="798" w:type="dxa"/>
            <w:tcBorders>
              <w:top w:val="nil"/>
              <w:left w:val="nil"/>
              <w:bottom w:val="dotted" w:sz="4" w:space="0" w:color="auto"/>
              <w:right w:val="single" w:sz="8" w:space="0" w:color="auto"/>
            </w:tcBorders>
            <w:shd w:val="clear" w:color="000000" w:fill="F2F2F2"/>
            <w:noWrap/>
            <w:vAlign w:val="bottom"/>
          </w:tcPr>
          <w:p w14:paraId="4D32344E" w14:textId="04B04261"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15</w:t>
            </w:r>
          </w:p>
        </w:tc>
        <w:tc>
          <w:tcPr>
            <w:tcW w:w="927" w:type="dxa"/>
            <w:tcBorders>
              <w:top w:val="nil"/>
              <w:left w:val="nil"/>
              <w:bottom w:val="dotted" w:sz="4" w:space="0" w:color="auto"/>
              <w:right w:val="dotted" w:sz="4" w:space="0" w:color="auto"/>
            </w:tcBorders>
            <w:shd w:val="clear" w:color="auto" w:fill="auto"/>
            <w:noWrap/>
          </w:tcPr>
          <w:p w14:paraId="1A0D7FC9"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2EC07A2" w14:textId="0AEAC97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46</w:t>
            </w:r>
          </w:p>
        </w:tc>
        <w:tc>
          <w:tcPr>
            <w:tcW w:w="1060" w:type="dxa"/>
            <w:tcBorders>
              <w:top w:val="nil"/>
              <w:left w:val="nil"/>
              <w:bottom w:val="dotted" w:sz="4" w:space="0" w:color="auto"/>
              <w:right w:val="dotted" w:sz="4" w:space="0" w:color="auto"/>
            </w:tcBorders>
            <w:shd w:val="clear" w:color="auto" w:fill="auto"/>
            <w:noWrap/>
          </w:tcPr>
          <w:p w14:paraId="03ED7B84"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8A82A21"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EC41A4" w:rsidRPr="002B4F0C" w14:paraId="319E1E32" w14:textId="77777777" w:rsidTr="000F4617">
        <w:trPr>
          <w:trHeight w:val="50"/>
        </w:trPr>
        <w:tc>
          <w:tcPr>
            <w:tcW w:w="777" w:type="dxa"/>
            <w:tcBorders>
              <w:top w:val="nil"/>
              <w:left w:val="single" w:sz="4" w:space="0" w:color="auto"/>
              <w:bottom w:val="nil"/>
              <w:right w:val="single" w:sz="4" w:space="0" w:color="auto"/>
            </w:tcBorders>
            <w:shd w:val="clear" w:color="000000" w:fill="FFFFFF"/>
            <w:vAlign w:val="center"/>
            <w:hideMark/>
          </w:tcPr>
          <w:p w14:paraId="1E296BAE" w14:textId="6EA62B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3614BF0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94</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97</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89</w:t>
            </w:r>
          </w:p>
        </w:tc>
        <w:tc>
          <w:tcPr>
            <w:tcW w:w="927" w:type="dxa"/>
            <w:tcBorders>
              <w:top w:val="single" w:sz="4" w:space="0" w:color="auto"/>
              <w:left w:val="nil"/>
              <w:bottom w:val="dotted" w:sz="4" w:space="0" w:color="auto"/>
              <w:right w:val="dotted" w:sz="4" w:space="0" w:color="auto"/>
            </w:tcBorders>
            <w:shd w:val="clear" w:color="000000" w:fill="FFFFFF"/>
            <w:noWrap/>
          </w:tcPr>
          <w:p w14:paraId="7CCAEF51"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EC41A4" w:rsidRPr="00BD2A8C" w:rsidRDefault="00EC41A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96</w:t>
            </w:r>
          </w:p>
        </w:tc>
        <w:tc>
          <w:tcPr>
            <w:tcW w:w="1060" w:type="dxa"/>
            <w:tcBorders>
              <w:top w:val="single" w:sz="4" w:space="0" w:color="auto"/>
              <w:left w:val="nil"/>
              <w:bottom w:val="dotted" w:sz="4" w:space="0" w:color="auto"/>
              <w:right w:val="dotted" w:sz="4" w:space="0" w:color="auto"/>
            </w:tcBorders>
            <w:shd w:val="clear" w:color="000000" w:fill="FFFFFF"/>
            <w:noWrap/>
          </w:tcPr>
          <w:p w14:paraId="4B7564ED"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71ADBFA5" w14:textId="77777777" w:rsidR="00EC41A4" w:rsidRPr="00BD2A8C" w:rsidRDefault="00EC41A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29707E" w:rsidRPr="002B4F0C" w14:paraId="42B7C425" w14:textId="77777777" w:rsidTr="002B5FE5">
        <w:trPr>
          <w:trHeight w:val="271"/>
        </w:trPr>
        <w:tc>
          <w:tcPr>
            <w:tcW w:w="777" w:type="dxa"/>
            <w:tcBorders>
              <w:top w:val="nil"/>
              <w:left w:val="single" w:sz="4" w:space="0" w:color="auto"/>
              <w:bottom w:val="single" w:sz="4" w:space="0" w:color="auto"/>
              <w:right w:val="single" w:sz="4" w:space="0" w:color="auto"/>
            </w:tcBorders>
            <w:shd w:val="clear" w:color="000000" w:fill="FFFFFF"/>
            <w:vAlign w:val="center"/>
            <w:hideMark/>
          </w:tcPr>
          <w:p w14:paraId="19F92461"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05F56A45"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59</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47</w:t>
            </w:r>
          </w:p>
        </w:tc>
        <w:tc>
          <w:tcPr>
            <w:tcW w:w="927" w:type="dxa"/>
            <w:tcBorders>
              <w:top w:val="nil"/>
              <w:left w:val="nil"/>
              <w:bottom w:val="single" w:sz="4" w:space="0" w:color="auto"/>
              <w:right w:val="dotted" w:sz="4" w:space="0" w:color="auto"/>
            </w:tcBorders>
            <w:shd w:val="clear" w:color="000000" w:fill="F2F2F2"/>
            <w:noWrap/>
            <w:vAlign w:val="bottom"/>
          </w:tcPr>
          <w:p w14:paraId="4F5C1446" w14:textId="088F2515"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58</w:t>
            </w:r>
          </w:p>
        </w:tc>
        <w:tc>
          <w:tcPr>
            <w:tcW w:w="927" w:type="dxa"/>
            <w:tcBorders>
              <w:top w:val="nil"/>
              <w:left w:val="nil"/>
              <w:bottom w:val="single" w:sz="4" w:space="0" w:color="auto"/>
              <w:right w:val="dotted" w:sz="4" w:space="0" w:color="auto"/>
            </w:tcBorders>
            <w:shd w:val="clear" w:color="000000" w:fill="F2F2F2"/>
            <w:noWrap/>
            <w:vAlign w:val="bottom"/>
          </w:tcPr>
          <w:p w14:paraId="1A829C52" w14:textId="4BE8DD8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798" w:type="dxa"/>
            <w:tcBorders>
              <w:top w:val="nil"/>
              <w:left w:val="nil"/>
              <w:bottom w:val="single" w:sz="4" w:space="0" w:color="auto"/>
              <w:right w:val="single" w:sz="8" w:space="0" w:color="auto"/>
            </w:tcBorders>
            <w:shd w:val="clear" w:color="000000" w:fill="F2F2F2"/>
            <w:noWrap/>
            <w:vAlign w:val="bottom"/>
          </w:tcPr>
          <w:p w14:paraId="1FB3B5EE" w14:textId="5A96590A"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17</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88</w:t>
            </w:r>
          </w:p>
        </w:tc>
        <w:tc>
          <w:tcPr>
            <w:tcW w:w="927" w:type="dxa"/>
            <w:tcBorders>
              <w:top w:val="nil"/>
              <w:left w:val="nil"/>
              <w:bottom w:val="single" w:sz="4" w:space="0" w:color="auto"/>
              <w:right w:val="dotted" w:sz="4" w:space="0" w:color="auto"/>
            </w:tcBorders>
            <w:shd w:val="clear" w:color="auto" w:fill="auto"/>
            <w:noWrap/>
          </w:tcPr>
          <w:p w14:paraId="4C573185"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60" w:type="dxa"/>
            <w:tcBorders>
              <w:top w:val="nil"/>
              <w:left w:val="nil"/>
              <w:bottom w:val="single" w:sz="4" w:space="0" w:color="auto"/>
              <w:right w:val="dotted" w:sz="4" w:space="0" w:color="auto"/>
            </w:tcBorders>
            <w:shd w:val="clear" w:color="000000" w:fill="F2F2F2"/>
            <w:noWrap/>
            <w:vAlign w:val="bottom"/>
          </w:tcPr>
          <w:p w14:paraId="48138EC9" w14:textId="18269FCE"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w:t>
            </w:r>
            <w:r w:rsidR="000F4617"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30</w:t>
            </w:r>
          </w:p>
        </w:tc>
        <w:tc>
          <w:tcPr>
            <w:tcW w:w="1060" w:type="dxa"/>
            <w:tcBorders>
              <w:top w:val="nil"/>
              <w:left w:val="nil"/>
              <w:bottom w:val="single" w:sz="4" w:space="0" w:color="auto"/>
              <w:right w:val="dotted" w:sz="4" w:space="0" w:color="auto"/>
            </w:tcBorders>
            <w:shd w:val="clear" w:color="auto" w:fill="auto"/>
            <w:noWrap/>
          </w:tcPr>
          <w:p w14:paraId="31599C32"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95" w:type="dxa"/>
            <w:tcBorders>
              <w:top w:val="nil"/>
              <w:left w:val="nil"/>
              <w:bottom w:val="single" w:sz="4" w:space="0" w:color="auto"/>
              <w:right w:val="single" w:sz="8" w:space="0" w:color="auto"/>
            </w:tcBorders>
            <w:shd w:val="clear" w:color="auto" w:fill="auto"/>
            <w:noWrap/>
          </w:tcPr>
          <w:p w14:paraId="55CA0893" w14:textId="7777777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bl>
    <w:p w14:paraId="6960C351" w14:textId="77777777" w:rsidR="00EC41A4" w:rsidRPr="002B4F0C" w:rsidRDefault="00EC41A4" w:rsidP="00835451">
      <w:pPr>
        <w:pStyle w:val="Titre1"/>
        <w:jc w:val="left"/>
      </w:pPr>
    </w:p>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183" w:type="dxa"/>
        <w:tblCellMar>
          <w:left w:w="70" w:type="dxa"/>
          <w:right w:w="70" w:type="dxa"/>
        </w:tblCellMar>
        <w:tblLook w:val="04A0" w:firstRow="1" w:lastRow="0" w:firstColumn="1" w:lastColumn="0" w:noHBand="0" w:noVBand="1"/>
      </w:tblPr>
      <w:tblGrid>
        <w:gridCol w:w="778"/>
        <w:gridCol w:w="786"/>
        <w:gridCol w:w="728"/>
        <w:gridCol w:w="927"/>
        <w:gridCol w:w="927"/>
        <w:gridCol w:w="796"/>
        <w:gridCol w:w="927"/>
        <w:gridCol w:w="1060"/>
        <w:gridCol w:w="1060"/>
        <w:gridCol w:w="1194"/>
      </w:tblGrid>
      <w:tr w:rsidR="002B5FE5" w:rsidRPr="002B4F0C" w14:paraId="2DC21E71" w14:textId="77777777" w:rsidTr="0029707E">
        <w:trPr>
          <w:trHeight w:val="271"/>
        </w:trPr>
        <w:tc>
          <w:tcPr>
            <w:tcW w:w="778" w:type="dxa"/>
            <w:tcBorders>
              <w:top w:val="single" w:sz="4" w:space="0" w:color="auto"/>
              <w:left w:val="single" w:sz="4" w:space="0" w:color="auto"/>
              <w:right w:val="single" w:sz="4" w:space="0" w:color="auto"/>
            </w:tcBorders>
            <w:shd w:val="clear" w:color="000000" w:fill="FFFFFF"/>
            <w:vAlign w:val="center"/>
            <w:hideMark/>
          </w:tcPr>
          <w:p w14:paraId="2D18DD5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p>
        </w:tc>
        <w:tc>
          <w:tcPr>
            <w:tcW w:w="786"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66</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96</w:t>
            </w:r>
          </w:p>
        </w:tc>
        <w:tc>
          <w:tcPr>
            <w:tcW w:w="796"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36</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32</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79</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09</w:t>
            </w:r>
          </w:p>
        </w:tc>
        <w:tc>
          <w:tcPr>
            <w:tcW w:w="1194"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r>
      <w:tr w:rsidR="0029707E" w:rsidRPr="002B4F0C" w14:paraId="77EAB74C" w14:textId="77777777" w:rsidTr="0029707E">
        <w:trPr>
          <w:trHeight w:val="271"/>
        </w:trPr>
        <w:tc>
          <w:tcPr>
            <w:tcW w:w="778" w:type="dxa"/>
            <w:tcBorders>
              <w:left w:val="single" w:sz="4" w:space="0" w:color="auto"/>
              <w:bottom w:val="nil"/>
              <w:right w:val="single" w:sz="4" w:space="0" w:color="auto"/>
            </w:tcBorders>
            <w:shd w:val="clear" w:color="000000" w:fill="FFFFFF"/>
            <w:vAlign w:val="center"/>
            <w:hideMark/>
          </w:tcPr>
          <w:p w14:paraId="0B169AE3"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04</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74</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34</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81</w:t>
            </w:r>
          </w:p>
        </w:tc>
        <w:tc>
          <w:tcPr>
            <w:tcW w:w="796"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41</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51</w:t>
            </w:r>
          </w:p>
        </w:tc>
        <w:tc>
          <w:tcPr>
            <w:tcW w:w="106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83</w:t>
            </w:r>
          </w:p>
        </w:tc>
        <w:tc>
          <w:tcPr>
            <w:tcW w:w="106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10</w:t>
            </w:r>
          </w:p>
        </w:tc>
        <w:tc>
          <w:tcPr>
            <w:tcW w:w="1194"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85</w:t>
            </w:r>
          </w:p>
        </w:tc>
      </w:tr>
      <w:tr w:rsidR="002B5FE5" w:rsidRPr="002B4F0C" w14:paraId="1567859F"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0286D5F9" w14:textId="3989CF9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6" w:type="dxa"/>
            <w:tcBorders>
              <w:top w:val="nil"/>
              <w:left w:val="single" w:sz="4" w:space="0" w:color="auto"/>
              <w:bottom w:val="dotted" w:sz="4" w:space="0" w:color="auto"/>
              <w:right w:val="nil"/>
            </w:tcBorders>
            <w:shd w:val="clear" w:color="000000" w:fill="FFFFFF"/>
            <w:vAlign w:val="center"/>
            <w:hideMark/>
          </w:tcPr>
          <w:p w14:paraId="09CB729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11</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16</w:t>
            </w:r>
          </w:p>
        </w:tc>
        <w:tc>
          <w:tcPr>
            <w:tcW w:w="927" w:type="dxa"/>
            <w:tcBorders>
              <w:top w:val="single" w:sz="4" w:space="0" w:color="auto"/>
              <w:left w:val="nil"/>
              <w:bottom w:val="dotted" w:sz="4" w:space="0" w:color="auto"/>
              <w:right w:val="dotted" w:sz="4" w:space="0" w:color="auto"/>
            </w:tcBorders>
            <w:shd w:val="clear" w:color="000000" w:fill="FFFFFF"/>
            <w:noWrap/>
          </w:tcPr>
          <w:p w14:paraId="09ADB7C2"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31</w:t>
            </w:r>
          </w:p>
        </w:tc>
        <w:tc>
          <w:tcPr>
            <w:tcW w:w="1060" w:type="dxa"/>
            <w:tcBorders>
              <w:top w:val="single" w:sz="4" w:space="0" w:color="auto"/>
              <w:left w:val="nil"/>
              <w:bottom w:val="dotted" w:sz="4" w:space="0" w:color="auto"/>
              <w:right w:val="dotted" w:sz="4" w:space="0" w:color="auto"/>
            </w:tcBorders>
            <w:shd w:val="clear" w:color="000000" w:fill="FFFFFF"/>
            <w:noWrap/>
          </w:tcPr>
          <w:p w14:paraId="0E83492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5D9AC43F"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61F54B93"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3F7DEB58"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5CBA6CDA"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19</w:t>
            </w:r>
          </w:p>
        </w:tc>
        <w:tc>
          <w:tcPr>
            <w:tcW w:w="927" w:type="dxa"/>
            <w:tcBorders>
              <w:top w:val="nil"/>
              <w:left w:val="nil"/>
              <w:bottom w:val="dotted" w:sz="4" w:space="0" w:color="auto"/>
              <w:right w:val="dotted" w:sz="4" w:space="0" w:color="auto"/>
            </w:tcBorders>
            <w:shd w:val="clear" w:color="000000" w:fill="F2F2F2"/>
            <w:noWrap/>
            <w:vAlign w:val="bottom"/>
          </w:tcPr>
          <w:p w14:paraId="43DD007F" w14:textId="44F856A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40</w:t>
            </w:r>
          </w:p>
        </w:tc>
        <w:tc>
          <w:tcPr>
            <w:tcW w:w="927" w:type="dxa"/>
            <w:tcBorders>
              <w:top w:val="nil"/>
              <w:left w:val="nil"/>
              <w:bottom w:val="dotted" w:sz="4" w:space="0" w:color="auto"/>
              <w:right w:val="dotted" w:sz="4" w:space="0" w:color="auto"/>
            </w:tcBorders>
            <w:shd w:val="clear" w:color="000000" w:fill="F2F2F2"/>
            <w:noWrap/>
            <w:vAlign w:val="bottom"/>
          </w:tcPr>
          <w:p w14:paraId="1068EAAC" w14:textId="6D88E1F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48</w:t>
            </w:r>
          </w:p>
        </w:tc>
        <w:tc>
          <w:tcPr>
            <w:tcW w:w="796" w:type="dxa"/>
            <w:tcBorders>
              <w:top w:val="nil"/>
              <w:left w:val="nil"/>
              <w:bottom w:val="dotted" w:sz="4" w:space="0" w:color="auto"/>
              <w:right w:val="single" w:sz="8" w:space="0" w:color="auto"/>
            </w:tcBorders>
            <w:shd w:val="clear" w:color="000000" w:fill="F2F2F2"/>
            <w:noWrap/>
            <w:vAlign w:val="bottom"/>
          </w:tcPr>
          <w:p w14:paraId="23FF767E" w14:textId="4307C18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84</w:t>
            </w:r>
          </w:p>
        </w:tc>
        <w:tc>
          <w:tcPr>
            <w:tcW w:w="927" w:type="dxa"/>
            <w:tcBorders>
              <w:top w:val="nil"/>
              <w:left w:val="nil"/>
              <w:bottom w:val="dotted" w:sz="4" w:space="0" w:color="auto"/>
              <w:right w:val="dotted" w:sz="4" w:space="0" w:color="auto"/>
            </w:tcBorders>
            <w:shd w:val="clear" w:color="auto" w:fill="auto"/>
            <w:noWrap/>
          </w:tcPr>
          <w:p w14:paraId="1A71877C"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0674D02" w14:textId="3AD80497"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30</w:t>
            </w:r>
          </w:p>
        </w:tc>
        <w:tc>
          <w:tcPr>
            <w:tcW w:w="1060" w:type="dxa"/>
            <w:tcBorders>
              <w:top w:val="nil"/>
              <w:left w:val="nil"/>
              <w:bottom w:val="dotted" w:sz="4" w:space="0" w:color="auto"/>
              <w:right w:val="dotted" w:sz="4" w:space="0" w:color="auto"/>
            </w:tcBorders>
            <w:shd w:val="clear" w:color="auto" w:fill="auto"/>
            <w:noWrap/>
          </w:tcPr>
          <w:p w14:paraId="6601F89A"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74AB1298"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r>
      <w:tr w:rsidR="002B5FE5" w:rsidRPr="002B4F0C" w14:paraId="546BC246"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1A61381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6" w:type="dxa"/>
            <w:tcBorders>
              <w:top w:val="nil"/>
              <w:left w:val="single" w:sz="4" w:space="0" w:color="auto"/>
              <w:bottom w:val="dotted" w:sz="4" w:space="0" w:color="auto"/>
              <w:right w:val="nil"/>
            </w:tcBorders>
            <w:shd w:val="clear" w:color="000000" w:fill="FFFFFF"/>
            <w:vAlign w:val="center"/>
            <w:hideMark/>
          </w:tcPr>
          <w:p w14:paraId="1EB0D31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88</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62</w:t>
            </w:r>
          </w:p>
        </w:tc>
        <w:tc>
          <w:tcPr>
            <w:tcW w:w="927" w:type="dxa"/>
            <w:tcBorders>
              <w:top w:val="single" w:sz="4" w:space="0" w:color="auto"/>
              <w:left w:val="nil"/>
              <w:bottom w:val="dotted" w:sz="4" w:space="0" w:color="auto"/>
              <w:right w:val="dotted" w:sz="4" w:space="0" w:color="auto"/>
            </w:tcBorders>
            <w:shd w:val="clear" w:color="000000" w:fill="FFFFFF"/>
            <w:noWrap/>
          </w:tcPr>
          <w:p w14:paraId="37360BB5"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94</w:t>
            </w:r>
          </w:p>
        </w:tc>
        <w:tc>
          <w:tcPr>
            <w:tcW w:w="1060" w:type="dxa"/>
            <w:tcBorders>
              <w:top w:val="single" w:sz="4" w:space="0" w:color="auto"/>
              <w:left w:val="nil"/>
              <w:bottom w:val="dotted" w:sz="4" w:space="0" w:color="auto"/>
              <w:right w:val="dotted" w:sz="4" w:space="0" w:color="auto"/>
            </w:tcBorders>
            <w:shd w:val="clear" w:color="000000" w:fill="FFFFFF"/>
            <w:noWrap/>
          </w:tcPr>
          <w:p w14:paraId="5A2A280A"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1E4EE9CB"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439B7230"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4508D3BE"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7EAFF178"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19</w:t>
            </w:r>
          </w:p>
        </w:tc>
        <w:tc>
          <w:tcPr>
            <w:tcW w:w="927" w:type="dxa"/>
            <w:tcBorders>
              <w:top w:val="nil"/>
              <w:left w:val="nil"/>
              <w:bottom w:val="dotted" w:sz="4" w:space="0" w:color="auto"/>
              <w:right w:val="dotted" w:sz="4" w:space="0" w:color="auto"/>
            </w:tcBorders>
            <w:shd w:val="clear" w:color="000000" w:fill="F2F2F2"/>
            <w:noWrap/>
            <w:vAlign w:val="bottom"/>
          </w:tcPr>
          <w:p w14:paraId="378C90CA" w14:textId="5A32FABC"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60</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19</w:t>
            </w:r>
          </w:p>
        </w:tc>
        <w:tc>
          <w:tcPr>
            <w:tcW w:w="927" w:type="dxa"/>
            <w:tcBorders>
              <w:top w:val="nil"/>
              <w:left w:val="nil"/>
              <w:bottom w:val="dotted" w:sz="4" w:space="0" w:color="auto"/>
              <w:right w:val="dotted" w:sz="4" w:space="0" w:color="auto"/>
            </w:tcBorders>
            <w:shd w:val="clear" w:color="000000" w:fill="F2F2F2"/>
            <w:noWrap/>
            <w:vAlign w:val="bottom"/>
          </w:tcPr>
          <w:p w14:paraId="269B6DF3" w14:textId="0C445392"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796" w:type="dxa"/>
            <w:tcBorders>
              <w:top w:val="nil"/>
              <w:left w:val="nil"/>
              <w:bottom w:val="dotted" w:sz="4" w:space="0" w:color="auto"/>
              <w:right w:val="single" w:sz="8" w:space="0" w:color="auto"/>
            </w:tcBorders>
            <w:shd w:val="clear" w:color="000000" w:fill="F2F2F2"/>
            <w:noWrap/>
            <w:vAlign w:val="bottom"/>
          </w:tcPr>
          <w:p w14:paraId="33D5D194" w14:textId="16D41CCD"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37</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16</w:t>
            </w:r>
          </w:p>
        </w:tc>
        <w:tc>
          <w:tcPr>
            <w:tcW w:w="927" w:type="dxa"/>
            <w:tcBorders>
              <w:top w:val="nil"/>
              <w:left w:val="nil"/>
              <w:bottom w:val="dotted" w:sz="4" w:space="0" w:color="auto"/>
              <w:right w:val="dotted" w:sz="4" w:space="0" w:color="auto"/>
            </w:tcBorders>
            <w:shd w:val="clear" w:color="auto" w:fill="auto"/>
            <w:noWrap/>
          </w:tcPr>
          <w:p w14:paraId="2CD5ED7D"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6049C45" w14:textId="5959258C"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60</w:t>
            </w:r>
            <w:r w:rsidR="00BD2A8C"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44</w:t>
            </w:r>
          </w:p>
        </w:tc>
        <w:tc>
          <w:tcPr>
            <w:tcW w:w="1060" w:type="dxa"/>
            <w:tcBorders>
              <w:top w:val="nil"/>
              <w:left w:val="nil"/>
              <w:bottom w:val="dotted" w:sz="4" w:space="0" w:color="auto"/>
              <w:right w:val="dotted" w:sz="4" w:space="0" w:color="auto"/>
            </w:tcBorders>
            <w:shd w:val="clear" w:color="auto" w:fill="auto"/>
            <w:noWrap/>
          </w:tcPr>
          <w:p w14:paraId="19EBBDF6"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03E3575E"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2B5FE5" w:rsidRPr="002B4F0C" w14:paraId="3F6C3FCF"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3D786864" w14:textId="0168A80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6" w:type="dxa"/>
            <w:tcBorders>
              <w:top w:val="nil"/>
              <w:left w:val="single" w:sz="4" w:space="0" w:color="auto"/>
              <w:bottom w:val="dotted" w:sz="4" w:space="0" w:color="auto"/>
              <w:right w:val="nil"/>
            </w:tcBorders>
            <w:shd w:val="clear" w:color="000000" w:fill="FFFFFF"/>
            <w:vAlign w:val="center"/>
            <w:hideMark/>
          </w:tcPr>
          <w:p w14:paraId="4F498CB5"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25</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58</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31</w:t>
            </w:r>
          </w:p>
        </w:tc>
        <w:tc>
          <w:tcPr>
            <w:tcW w:w="927" w:type="dxa"/>
            <w:tcBorders>
              <w:top w:val="single" w:sz="4" w:space="0" w:color="auto"/>
              <w:left w:val="nil"/>
              <w:bottom w:val="dotted" w:sz="4" w:space="0" w:color="auto"/>
              <w:right w:val="dotted" w:sz="4" w:space="0" w:color="auto"/>
            </w:tcBorders>
            <w:shd w:val="clear" w:color="000000" w:fill="FFFFFF"/>
            <w:noWrap/>
          </w:tcPr>
          <w:p w14:paraId="5BD4F17B"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3D51590E"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74D235F0"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37B25A81"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36D8B959"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334B5A4F"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bottom"/>
          </w:tcPr>
          <w:p w14:paraId="27AA7E47" w14:textId="200DEB3B"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44</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78</w:t>
            </w:r>
          </w:p>
        </w:tc>
        <w:tc>
          <w:tcPr>
            <w:tcW w:w="927" w:type="dxa"/>
            <w:tcBorders>
              <w:top w:val="nil"/>
              <w:left w:val="nil"/>
              <w:bottom w:val="dotted" w:sz="4" w:space="0" w:color="auto"/>
              <w:right w:val="dotted" w:sz="4" w:space="0" w:color="auto"/>
            </w:tcBorders>
            <w:shd w:val="clear" w:color="000000" w:fill="F2F2F2"/>
            <w:noWrap/>
            <w:vAlign w:val="bottom"/>
          </w:tcPr>
          <w:p w14:paraId="52BB280F" w14:textId="6FB9A9F6"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05</w:t>
            </w:r>
          </w:p>
        </w:tc>
        <w:tc>
          <w:tcPr>
            <w:tcW w:w="796" w:type="dxa"/>
            <w:tcBorders>
              <w:top w:val="nil"/>
              <w:left w:val="nil"/>
              <w:bottom w:val="dotted" w:sz="4" w:space="0" w:color="auto"/>
              <w:right w:val="single" w:sz="8" w:space="0" w:color="auto"/>
            </w:tcBorders>
            <w:shd w:val="clear" w:color="000000" w:fill="F2F2F2"/>
            <w:noWrap/>
            <w:vAlign w:val="bottom"/>
          </w:tcPr>
          <w:p w14:paraId="70FC9F1D" w14:textId="44A9EC03"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20</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98</w:t>
            </w:r>
          </w:p>
        </w:tc>
        <w:tc>
          <w:tcPr>
            <w:tcW w:w="927" w:type="dxa"/>
            <w:tcBorders>
              <w:top w:val="nil"/>
              <w:left w:val="nil"/>
              <w:bottom w:val="dotted" w:sz="4" w:space="0" w:color="auto"/>
              <w:right w:val="dotted" w:sz="4" w:space="0" w:color="auto"/>
            </w:tcBorders>
            <w:shd w:val="clear" w:color="auto" w:fill="auto"/>
            <w:noWrap/>
          </w:tcPr>
          <w:p w14:paraId="2671094F"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597ED338" w14:textId="5638E38F"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46</w:t>
            </w:r>
            <w:r w:rsidR="00BD2A8C"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07</w:t>
            </w:r>
          </w:p>
        </w:tc>
        <w:tc>
          <w:tcPr>
            <w:tcW w:w="1060" w:type="dxa"/>
            <w:tcBorders>
              <w:top w:val="nil"/>
              <w:left w:val="nil"/>
              <w:bottom w:val="dotted" w:sz="4" w:space="0" w:color="auto"/>
              <w:right w:val="dotted" w:sz="4" w:space="0" w:color="auto"/>
            </w:tcBorders>
            <w:shd w:val="clear" w:color="auto" w:fill="auto"/>
            <w:noWrap/>
          </w:tcPr>
          <w:p w14:paraId="7179FC09"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6FC6C64D"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2B5FE5" w:rsidRPr="002B4F0C" w14:paraId="69D58B20"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5046DB4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6" w:type="dxa"/>
            <w:tcBorders>
              <w:top w:val="nil"/>
              <w:left w:val="single" w:sz="4" w:space="0" w:color="auto"/>
              <w:bottom w:val="dotted" w:sz="4" w:space="0" w:color="auto"/>
              <w:right w:val="nil"/>
            </w:tcBorders>
            <w:shd w:val="clear" w:color="000000" w:fill="FFFFFF"/>
            <w:vAlign w:val="center"/>
            <w:hideMark/>
          </w:tcPr>
          <w:p w14:paraId="4958346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89</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49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77</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81</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01</w:t>
            </w:r>
          </w:p>
        </w:tc>
        <w:tc>
          <w:tcPr>
            <w:tcW w:w="1194"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71</w:t>
            </w:r>
          </w:p>
        </w:tc>
      </w:tr>
      <w:tr w:rsidR="0029707E" w:rsidRPr="002B4F0C" w14:paraId="116185C8"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40474AAE"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0A08B8F3"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01</w:t>
            </w:r>
          </w:p>
        </w:tc>
        <w:tc>
          <w:tcPr>
            <w:tcW w:w="927" w:type="dxa"/>
            <w:tcBorders>
              <w:top w:val="nil"/>
              <w:left w:val="nil"/>
              <w:bottom w:val="dotted" w:sz="4" w:space="0" w:color="auto"/>
              <w:right w:val="dotted" w:sz="4" w:space="0" w:color="auto"/>
            </w:tcBorders>
            <w:shd w:val="clear" w:color="000000" w:fill="F2F2F2"/>
            <w:noWrap/>
            <w:vAlign w:val="bottom"/>
          </w:tcPr>
          <w:p w14:paraId="602AB155" w14:textId="0C357F1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000000" w:fill="F2F2F2"/>
            <w:noWrap/>
            <w:vAlign w:val="bottom"/>
          </w:tcPr>
          <w:p w14:paraId="60E20309" w14:textId="1BE4167D"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88</w:t>
            </w:r>
          </w:p>
        </w:tc>
        <w:tc>
          <w:tcPr>
            <w:tcW w:w="796" w:type="dxa"/>
            <w:tcBorders>
              <w:top w:val="nil"/>
              <w:left w:val="nil"/>
              <w:bottom w:val="dotted" w:sz="4" w:space="0" w:color="auto"/>
              <w:right w:val="single" w:sz="8" w:space="0" w:color="auto"/>
            </w:tcBorders>
            <w:shd w:val="clear" w:color="000000" w:fill="F2F2F2"/>
            <w:noWrap/>
            <w:vAlign w:val="bottom"/>
          </w:tcPr>
          <w:p w14:paraId="599B6575" w14:textId="5668F94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bottom"/>
          </w:tcPr>
          <w:p w14:paraId="399016A4" w14:textId="38D0DAF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35</w:t>
            </w:r>
          </w:p>
        </w:tc>
        <w:tc>
          <w:tcPr>
            <w:tcW w:w="1060" w:type="dxa"/>
            <w:tcBorders>
              <w:top w:val="nil"/>
              <w:left w:val="nil"/>
              <w:bottom w:val="dotted" w:sz="4" w:space="0" w:color="auto"/>
              <w:right w:val="dotted" w:sz="4" w:space="0" w:color="auto"/>
            </w:tcBorders>
            <w:shd w:val="clear" w:color="000000" w:fill="F2F2F2"/>
            <w:noWrap/>
            <w:vAlign w:val="bottom"/>
          </w:tcPr>
          <w:p w14:paraId="67C162F3" w14:textId="5606A531"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95</w:t>
            </w:r>
          </w:p>
        </w:tc>
        <w:tc>
          <w:tcPr>
            <w:tcW w:w="1060" w:type="dxa"/>
            <w:tcBorders>
              <w:top w:val="nil"/>
              <w:left w:val="nil"/>
              <w:bottom w:val="dotted" w:sz="4" w:space="0" w:color="auto"/>
              <w:right w:val="dotted" w:sz="4" w:space="0" w:color="auto"/>
            </w:tcBorders>
            <w:shd w:val="clear" w:color="000000" w:fill="F2F2F2"/>
            <w:noWrap/>
            <w:vAlign w:val="bottom"/>
          </w:tcPr>
          <w:p w14:paraId="00FDE829" w14:textId="01FFDA44"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43</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09</w:t>
            </w:r>
          </w:p>
        </w:tc>
        <w:tc>
          <w:tcPr>
            <w:tcW w:w="1194" w:type="dxa"/>
            <w:tcBorders>
              <w:top w:val="nil"/>
              <w:left w:val="nil"/>
              <w:bottom w:val="dotted" w:sz="4" w:space="0" w:color="auto"/>
              <w:right w:val="single" w:sz="8" w:space="0" w:color="auto"/>
            </w:tcBorders>
            <w:shd w:val="clear" w:color="000000" w:fill="F2F2F2"/>
            <w:noWrap/>
            <w:vAlign w:val="bottom"/>
          </w:tcPr>
          <w:p w14:paraId="27C0253E" w14:textId="7597A2CB"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44</w:t>
            </w:r>
          </w:p>
        </w:tc>
      </w:tr>
      <w:tr w:rsidR="002B5FE5" w:rsidRPr="002B4F0C" w14:paraId="2971C038"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655608DB" w14:textId="1C6DD6D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6" w:type="dxa"/>
            <w:tcBorders>
              <w:top w:val="nil"/>
              <w:left w:val="single" w:sz="4" w:space="0" w:color="auto"/>
              <w:bottom w:val="dotted" w:sz="4" w:space="0" w:color="auto"/>
              <w:right w:val="nil"/>
            </w:tcBorders>
            <w:shd w:val="clear" w:color="000000" w:fill="FFFFFF"/>
            <w:vAlign w:val="center"/>
            <w:hideMark/>
          </w:tcPr>
          <w:p w14:paraId="309EAEC9"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81</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77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50</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82</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FFFFF"/>
            <w:noWrap/>
          </w:tcPr>
          <w:p w14:paraId="4B0E446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92</w:t>
            </w:r>
          </w:p>
        </w:tc>
        <w:tc>
          <w:tcPr>
            <w:tcW w:w="1060" w:type="dxa"/>
            <w:tcBorders>
              <w:top w:val="single" w:sz="4" w:space="0" w:color="auto"/>
              <w:left w:val="nil"/>
              <w:bottom w:val="dotted" w:sz="4" w:space="0" w:color="auto"/>
              <w:right w:val="dotted" w:sz="4" w:space="0" w:color="auto"/>
            </w:tcBorders>
            <w:shd w:val="clear" w:color="000000" w:fill="FFFFFF"/>
            <w:noWrap/>
          </w:tcPr>
          <w:p w14:paraId="77DA823E"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14C37525"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0AEB080C"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0BE7EB87"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4" w:space="0" w:color="auto"/>
              <w:right w:val="nil"/>
            </w:tcBorders>
            <w:shd w:val="clear" w:color="000000" w:fill="FFFFFF"/>
            <w:vAlign w:val="center"/>
            <w:hideMark/>
          </w:tcPr>
          <w:p w14:paraId="5B4362F2"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02</w:t>
            </w:r>
          </w:p>
        </w:tc>
        <w:tc>
          <w:tcPr>
            <w:tcW w:w="927" w:type="dxa"/>
            <w:tcBorders>
              <w:top w:val="nil"/>
              <w:left w:val="nil"/>
              <w:bottom w:val="dotted" w:sz="4" w:space="0" w:color="auto"/>
              <w:right w:val="dotted" w:sz="4" w:space="0" w:color="auto"/>
            </w:tcBorders>
            <w:shd w:val="clear" w:color="000000" w:fill="F2F2F2"/>
            <w:noWrap/>
            <w:vAlign w:val="bottom"/>
          </w:tcPr>
          <w:p w14:paraId="4FCCE807" w14:textId="4656FF1E"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79</w:t>
            </w:r>
          </w:p>
        </w:tc>
        <w:tc>
          <w:tcPr>
            <w:tcW w:w="927" w:type="dxa"/>
            <w:tcBorders>
              <w:top w:val="nil"/>
              <w:left w:val="nil"/>
              <w:bottom w:val="dotted" w:sz="4" w:space="0" w:color="auto"/>
              <w:right w:val="dotted" w:sz="4" w:space="0" w:color="auto"/>
            </w:tcBorders>
            <w:shd w:val="clear" w:color="000000" w:fill="F2F2F2"/>
            <w:noWrap/>
            <w:vAlign w:val="bottom"/>
          </w:tcPr>
          <w:p w14:paraId="02EE4131" w14:textId="37094B00"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79</w:t>
            </w:r>
          </w:p>
        </w:tc>
        <w:tc>
          <w:tcPr>
            <w:tcW w:w="796" w:type="dxa"/>
            <w:tcBorders>
              <w:top w:val="nil"/>
              <w:left w:val="nil"/>
              <w:bottom w:val="dotted" w:sz="4" w:space="0" w:color="auto"/>
              <w:right w:val="single" w:sz="8" w:space="0" w:color="auto"/>
            </w:tcBorders>
            <w:shd w:val="clear" w:color="000000" w:fill="F2F2F2"/>
            <w:noWrap/>
            <w:vAlign w:val="bottom"/>
          </w:tcPr>
          <w:p w14:paraId="0947B6D1" w14:textId="5CB0792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39</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16</w:t>
            </w:r>
          </w:p>
        </w:tc>
        <w:tc>
          <w:tcPr>
            <w:tcW w:w="927" w:type="dxa"/>
            <w:tcBorders>
              <w:top w:val="nil"/>
              <w:left w:val="nil"/>
              <w:bottom w:val="dotted" w:sz="4" w:space="0" w:color="auto"/>
              <w:right w:val="dotted" w:sz="4" w:space="0" w:color="auto"/>
            </w:tcBorders>
            <w:shd w:val="clear" w:color="auto" w:fill="auto"/>
            <w:noWrap/>
          </w:tcPr>
          <w:p w14:paraId="1F3D2461"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7A96D68" w14:textId="3EA3DAF8" w:rsidR="0029707E" w:rsidRPr="00BD2A8C" w:rsidRDefault="0029707E"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67</w:t>
            </w:r>
            <w:r w:rsidR="00BD2A8C"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12</w:t>
            </w:r>
          </w:p>
        </w:tc>
        <w:tc>
          <w:tcPr>
            <w:tcW w:w="1060" w:type="dxa"/>
            <w:tcBorders>
              <w:top w:val="nil"/>
              <w:left w:val="nil"/>
              <w:bottom w:val="dotted" w:sz="4" w:space="0" w:color="auto"/>
              <w:right w:val="dotted" w:sz="4" w:space="0" w:color="auto"/>
            </w:tcBorders>
            <w:shd w:val="clear" w:color="auto" w:fill="auto"/>
            <w:noWrap/>
          </w:tcPr>
          <w:p w14:paraId="09D6E0A6"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dotted" w:sz="4" w:space="0" w:color="auto"/>
              <w:right w:val="single" w:sz="8" w:space="0" w:color="auto"/>
            </w:tcBorders>
            <w:shd w:val="clear" w:color="auto" w:fill="auto"/>
            <w:noWrap/>
          </w:tcPr>
          <w:p w14:paraId="1375026F"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2B5FE5" w:rsidRPr="002B4F0C" w14:paraId="1C548953" w14:textId="77777777" w:rsidTr="0029707E">
        <w:trPr>
          <w:trHeight w:val="271"/>
        </w:trPr>
        <w:tc>
          <w:tcPr>
            <w:tcW w:w="778" w:type="dxa"/>
            <w:tcBorders>
              <w:top w:val="nil"/>
              <w:left w:val="single" w:sz="4" w:space="0" w:color="auto"/>
              <w:bottom w:val="nil"/>
              <w:right w:val="single" w:sz="4" w:space="0" w:color="auto"/>
            </w:tcBorders>
            <w:shd w:val="clear" w:color="000000" w:fill="FFFFFF"/>
            <w:vAlign w:val="center"/>
            <w:hideMark/>
          </w:tcPr>
          <w:p w14:paraId="75A07A8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6" w:type="dxa"/>
            <w:tcBorders>
              <w:top w:val="nil"/>
              <w:left w:val="single" w:sz="4" w:space="0" w:color="auto"/>
              <w:bottom w:val="dotted" w:sz="4" w:space="0" w:color="auto"/>
              <w:right w:val="nil"/>
            </w:tcBorders>
            <w:shd w:val="clear" w:color="000000" w:fill="FFFFFF"/>
            <w:vAlign w:val="center"/>
            <w:hideMark/>
          </w:tcPr>
          <w:p w14:paraId="28897E26"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83</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57</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54</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44</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08</w:t>
            </w:r>
          </w:p>
        </w:tc>
        <w:tc>
          <w:tcPr>
            <w:tcW w:w="927" w:type="dxa"/>
            <w:tcBorders>
              <w:top w:val="single" w:sz="4" w:space="0" w:color="auto"/>
              <w:left w:val="nil"/>
              <w:bottom w:val="dotted" w:sz="4" w:space="0" w:color="auto"/>
              <w:right w:val="dotted" w:sz="4" w:space="0" w:color="auto"/>
            </w:tcBorders>
            <w:shd w:val="clear" w:color="000000" w:fill="FFFFFF"/>
            <w:noWrap/>
          </w:tcPr>
          <w:p w14:paraId="6F12BE5D"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2B5FE5" w:rsidRPr="00BD2A8C" w:rsidRDefault="002B5FE5"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w:t>
            </w:r>
            <w:r w:rsidR="0096461D" w:rsidRPr="00BD2A8C">
              <w:rPr>
                <w:rFonts w:ascii="Times New Roman" w:hAnsi="Times New Roman" w:cs="Times New Roman"/>
                <w:b/>
                <w:bCs/>
                <w:color w:val="000000"/>
                <w:sz w:val="24"/>
                <w:szCs w:val="24"/>
              </w:rPr>
              <w:t>.</w:t>
            </w:r>
            <w:r w:rsidRPr="00BD2A8C">
              <w:rPr>
                <w:rFonts w:ascii="Times New Roman" w:hAnsi="Times New Roman" w:cs="Times New Roman"/>
                <w:b/>
                <w:bCs/>
                <w:color w:val="000000"/>
                <w:sz w:val="24"/>
                <w:szCs w:val="24"/>
              </w:rPr>
              <w:t>61</w:t>
            </w:r>
          </w:p>
        </w:tc>
        <w:tc>
          <w:tcPr>
            <w:tcW w:w="1060" w:type="dxa"/>
            <w:tcBorders>
              <w:top w:val="single" w:sz="4" w:space="0" w:color="auto"/>
              <w:left w:val="nil"/>
              <w:bottom w:val="dotted" w:sz="4" w:space="0" w:color="auto"/>
              <w:right w:val="dotted" w:sz="4" w:space="0" w:color="auto"/>
            </w:tcBorders>
            <w:shd w:val="clear" w:color="000000" w:fill="FFFFFF"/>
            <w:noWrap/>
          </w:tcPr>
          <w:p w14:paraId="3F02F8C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single" w:sz="4" w:space="0" w:color="auto"/>
              <w:left w:val="nil"/>
              <w:bottom w:val="dotted" w:sz="4" w:space="0" w:color="auto"/>
              <w:right w:val="single" w:sz="8" w:space="0" w:color="auto"/>
            </w:tcBorders>
            <w:shd w:val="clear" w:color="000000" w:fill="FFFFFF"/>
            <w:noWrap/>
          </w:tcPr>
          <w:p w14:paraId="700F76FC" w14:textId="77777777" w:rsidR="002B5FE5" w:rsidRPr="00BD2A8C" w:rsidRDefault="002B5FE5"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29707E" w:rsidRPr="002B4F0C" w14:paraId="3A8E0296" w14:textId="77777777" w:rsidTr="0029707E">
        <w:trPr>
          <w:trHeight w:val="285"/>
        </w:trPr>
        <w:tc>
          <w:tcPr>
            <w:tcW w:w="778" w:type="dxa"/>
            <w:tcBorders>
              <w:top w:val="nil"/>
              <w:left w:val="single" w:sz="4" w:space="0" w:color="auto"/>
              <w:bottom w:val="single" w:sz="4" w:space="0" w:color="auto"/>
              <w:right w:val="single" w:sz="4" w:space="0" w:color="auto"/>
            </w:tcBorders>
            <w:shd w:val="clear" w:color="000000" w:fill="FFFFFF"/>
            <w:vAlign w:val="center"/>
            <w:hideMark/>
          </w:tcPr>
          <w:p w14:paraId="7224FEA7" w14:textId="77777777" w:rsidR="0029707E" w:rsidRPr="002B4F0C" w:rsidRDefault="0029707E"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6" w:type="dxa"/>
            <w:tcBorders>
              <w:top w:val="nil"/>
              <w:left w:val="single" w:sz="4" w:space="0" w:color="auto"/>
              <w:bottom w:val="single" w:sz="8" w:space="0" w:color="auto"/>
              <w:right w:val="nil"/>
            </w:tcBorders>
            <w:shd w:val="clear" w:color="000000" w:fill="FFFFFF"/>
            <w:vAlign w:val="center"/>
            <w:hideMark/>
          </w:tcPr>
          <w:p w14:paraId="104A5424" w14:textId="77777777" w:rsidR="0029707E" w:rsidRPr="002B4F0C" w:rsidRDefault="0029707E"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8"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94</w:t>
            </w:r>
          </w:p>
        </w:tc>
        <w:tc>
          <w:tcPr>
            <w:tcW w:w="927" w:type="dxa"/>
            <w:tcBorders>
              <w:top w:val="nil"/>
              <w:left w:val="nil"/>
              <w:bottom w:val="single" w:sz="8" w:space="0" w:color="auto"/>
              <w:right w:val="dotted" w:sz="4" w:space="0" w:color="auto"/>
            </w:tcBorders>
            <w:shd w:val="clear" w:color="000000" w:fill="F2F2F2"/>
            <w:noWrap/>
            <w:vAlign w:val="bottom"/>
          </w:tcPr>
          <w:p w14:paraId="78FAAA5B" w14:textId="21288FDF"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70</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42</w:t>
            </w:r>
          </w:p>
        </w:tc>
        <w:tc>
          <w:tcPr>
            <w:tcW w:w="927" w:type="dxa"/>
            <w:tcBorders>
              <w:top w:val="nil"/>
              <w:left w:val="nil"/>
              <w:bottom w:val="single" w:sz="8" w:space="0" w:color="auto"/>
              <w:right w:val="dotted" w:sz="4" w:space="0" w:color="auto"/>
            </w:tcBorders>
            <w:shd w:val="clear" w:color="000000" w:fill="F2F2F2"/>
            <w:noWrap/>
            <w:vAlign w:val="bottom"/>
          </w:tcPr>
          <w:p w14:paraId="436657A0" w14:textId="7EE2388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57</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92</w:t>
            </w:r>
          </w:p>
        </w:tc>
        <w:tc>
          <w:tcPr>
            <w:tcW w:w="796" w:type="dxa"/>
            <w:tcBorders>
              <w:top w:val="nil"/>
              <w:left w:val="nil"/>
              <w:bottom w:val="single" w:sz="8" w:space="0" w:color="auto"/>
              <w:right w:val="single" w:sz="8" w:space="0" w:color="auto"/>
            </w:tcBorders>
            <w:shd w:val="clear" w:color="000000" w:fill="F2F2F2"/>
            <w:noWrap/>
            <w:vAlign w:val="bottom"/>
          </w:tcPr>
          <w:p w14:paraId="483C64A0" w14:textId="4E25FD8D"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45</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46</w:t>
            </w:r>
          </w:p>
        </w:tc>
        <w:tc>
          <w:tcPr>
            <w:tcW w:w="927" w:type="dxa"/>
            <w:tcBorders>
              <w:top w:val="nil"/>
              <w:left w:val="nil"/>
              <w:bottom w:val="single" w:sz="8" w:space="0" w:color="auto"/>
              <w:right w:val="dotted" w:sz="4" w:space="0" w:color="auto"/>
            </w:tcBorders>
            <w:shd w:val="clear" w:color="auto" w:fill="auto"/>
            <w:noWrap/>
          </w:tcPr>
          <w:p w14:paraId="4FED1D40"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60" w:type="dxa"/>
            <w:tcBorders>
              <w:top w:val="nil"/>
              <w:left w:val="nil"/>
              <w:bottom w:val="single" w:sz="8" w:space="0" w:color="auto"/>
              <w:right w:val="dotted" w:sz="4" w:space="0" w:color="auto"/>
            </w:tcBorders>
            <w:shd w:val="clear" w:color="000000" w:fill="F2F2F2"/>
            <w:noWrap/>
            <w:vAlign w:val="bottom"/>
          </w:tcPr>
          <w:p w14:paraId="5687F2E5" w14:textId="2A9F7E7F" w:rsidR="0029707E" w:rsidRPr="00BD2A8C" w:rsidRDefault="0029707E" w:rsidP="000F4617">
            <w:pPr>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71</w:t>
            </w:r>
            <w:r w:rsidR="00BD2A8C" w:rsidRPr="00BD2A8C">
              <w:rPr>
                <w:rFonts w:ascii="Times New Roman" w:hAnsi="Times New Roman" w:cs="Times New Roman"/>
                <w:color w:val="000000"/>
                <w:sz w:val="24"/>
                <w:szCs w:val="24"/>
              </w:rPr>
              <w:t>.</w:t>
            </w:r>
            <w:r w:rsidRPr="00BD2A8C">
              <w:rPr>
                <w:rFonts w:ascii="Times New Roman" w:hAnsi="Times New Roman" w:cs="Times New Roman"/>
                <w:color w:val="000000"/>
                <w:sz w:val="24"/>
                <w:szCs w:val="24"/>
              </w:rPr>
              <w:t>41</w:t>
            </w:r>
          </w:p>
        </w:tc>
        <w:tc>
          <w:tcPr>
            <w:tcW w:w="1060" w:type="dxa"/>
            <w:tcBorders>
              <w:top w:val="nil"/>
              <w:left w:val="nil"/>
              <w:bottom w:val="single" w:sz="8" w:space="0" w:color="auto"/>
              <w:right w:val="dotted" w:sz="4" w:space="0" w:color="auto"/>
            </w:tcBorders>
            <w:shd w:val="clear" w:color="auto" w:fill="auto"/>
            <w:noWrap/>
          </w:tcPr>
          <w:p w14:paraId="387E2272"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94" w:type="dxa"/>
            <w:tcBorders>
              <w:top w:val="nil"/>
              <w:left w:val="nil"/>
              <w:bottom w:val="single" w:sz="8" w:space="0" w:color="auto"/>
              <w:right w:val="single" w:sz="8" w:space="0" w:color="auto"/>
            </w:tcBorders>
            <w:shd w:val="clear" w:color="auto" w:fill="auto"/>
            <w:noWrap/>
          </w:tcPr>
          <w:p w14:paraId="59FC2E6D" w14:textId="77777777" w:rsidR="0029707E" w:rsidRPr="00BD2A8C" w:rsidRDefault="0029707E"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6189ECD" w14:textId="33D0D034" w:rsidR="00EC41A4" w:rsidRPr="002B4F0C" w:rsidRDefault="00EC41A4" w:rsidP="002B5FE5">
      <w:pPr>
        <w:pStyle w:val="Titre1"/>
      </w:pPr>
      <w:r w:rsidRPr="002B4F0C">
        <w:lastRenderedPageBreak/>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7B49556C" w14:textId="77777777" w:rsidR="00EC41A4" w:rsidRPr="002B4F0C" w:rsidRDefault="00EC41A4" w:rsidP="00835451">
      <w:pPr>
        <w:pStyle w:val="Titre1"/>
        <w:jc w:val="left"/>
      </w:pPr>
    </w:p>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2B5FE5">
      <w:pPr>
        <w:pStyle w:val="Titre1"/>
      </w:pPr>
      <w:r w:rsidRPr="002B4F0C">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0739B8">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Double </w:t>
            </w:r>
            <w:proofErr w:type="spellStart"/>
            <w:r w:rsidRPr="002B4F0C">
              <w:rPr>
                <w:rFonts w:ascii="Times New Roman" w:eastAsia="Times New Roman" w:hAnsi="Times New Roman" w:cs="Times New Roman"/>
                <w:b/>
                <w:bCs/>
                <w:color w:val="000000"/>
                <w:sz w:val="24"/>
                <w:szCs w:val="24"/>
                <w:lang w:eastAsia="fr-BE"/>
              </w:rPr>
              <w:t>exponential</w:t>
            </w:r>
            <w:proofErr w:type="spellEnd"/>
            <w:r w:rsidRPr="002B4F0C">
              <w:rPr>
                <w:rFonts w:ascii="Times New Roman" w:eastAsia="Times New Roman" w:hAnsi="Times New Roman" w:cs="Times New Roman"/>
                <w:b/>
                <w:bCs/>
                <w:color w:val="000000"/>
                <w:sz w:val="24"/>
                <w:szCs w:val="24"/>
                <w:lang w:eastAsia="fr-BE"/>
              </w:rPr>
              <w:t xml:space="preserve"> distributions </w:t>
            </w:r>
          </w:p>
        </w:tc>
      </w:tr>
      <w:tr w:rsidR="00EC41A4" w:rsidRPr="002B4F0C" w14:paraId="19B4D99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33547E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0EDD0B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0A2C0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A71C5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9D692E4"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75BD2C0" w14:textId="4029B7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434" w:type="dxa"/>
            <w:tcBorders>
              <w:top w:val="nil"/>
              <w:left w:val="nil"/>
              <w:bottom w:val="dotted" w:sz="4" w:space="0" w:color="auto"/>
              <w:right w:val="dotted" w:sz="4" w:space="0" w:color="auto"/>
            </w:tcBorders>
            <w:shd w:val="clear" w:color="000000" w:fill="F2F2F2"/>
            <w:noWrap/>
            <w:vAlign w:val="bottom"/>
            <w:hideMark/>
          </w:tcPr>
          <w:p w14:paraId="38B0BFEE" w14:textId="6DE28A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599" w:type="dxa"/>
            <w:tcBorders>
              <w:top w:val="nil"/>
              <w:left w:val="nil"/>
              <w:bottom w:val="dotted" w:sz="4" w:space="0" w:color="auto"/>
              <w:right w:val="dotted" w:sz="4" w:space="0" w:color="auto"/>
            </w:tcBorders>
            <w:shd w:val="clear" w:color="000000" w:fill="F2F2F2"/>
            <w:noWrap/>
            <w:vAlign w:val="bottom"/>
            <w:hideMark/>
          </w:tcPr>
          <w:p w14:paraId="6FBFDF6E" w14:textId="6C91B9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EEB743A" w14:textId="69ED759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r w:rsidR="00EC41A4" w:rsidRPr="002B4F0C" w14:paraId="3FECA492"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7BCB88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42F2C8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526534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51FCC47" w14:textId="5C8D3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671CE96"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F4B9DB2" w14:textId="2D6203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34" w:type="dxa"/>
            <w:tcBorders>
              <w:top w:val="nil"/>
              <w:left w:val="nil"/>
              <w:bottom w:val="dotted" w:sz="4" w:space="0" w:color="auto"/>
              <w:right w:val="dotted" w:sz="4" w:space="0" w:color="auto"/>
            </w:tcBorders>
            <w:shd w:val="clear" w:color="000000" w:fill="F2F2F2"/>
            <w:noWrap/>
            <w:vAlign w:val="bottom"/>
            <w:hideMark/>
          </w:tcPr>
          <w:p w14:paraId="12EDBA37" w14:textId="2F11DD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99" w:type="dxa"/>
            <w:tcBorders>
              <w:top w:val="nil"/>
              <w:left w:val="nil"/>
              <w:bottom w:val="dotted" w:sz="4" w:space="0" w:color="auto"/>
              <w:right w:val="dotted" w:sz="4" w:space="0" w:color="auto"/>
            </w:tcBorders>
            <w:shd w:val="clear" w:color="000000" w:fill="F2F2F2"/>
            <w:noWrap/>
            <w:vAlign w:val="bottom"/>
            <w:hideMark/>
          </w:tcPr>
          <w:p w14:paraId="450D8FE5" w14:textId="074084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4561BB5" w14:textId="152A6F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1EB9FBD9"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0959F0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47CBF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433D9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771293B8" w14:textId="5DCA39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1EC5E0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3A4C78E" w14:textId="4700A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34" w:type="dxa"/>
            <w:tcBorders>
              <w:top w:val="nil"/>
              <w:left w:val="nil"/>
              <w:bottom w:val="dotted" w:sz="4" w:space="0" w:color="auto"/>
              <w:right w:val="dotted" w:sz="4" w:space="0" w:color="auto"/>
            </w:tcBorders>
            <w:shd w:val="clear" w:color="000000" w:fill="F2F2F2"/>
            <w:noWrap/>
            <w:vAlign w:val="bottom"/>
            <w:hideMark/>
          </w:tcPr>
          <w:p w14:paraId="33885F3D" w14:textId="56958D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99" w:type="dxa"/>
            <w:tcBorders>
              <w:top w:val="nil"/>
              <w:left w:val="nil"/>
              <w:bottom w:val="dotted" w:sz="4" w:space="0" w:color="auto"/>
              <w:right w:val="dotted" w:sz="4" w:space="0" w:color="auto"/>
            </w:tcBorders>
            <w:shd w:val="clear" w:color="000000" w:fill="F2F2F2"/>
            <w:noWrap/>
            <w:vAlign w:val="bottom"/>
            <w:hideMark/>
          </w:tcPr>
          <w:p w14:paraId="11BA7A09" w14:textId="0789E2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9E85AB3" w14:textId="100950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EC41A4" w:rsidRPr="002B4F0C" w14:paraId="04EDDE5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CEFE9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08107E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6C4BC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6EE0976" w14:textId="6C8644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A6226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CD7D663" w14:textId="144903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434" w:type="dxa"/>
            <w:tcBorders>
              <w:top w:val="nil"/>
              <w:left w:val="nil"/>
              <w:bottom w:val="dotted" w:sz="4" w:space="0" w:color="auto"/>
              <w:right w:val="dotted" w:sz="4" w:space="0" w:color="auto"/>
            </w:tcBorders>
            <w:shd w:val="clear" w:color="000000" w:fill="F2F2F2"/>
            <w:noWrap/>
            <w:vAlign w:val="bottom"/>
            <w:hideMark/>
          </w:tcPr>
          <w:p w14:paraId="1F4856CE" w14:textId="119B93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599" w:type="dxa"/>
            <w:tcBorders>
              <w:top w:val="nil"/>
              <w:left w:val="nil"/>
              <w:bottom w:val="dotted" w:sz="4" w:space="0" w:color="auto"/>
              <w:right w:val="dotted" w:sz="4" w:space="0" w:color="auto"/>
            </w:tcBorders>
            <w:shd w:val="clear" w:color="000000" w:fill="F2F2F2"/>
            <w:noWrap/>
            <w:vAlign w:val="bottom"/>
            <w:hideMark/>
          </w:tcPr>
          <w:p w14:paraId="3536D136" w14:textId="13A799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304DD2F" w14:textId="58E951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6DC2D7B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6CF4AD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44573B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3BF585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634F2171" w14:textId="4FD3A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07A34C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51FED3CF" w14:textId="2A348F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34" w:type="dxa"/>
            <w:tcBorders>
              <w:top w:val="nil"/>
              <w:left w:val="nil"/>
              <w:bottom w:val="dotted" w:sz="4" w:space="0" w:color="auto"/>
              <w:right w:val="dotted" w:sz="4" w:space="0" w:color="auto"/>
            </w:tcBorders>
            <w:shd w:val="clear" w:color="000000" w:fill="F2F2F2"/>
            <w:noWrap/>
            <w:vAlign w:val="bottom"/>
            <w:hideMark/>
          </w:tcPr>
          <w:p w14:paraId="38108C8F" w14:textId="792D12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599" w:type="dxa"/>
            <w:tcBorders>
              <w:top w:val="nil"/>
              <w:left w:val="nil"/>
              <w:bottom w:val="dotted" w:sz="4" w:space="0" w:color="auto"/>
              <w:right w:val="dotted" w:sz="4" w:space="0" w:color="auto"/>
            </w:tcBorders>
            <w:shd w:val="clear" w:color="000000" w:fill="F2F2F2"/>
            <w:noWrap/>
            <w:vAlign w:val="bottom"/>
            <w:hideMark/>
          </w:tcPr>
          <w:p w14:paraId="6DED1F84" w14:textId="5F1BCD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CDEF56D" w14:textId="0987A3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EC41A4" w:rsidRPr="002B4F0C" w14:paraId="58240E0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76BE67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17E026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6CD153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916BB80" w14:textId="20C2C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65D21E4"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24F42688" w14:textId="4686E5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34" w:type="dxa"/>
            <w:tcBorders>
              <w:top w:val="nil"/>
              <w:left w:val="nil"/>
              <w:bottom w:val="dotted" w:sz="4" w:space="0" w:color="auto"/>
              <w:right w:val="dotted" w:sz="4" w:space="0" w:color="auto"/>
            </w:tcBorders>
            <w:shd w:val="clear" w:color="000000" w:fill="F2F2F2"/>
            <w:noWrap/>
            <w:vAlign w:val="bottom"/>
            <w:hideMark/>
          </w:tcPr>
          <w:p w14:paraId="45770533" w14:textId="2AF853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99" w:type="dxa"/>
            <w:tcBorders>
              <w:top w:val="nil"/>
              <w:left w:val="nil"/>
              <w:bottom w:val="dotted" w:sz="4" w:space="0" w:color="auto"/>
              <w:right w:val="dotted" w:sz="4" w:space="0" w:color="auto"/>
            </w:tcBorders>
            <w:shd w:val="clear" w:color="000000" w:fill="F2F2F2"/>
            <w:noWrap/>
            <w:vAlign w:val="bottom"/>
            <w:hideMark/>
          </w:tcPr>
          <w:p w14:paraId="020F5CEF" w14:textId="17AFD4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26CE36A" w14:textId="242243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EC41A4" w:rsidRPr="002B4F0C" w14:paraId="00DAEC91"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2D5A14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7D8335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686974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F2F9E5C" w14:textId="13B0A8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C4AFE6A"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CD66970" w14:textId="61227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434" w:type="dxa"/>
            <w:tcBorders>
              <w:top w:val="nil"/>
              <w:left w:val="nil"/>
              <w:bottom w:val="dotted" w:sz="4" w:space="0" w:color="auto"/>
              <w:right w:val="dotted" w:sz="4" w:space="0" w:color="auto"/>
            </w:tcBorders>
            <w:shd w:val="clear" w:color="000000" w:fill="F2F2F2"/>
            <w:noWrap/>
            <w:vAlign w:val="bottom"/>
            <w:hideMark/>
          </w:tcPr>
          <w:p w14:paraId="6897ABE0" w14:textId="0BE8A4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99" w:type="dxa"/>
            <w:tcBorders>
              <w:top w:val="nil"/>
              <w:left w:val="nil"/>
              <w:bottom w:val="dotted" w:sz="4" w:space="0" w:color="auto"/>
              <w:right w:val="dotted" w:sz="4" w:space="0" w:color="auto"/>
            </w:tcBorders>
            <w:shd w:val="clear" w:color="000000" w:fill="F2F2F2"/>
            <w:noWrap/>
            <w:vAlign w:val="bottom"/>
            <w:hideMark/>
          </w:tcPr>
          <w:p w14:paraId="1DA9A770" w14:textId="6BB25A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0893F38" w14:textId="71EAE6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EC41A4" w:rsidRPr="002B4F0C" w14:paraId="056A491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698FD1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657988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0E39AD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E3A80C1" w14:textId="0C79F4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00B1FA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1A41AA5" w14:textId="16802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34" w:type="dxa"/>
            <w:tcBorders>
              <w:top w:val="nil"/>
              <w:left w:val="nil"/>
              <w:bottom w:val="dotted" w:sz="4" w:space="0" w:color="auto"/>
              <w:right w:val="dotted" w:sz="4" w:space="0" w:color="auto"/>
            </w:tcBorders>
            <w:shd w:val="clear" w:color="000000" w:fill="F2F2F2"/>
            <w:noWrap/>
            <w:vAlign w:val="bottom"/>
            <w:hideMark/>
          </w:tcPr>
          <w:p w14:paraId="3F9F283F" w14:textId="7F33A3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9" w:type="dxa"/>
            <w:tcBorders>
              <w:top w:val="nil"/>
              <w:left w:val="nil"/>
              <w:bottom w:val="dotted" w:sz="4" w:space="0" w:color="auto"/>
              <w:right w:val="dotted" w:sz="4" w:space="0" w:color="auto"/>
            </w:tcBorders>
            <w:shd w:val="clear" w:color="000000" w:fill="F2F2F2"/>
            <w:noWrap/>
            <w:vAlign w:val="bottom"/>
            <w:hideMark/>
          </w:tcPr>
          <w:p w14:paraId="57D7DFE9" w14:textId="689DCC3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0FB5E47C" w14:textId="583FA6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48EC7835"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7CEC00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46F770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34BF74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62393D2B" w14:textId="141EDA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62E74A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164ED7B" w14:textId="2E4F0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34" w:type="dxa"/>
            <w:tcBorders>
              <w:top w:val="nil"/>
              <w:left w:val="nil"/>
              <w:bottom w:val="dotted" w:sz="4" w:space="0" w:color="auto"/>
              <w:right w:val="dotted" w:sz="4" w:space="0" w:color="auto"/>
            </w:tcBorders>
            <w:shd w:val="clear" w:color="000000" w:fill="F2F2F2"/>
            <w:noWrap/>
            <w:vAlign w:val="bottom"/>
            <w:hideMark/>
          </w:tcPr>
          <w:p w14:paraId="47F77F92" w14:textId="00AA25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9" w:type="dxa"/>
            <w:tcBorders>
              <w:top w:val="nil"/>
              <w:left w:val="nil"/>
              <w:bottom w:val="dotted" w:sz="4" w:space="0" w:color="auto"/>
              <w:right w:val="dotted" w:sz="4" w:space="0" w:color="auto"/>
            </w:tcBorders>
            <w:shd w:val="clear" w:color="000000" w:fill="F2F2F2"/>
            <w:noWrap/>
            <w:vAlign w:val="bottom"/>
            <w:hideMark/>
          </w:tcPr>
          <w:p w14:paraId="7CE5CF7D" w14:textId="7CC6B7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755EB3E" w14:textId="3A4516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18E9A3A3" w14:textId="77777777" w:rsidTr="004D09DA">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5A9F60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63B96E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477EC3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0138BDE" w14:textId="3C343E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A0B9CD7" w14:textId="77777777" w:rsidTr="004D09DA">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bottom"/>
            <w:hideMark/>
          </w:tcPr>
          <w:p w14:paraId="33AC1808" w14:textId="15F84E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34" w:type="dxa"/>
            <w:tcBorders>
              <w:top w:val="nil"/>
              <w:left w:val="nil"/>
              <w:bottom w:val="single" w:sz="4" w:space="0" w:color="auto"/>
              <w:right w:val="dotted" w:sz="4" w:space="0" w:color="auto"/>
            </w:tcBorders>
            <w:shd w:val="clear" w:color="000000" w:fill="F2F2F2"/>
            <w:noWrap/>
            <w:vAlign w:val="bottom"/>
            <w:hideMark/>
          </w:tcPr>
          <w:p w14:paraId="6C22B3A9" w14:textId="4824F9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599" w:type="dxa"/>
            <w:tcBorders>
              <w:top w:val="nil"/>
              <w:left w:val="nil"/>
              <w:bottom w:val="single" w:sz="4" w:space="0" w:color="auto"/>
              <w:right w:val="dotted" w:sz="4" w:space="0" w:color="auto"/>
            </w:tcBorders>
            <w:shd w:val="clear" w:color="000000" w:fill="F2F2F2"/>
            <w:noWrap/>
            <w:vAlign w:val="bottom"/>
            <w:hideMark/>
          </w:tcPr>
          <w:p w14:paraId="0A53428C" w14:textId="021AA3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609" w:type="dxa"/>
            <w:gridSpan w:val="2"/>
            <w:tcBorders>
              <w:top w:val="nil"/>
              <w:left w:val="nil"/>
              <w:bottom w:val="single" w:sz="4" w:space="0" w:color="auto"/>
              <w:right w:val="single" w:sz="4" w:space="0" w:color="auto"/>
            </w:tcBorders>
            <w:shd w:val="clear" w:color="000000" w:fill="F2F2F2"/>
            <w:noWrap/>
            <w:vAlign w:val="bottom"/>
            <w:hideMark/>
          </w:tcPr>
          <w:p w14:paraId="372CBAEB" w14:textId="45730A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EC41A4" w:rsidRPr="002B4F0C" w14:paraId="01FFAC93" w14:textId="77777777" w:rsidTr="004D09DA">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1894F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0ADEC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088CA9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740728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E4858A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2FD1A019" w14:textId="0908E2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434" w:type="dxa"/>
            <w:tcBorders>
              <w:top w:val="nil"/>
              <w:left w:val="nil"/>
              <w:bottom w:val="dotted" w:sz="4" w:space="0" w:color="auto"/>
              <w:right w:val="dotted" w:sz="4" w:space="0" w:color="auto"/>
            </w:tcBorders>
            <w:shd w:val="clear" w:color="000000" w:fill="F2F2F2"/>
            <w:noWrap/>
            <w:vAlign w:val="bottom"/>
            <w:hideMark/>
          </w:tcPr>
          <w:p w14:paraId="17F7BBFF" w14:textId="0E57FA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99" w:type="dxa"/>
            <w:tcBorders>
              <w:top w:val="nil"/>
              <w:left w:val="nil"/>
              <w:bottom w:val="dotted" w:sz="4" w:space="0" w:color="auto"/>
              <w:right w:val="dotted" w:sz="4" w:space="0" w:color="auto"/>
            </w:tcBorders>
            <w:shd w:val="clear" w:color="000000" w:fill="F2F2F2"/>
            <w:noWrap/>
            <w:vAlign w:val="bottom"/>
            <w:hideMark/>
          </w:tcPr>
          <w:p w14:paraId="15F3EFBE" w14:textId="1A366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4A411826" w14:textId="668508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7FEF217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3659BA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3AA7BF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136794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22039EC8" w14:textId="1F99D4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3FCA086"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0520AAFF" w14:textId="4B4845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434" w:type="dxa"/>
            <w:tcBorders>
              <w:top w:val="nil"/>
              <w:left w:val="nil"/>
              <w:bottom w:val="dotted" w:sz="4" w:space="0" w:color="auto"/>
              <w:right w:val="dotted" w:sz="4" w:space="0" w:color="auto"/>
            </w:tcBorders>
            <w:shd w:val="clear" w:color="000000" w:fill="F2F2F2"/>
            <w:noWrap/>
            <w:vAlign w:val="bottom"/>
            <w:hideMark/>
          </w:tcPr>
          <w:p w14:paraId="514C9A81" w14:textId="236C60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99" w:type="dxa"/>
            <w:tcBorders>
              <w:top w:val="nil"/>
              <w:left w:val="nil"/>
              <w:bottom w:val="dotted" w:sz="4" w:space="0" w:color="auto"/>
              <w:right w:val="dotted" w:sz="4" w:space="0" w:color="auto"/>
            </w:tcBorders>
            <w:shd w:val="clear" w:color="000000" w:fill="F2F2F2"/>
            <w:noWrap/>
            <w:vAlign w:val="bottom"/>
            <w:hideMark/>
          </w:tcPr>
          <w:p w14:paraId="02D0249A" w14:textId="5F19F9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0618E457" w14:textId="252C2D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53D0D72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2E242E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437476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18FA31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7DEA79C" w14:textId="6545AF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6614711"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5B75DCCC" w14:textId="798621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434" w:type="dxa"/>
            <w:tcBorders>
              <w:top w:val="nil"/>
              <w:left w:val="nil"/>
              <w:bottom w:val="dotted" w:sz="4" w:space="0" w:color="auto"/>
              <w:right w:val="dotted" w:sz="4" w:space="0" w:color="auto"/>
            </w:tcBorders>
            <w:shd w:val="clear" w:color="000000" w:fill="F2F2F2"/>
            <w:noWrap/>
            <w:vAlign w:val="bottom"/>
            <w:hideMark/>
          </w:tcPr>
          <w:p w14:paraId="53A4753F" w14:textId="54566B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99" w:type="dxa"/>
            <w:tcBorders>
              <w:top w:val="nil"/>
              <w:left w:val="nil"/>
              <w:bottom w:val="dotted" w:sz="4" w:space="0" w:color="auto"/>
              <w:right w:val="dotted" w:sz="4" w:space="0" w:color="auto"/>
            </w:tcBorders>
            <w:shd w:val="clear" w:color="000000" w:fill="F2F2F2"/>
            <w:noWrap/>
            <w:vAlign w:val="bottom"/>
            <w:hideMark/>
          </w:tcPr>
          <w:p w14:paraId="6732DB62" w14:textId="2241D1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5173537" w14:textId="37CD89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1A47E637"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42EF8F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02BAC8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086393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7E90F65A" w14:textId="13928D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ECE6463"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4D483798" w14:textId="07502B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34" w:type="dxa"/>
            <w:tcBorders>
              <w:top w:val="nil"/>
              <w:left w:val="nil"/>
              <w:bottom w:val="dotted" w:sz="4" w:space="0" w:color="auto"/>
              <w:right w:val="dotted" w:sz="4" w:space="0" w:color="auto"/>
            </w:tcBorders>
            <w:shd w:val="clear" w:color="000000" w:fill="F2F2F2"/>
            <w:noWrap/>
            <w:vAlign w:val="bottom"/>
            <w:hideMark/>
          </w:tcPr>
          <w:p w14:paraId="6689A98B" w14:textId="458C43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99" w:type="dxa"/>
            <w:tcBorders>
              <w:top w:val="nil"/>
              <w:left w:val="nil"/>
              <w:bottom w:val="dotted" w:sz="4" w:space="0" w:color="auto"/>
              <w:right w:val="dotted" w:sz="4" w:space="0" w:color="auto"/>
            </w:tcBorders>
            <w:shd w:val="clear" w:color="000000" w:fill="F2F2F2"/>
            <w:noWrap/>
            <w:vAlign w:val="bottom"/>
            <w:hideMark/>
          </w:tcPr>
          <w:p w14:paraId="4A3A25D8" w14:textId="0BF939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3CA9BF9" w14:textId="3E9590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317F7BC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045DC4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22CB89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36EF0CB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449F6200" w14:textId="1F6FC1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108737D" w14:textId="77777777" w:rsidTr="000739B8">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bottom"/>
            <w:hideMark/>
          </w:tcPr>
          <w:p w14:paraId="1DF6A658" w14:textId="60245A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34" w:type="dxa"/>
            <w:tcBorders>
              <w:top w:val="nil"/>
              <w:left w:val="nil"/>
              <w:bottom w:val="single" w:sz="8" w:space="0" w:color="auto"/>
              <w:right w:val="dotted" w:sz="4" w:space="0" w:color="auto"/>
            </w:tcBorders>
            <w:shd w:val="clear" w:color="000000" w:fill="F2F2F2"/>
            <w:noWrap/>
            <w:vAlign w:val="bottom"/>
            <w:hideMark/>
          </w:tcPr>
          <w:p w14:paraId="1A58436E" w14:textId="3E6C8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99" w:type="dxa"/>
            <w:tcBorders>
              <w:top w:val="nil"/>
              <w:left w:val="nil"/>
              <w:bottom w:val="single" w:sz="8" w:space="0" w:color="auto"/>
              <w:right w:val="dotted" w:sz="4" w:space="0" w:color="auto"/>
            </w:tcBorders>
            <w:shd w:val="clear" w:color="000000" w:fill="F2F2F2"/>
            <w:noWrap/>
            <w:vAlign w:val="bottom"/>
            <w:hideMark/>
          </w:tcPr>
          <w:p w14:paraId="471F950C" w14:textId="3967E4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gridSpan w:val="2"/>
            <w:tcBorders>
              <w:top w:val="nil"/>
              <w:left w:val="nil"/>
              <w:bottom w:val="single" w:sz="8" w:space="0" w:color="auto"/>
              <w:right w:val="single" w:sz="4" w:space="0" w:color="auto"/>
            </w:tcBorders>
            <w:shd w:val="clear" w:color="000000" w:fill="F2F2F2"/>
            <w:noWrap/>
            <w:vAlign w:val="bottom"/>
            <w:hideMark/>
          </w:tcPr>
          <w:p w14:paraId="21A5CF25" w14:textId="6578147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bl>
    <w:p w14:paraId="6C437353" w14:textId="77777777" w:rsidR="00EC41A4" w:rsidRPr="002B4F0C" w:rsidRDefault="00EC41A4" w:rsidP="00835451">
      <w:pPr>
        <w:pStyle w:val="Titre1"/>
        <w:jc w:val="left"/>
      </w:pPr>
    </w:p>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2B5FE5">
      <w:pPr>
        <w:pStyle w:val="Titre1"/>
      </w:pPr>
      <w:r w:rsidRPr="002B4F0C">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D5903"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EC41A4"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759958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20168F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225D04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2AA20B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E0906EF" w14:textId="0CCEFD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396" w:type="dxa"/>
            <w:tcBorders>
              <w:top w:val="nil"/>
              <w:left w:val="nil"/>
              <w:bottom w:val="dotted" w:sz="4" w:space="0" w:color="auto"/>
              <w:right w:val="dotted" w:sz="4" w:space="0" w:color="auto"/>
            </w:tcBorders>
            <w:shd w:val="clear" w:color="000000" w:fill="F2F2F2"/>
            <w:noWrap/>
            <w:vAlign w:val="bottom"/>
            <w:hideMark/>
          </w:tcPr>
          <w:p w14:paraId="0B5BB8D2" w14:textId="38DAC8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558" w:type="dxa"/>
            <w:tcBorders>
              <w:top w:val="nil"/>
              <w:left w:val="nil"/>
              <w:bottom w:val="dotted" w:sz="4" w:space="0" w:color="auto"/>
              <w:right w:val="dotted" w:sz="4" w:space="0" w:color="auto"/>
            </w:tcBorders>
            <w:shd w:val="clear" w:color="000000" w:fill="F2F2F2"/>
            <w:noWrap/>
            <w:vAlign w:val="bottom"/>
            <w:hideMark/>
          </w:tcPr>
          <w:p w14:paraId="58CE1A64" w14:textId="3F5C8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670" w:type="dxa"/>
            <w:tcBorders>
              <w:top w:val="nil"/>
              <w:left w:val="nil"/>
              <w:bottom w:val="dotted" w:sz="4" w:space="0" w:color="auto"/>
              <w:right w:val="single" w:sz="4" w:space="0" w:color="auto"/>
            </w:tcBorders>
            <w:shd w:val="clear" w:color="000000" w:fill="F2F2F2"/>
            <w:noWrap/>
            <w:vAlign w:val="bottom"/>
            <w:hideMark/>
          </w:tcPr>
          <w:p w14:paraId="75D760D1" w14:textId="2C607E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6C079D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7BA7A1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6263A0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2117BD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218F5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78C6F99F" w14:textId="7D3E956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396" w:type="dxa"/>
            <w:tcBorders>
              <w:top w:val="nil"/>
              <w:left w:val="nil"/>
              <w:bottom w:val="dotted" w:sz="4" w:space="0" w:color="auto"/>
              <w:right w:val="dotted" w:sz="4" w:space="0" w:color="auto"/>
            </w:tcBorders>
            <w:shd w:val="clear" w:color="000000" w:fill="F2F2F2"/>
            <w:noWrap/>
            <w:vAlign w:val="bottom"/>
            <w:hideMark/>
          </w:tcPr>
          <w:p w14:paraId="04634AC4" w14:textId="025F21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558" w:type="dxa"/>
            <w:tcBorders>
              <w:top w:val="nil"/>
              <w:left w:val="nil"/>
              <w:bottom w:val="dotted" w:sz="4" w:space="0" w:color="auto"/>
              <w:right w:val="dotted" w:sz="4" w:space="0" w:color="auto"/>
            </w:tcBorders>
            <w:shd w:val="clear" w:color="000000" w:fill="F2F2F2"/>
            <w:noWrap/>
            <w:vAlign w:val="bottom"/>
            <w:hideMark/>
          </w:tcPr>
          <w:p w14:paraId="7037FA5F" w14:textId="7D9CD1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670" w:type="dxa"/>
            <w:tcBorders>
              <w:top w:val="nil"/>
              <w:left w:val="nil"/>
              <w:bottom w:val="dotted" w:sz="4" w:space="0" w:color="auto"/>
              <w:right w:val="single" w:sz="4" w:space="0" w:color="auto"/>
            </w:tcBorders>
            <w:shd w:val="clear" w:color="000000" w:fill="F2F2F2"/>
            <w:noWrap/>
            <w:vAlign w:val="bottom"/>
            <w:hideMark/>
          </w:tcPr>
          <w:p w14:paraId="2E8CFF0E" w14:textId="380C27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514A35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34E494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1CF464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537BC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2464250"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192C3FEA" w14:textId="4736C4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396" w:type="dxa"/>
            <w:tcBorders>
              <w:top w:val="nil"/>
              <w:left w:val="nil"/>
              <w:bottom w:val="dotted" w:sz="4" w:space="0" w:color="auto"/>
              <w:right w:val="dotted" w:sz="4" w:space="0" w:color="auto"/>
            </w:tcBorders>
            <w:shd w:val="clear" w:color="000000" w:fill="F2F2F2"/>
            <w:noWrap/>
            <w:vAlign w:val="bottom"/>
            <w:hideMark/>
          </w:tcPr>
          <w:p w14:paraId="519CBF9C" w14:textId="7B0ADC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58" w:type="dxa"/>
            <w:tcBorders>
              <w:top w:val="nil"/>
              <w:left w:val="nil"/>
              <w:bottom w:val="dotted" w:sz="4" w:space="0" w:color="auto"/>
              <w:right w:val="dotted" w:sz="4" w:space="0" w:color="auto"/>
            </w:tcBorders>
            <w:shd w:val="clear" w:color="000000" w:fill="F2F2F2"/>
            <w:noWrap/>
            <w:vAlign w:val="bottom"/>
            <w:hideMark/>
          </w:tcPr>
          <w:p w14:paraId="056FA814" w14:textId="5F2CE7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670" w:type="dxa"/>
            <w:tcBorders>
              <w:top w:val="nil"/>
              <w:left w:val="nil"/>
              <w:bottom w:val="dotted" w:sz="4" w:space="0" w:color="auto"/>
              <w:right w:val="single" w:sz="4" w:space="0" w:color="auto"/>
            </w:tcBorders>
            <w:shd w:val="clear" w:color="000000" w:fill="F2F2F2"/>
            <w:noWrap/>
            <w:vAlign w:val="bottom"/>
            <w:hideMark/>
          </w:tcPr>
          <w:p w14:paraId="278FCA07" w14:textId="4BD66B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2A5ECA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04227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70EF58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63523B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7C6A30"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57DAC05" w14:textId="6EDF63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96" w:type="dxa"/>
            <w:tcBorders>
              <w:top w:val="nil"/>
              <w:left w:val="nil"/>
              <w:bottom w:val="dotted" w:sz="4" w:space="0" w:color="auto"/>
              <w:right w:val="dotted" w:sz="4" w:space="0" w:color="auto"/>
            </w:tcBorders>
            <w:shd w:val="clear" w:color="000000" w:fill="F2F2F2"/>
            <w:noWrap/>
            <w:vAlign w:val="bottom"/>
            <w:hideMark/>
          </w:tcPr>
          <w:p w14:paraId="413CED1F" w14:textId="1F2911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58" w:type="dxa"/>
            <w:tcBorders>
              <w:top w:val="nil"/>
              <w:left w:val="nil"/>
              <w:bottom w:val="dotted" w:sz="4" w:space="0" w:color="auto"/>
              <w:right w:val="dotted" w:sz="4" w:space="0" w:color="auto"/>
            </w:tcBorders>
            <w:shd w:val="clear" w:color="000000" w:fill="F2F2F2"/>
            <w:noWrap/>
            <w:vAlign w:val="bottom"/>
            <w:hideMark/>
          </w:tcPr>
          <w:p w14:paraId="596185AB" w14:textId="7B8680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670" w:type="dxa"/>
            <w:tcBorders>
              <w:top w:val="nil"/>
              <w:left w:val="nil"/>
              <w:bottom w:val="dotted" w:sz="4" w:space="0" w:color="auto"/>
              <w:right w:val="single" w:sz="4" w:space="0" w:color="auto"/>
            </w:tcBorders>
            <w:shd w:val="clear" w:color="000000" w:fill="F2F2F2"/>
            <w:noWrap/>
            <w:vAlign w:val="bottom"/>
            <w:hideMark/>
          </w:tcPr>
          <w:p w14:paraId="0D51CEEF" w14:textId="25116F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EC41A4"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417AC7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3205C5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01B475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2FD7D6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30361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E7007F4" w14:textId="38A8CE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396" w:type="dxa"/>
            <w:tcBorders>
              <w:top w:val="nil"/>
              <w:left w:val="nil"/>
              <w:bottom w:val="dotted" w:sz="4" w:space="0" w:color="auto"/>
              <w:right w:val="dotted" w:sz="4" w:space="0" w:color="auto"/>
            </w:tcBorders>
            <w:shd w:val="clear" w:color="000000" w:fill="F2F2F2"/>
            <w:noWrap/>
            <w:vAlign w:val="bottom"/>
            <w:hideMark/>
          </w:tcPr>
          <w:p w14:paraId="7AEDCED0" w14:textId="155F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58" w:type="dxa"/>
            <w:tcBorders>
              <w:top w:val="nil"/>
              <w:left w:val="nil"/>
              <w:bottom w:val="dotted" w:sz="4" w:space="0" w:color="auto"/>
              <w:right w:val="dotted" w:sz="4" w:space="0" w:color="auto"/>
            </w:tcBorders>
            <w:shd w:val="clear" w:color="000000" w:fill="F2F2F2"/>
            <w:noWrap/>
            <w:vAlign w:val="bottom"/>
            <w:hideMark/>
          </w:tcPr>
          <w:p w14:paraId="10240417" w14:textId="79087B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670" w:type="dxa"/>
            <w:tcBorders>
              <w:top w:val="nil"/>
              <w:left w:val="nil"/>
              <w:bottom w:val="dotted" w:sz="4" w:space="0" w:color="auto"/>
              <w:right w:val="single" w:sz="4" w:space="0" w:color="auto"/>
            </w:tcBorders>
            <w:shd w:val="clear" w:color="000000" w:fill="F2F2F2"/>
            <w:noWrap/>
            <w:vAlign w:val="bottom"/>
            <w:hideMark/>
          </w:tcPr>
          <w:p w14:paraId="50BDAA04" w14:textId="5C76BE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EC41A4"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0A5E44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188D0F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1736CA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61C6A5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D7D5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21B042C5" w14:textId="7E5C6E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96" w:type="dxa"/>
            <w:tcBorders>
              <w:top w:val="nil"/>
              <w:left w:val="nil"/>
              <w:bottom w:val="dotted" w:sz="4" w:space="0" w:color="auto"/>
              <w:right w:val="dotted" w:sz="4" w:space="0" w:color="auto"/>
            </w:tcBorders>
            <w:shd w:val="clear" w:color="000000" w:fill="F2F2F2"/>
            <w:noWrap/>
            <w:vAlign w:val="bottom"/>
            <w:hideMark/>
          </w:tcPr>
          <w:p w14:paraId="01FE4614" w14:textId="79DCDE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558" w:type="dxa"/>
            <w:tcBorders>
              <w:top w:val="nil"/>
              <w:left w:val="nil"/>
              <w:bottom w:val="dotted" w:sz="4" w:space="0" w:color="auto"/>
              <w:right w:val="dotted" w:sz="4" w:space="0" w:color="auto"/>
            </w:tcBorders>
            <w:shd w:val="clear" w:color="000000" w:fill="F2F2F2"/>
            <w:noWrap/>
            <w:vAlign w:val="bottom"/>
            <w:hideMark/>
          </w:tcPr>
          <w:p w14:paraId="12D31DD2" w14:textId="67CA4C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670" w:type="dxa"/>
            <w:tcBorders>
              <w:top w:val="nil"/>
              <w:left w:val="nil"/>
              <w:bottom w:val="dotted" w:sz="4" w:space="0" w:color="auto"/>
              <w:right w:val="single" w:sz="4" w:space="0" w:color="auto"/>
            </w:tcBorders>
            <w:shd w:val="clear" w:color="000000" w:fill="F2F2F2"/>
            <w:noWrap/>
            <w:vAlign w:val="bottom"/>
            <w:hideMark/>
          </w:tcPr>
          <w:p w14:paraId="482BCFBE" w14:textId="1893E8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202ECA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102F63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48CBD2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6AA58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5C06D9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527E1B39" w14:textId="3F30C6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396" w:type="dxa"/>
            <w:tcBorders>
              <w:top w:val="nil"/>
              <w:left w:val="nil"/>
              <w:bottom w:val="dotted" w:sz="4" w:space="0" w:color="auto"/>
              <w:right w:val="dotted" w:sz="4" w:space="0" w:color="auto"/>
            </w:tcBorders>
            <w:shd w:val="clear" w:color="000000" w:fill="F2F2F2"/>
            <w:noWrap/>
            <w:vAlign w:val="bottom"/>
            <w:hideMark/>
          </w:tcPr>
          <w:p w14:paraId="4AE73F76" w14:textId="62C4B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58" w:type="dxa"/>
            <w:tcBorders>
              <w:top w:val="nil"/>
              <w:left w:val="nil"/>
              <w:bottom w:val="dotted" w:sz="4" w:space="0" w:color="auto"/>
              <w:right w:val="dotted" w:sz="4" w:space="0" w:color="auto"/>
            </w:tcBorders>
            <w:shd w:val="clear" w:color="000000" w:fill="F2F2F2"/>
            <w:noWrap/>
            <w:vAlign w:val="bottom"/>
            <w:hideMark/>
          </w:tcPr>
          <w:p w14:paraId="247A5EF8" w14:textId="1FBD54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70" w:type="dxa"/>
            <w:tcBorders>
              <w:top w:val="nil"/>
              <w:left w:val="nil"/>
              <w:bottom w:val="dotted" w:sz="4" w:space="0" w:color="auto"/>
              <w:right w:val="single" w:sz="4" w:space="0" w:color="auto"/>
            </w:tcBorders>
            <w:shd w:val="clear" w:color="000000" w:fill="F2F2F2"/>
            <w:noWrap/>
            <w:vAlign w:val="bottom"/>
            <w:hideMark/>
          </w:tcPr>
          <w:p w14:paraId="059A266A" w14:textId="009B4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5A3E66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432419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70BFFF4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0280A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E698A96"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52A10157" w14:textId="0873F6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396" w:type="dxa"/>
            <w:tcBorders>
              <w:top w:val="nil"/>
              <w:left w:val="nil"/>
              <w:bottom w:val="dotted" w:sz="4" w:space="0" w:color="auto"/>
              <w:right w:val="dotted" w:sz="4" w:space="0" w:color="auto"/>
            </w:tcBorders>
            <w:shd w:val="clear" w:color="000000" w:fill="F2F2F2"/>
            <w:noWrap/>
            <w:vAlign w:val="bottom"/>
            <w:hideMark/>
          </w:tcPr>
          <w:p w14:paraId="05BD3F40" w14:textId="13B2D8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558" w:type="dxa"/>
            <w:tcBorders>
              <w:top w:val="nil"/>
              <w:left w:val="nil"/>
              <w:bottom w:val="dotted" w:sz="4" w:space="0" w:color="auto"/>
              <w:right w:val="dotted" w:sz="4" w:space="0" w:color="auto"/>
            </w:tcBorders>
            <w:shd w:val="clear" w:color="000000" w:fill="F2F2F2"/>
            <w:noWrap/>
            <w:vAlign w:val="bottom"/>
            <w:hideMark/>
          </w:tcPr>
          <w:p w14:paraId="48302928" w14:textId="430067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670" w:type="dxa"/>
            <w:tcBorders>
              <w:top w:val="nil"/>
              <w:left w:val="nil"/>
              <w:bottom w:val="dotted" w:sz="4" w:space="0" w:color="auto"/>
              <w:right w:val="single" w:sz="4" w:space="0" w:color="auto"/>
            </w:tcBorders>
            <w:shd w:val="clear" w:color="000000" w:fill="F2F2F2"/>
            <w:noWrap/>
            <w:vAlign w:val="bottom"/>
            <w:hideMark/>
          </w:tcPr>
          <w:p w14:paraId="7AA7B221" w14:textId="5304CD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053A13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7B566E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115F22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418955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EE32AF0"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08A0F6C" w14:textId="00B35F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396" w:type="dxa"/>
            <w:tcBorders>
              <w:top w:val="nil"/>
              <w:left w:val="nil"/>
              <w:bottom w:val="dotted" w:sz="4" w:space="0" w:color="auto"/>
              <w:right w:val="dotted" w:sz="4" w:space="0" w:color="auto"/>
            </w:tcBorders>
            <w:shd w:val="clear" w:color="000000" w:fill="F2F2F2"/>
            <w:noWrap/>
            <w:vAlign w:val="bottom"/>
            <w:hideMark/>
          </w:tcPr>
          <w:p w14:paraId="2B7E860A" w14:textId="3F366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58" w:type="dxa"/>
            <w:tcBorders>
              <w:top w:val="nil"/>
              <w:left w:val="nil"/>
              <w:bottom w:val="dotted" w:sz="4" w:space="0" w:color="auto"/>
              <w:right w:val="dotted" w:sz="4" w:space="0" w:color="auto"/>
            </w:tcBorders>
            <w:shd w:val="clear" w:color="000000" w:fill="F2F2F2"/>
            <w:noWrap/>
            <w:vAlign w:val="bottom"/>
            <w:hideMark/>
          </w:tcPr>
          <w:p w14:paraId="2FE90560" w14:textId="2FE8A9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670" w:type="dxa"/>
            <w:tcBorders>
              <w:top w:val="nil"/>
              <w:left w:val="nil"/>
              <w:bottom w:val="dotted" w:sz="4" w:space="0" w:color="auto"/>
              <w:right w:val="single" w:sz="4" w:space="0" w:color="auto"/>
            </w:tcBorders>
            <w:shd w:val="clear" w:color="000000" w:fill="F2F2F2"/>
            <w:noWrap/>
            <w:vAlign w:val="bottom"/>
            <w:hideMark/>
          </w:tcPr>
          <w:p w14:paraId="19800241" w14:textId="22A5D2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72B07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2E2AB2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03D84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23467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B6A7E35" w14:textId="77777777" w:rsidTr="002B5FE5">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bottom"/>
            <w:hideMark/>
          </w:tcPr>
          <w:p w14:paraId="0F83D637" w14:textId="0E2EFF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96" w:type="dxa"/>
            <w:tcBorders>
              <w:top w:val="single" w:sz="4" w:space="0" w:color="auto"/>
              <w:left w:val="nil"/>
              <w:bottom w:val="single" w:sz="8" w:space="0" w:color="auto"/>
              <w:right w:val="dotted" w:sz="4" w:space="0" w:color="auto"/>
            </w:tcBorders>
            <w:shd w:val="clear" w:color="000000" w:fill="F2F2F2"/>
            <w:noWrap/>
            <w:vAlign w:val="bottom"/>
            <w:hideMark/>
          </w:tcPr>
          <w:p w14:paraId="4FBDA2A5" w14:textId="0EF5CA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58" w:type="dxa"/>
            <w:tcBorders>
              <w:top w:val="single" w:sz="4" w:space="0" w:color="auto"/>
              <w:left w:val="nil"/>
              <w:bottom w:val="single" w:sz="8" w:space="0" w:color="auto"/>
              <w:right w:val="dotted" w:sz="4" w:space="0" w:color="auto"/>
            </w:tcBorders>
            <w:shd w:val="clear" w:color="000000" w:fill="F2F2F2"/>
            <w:noWrap/>
            <w:vAlign w:val="bottom"/>
            <w:hideMark/>
          </w:tcPr>
          <w:p w14:paraId="3915634B" w14:textId="33415B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670" w:type="dxa"/>
            <w:tcBorders>
              <w:top w:val="single" w:sz="4" w:space="0" w:color="auto"/>
              <w:left w:val="nil"/>
              <w:bottom w:val="single" w:sz="8" w:space="0" w:color="auto"/>
              <w:right w:val="single" w:sz="4" w:space="0" w:color="auto"/>
            </w:tcBorders>
            <w:shd w:val="clear" w:color="000000" w:fill="F2F2F2"/>
            <w:noWrap/>
            <w:vAlign w:val="bottom"/>
            <w:hideMark/>
          </w:tcPr>
          <w:p w14:paraId="048EF570" w14:textId="3997CF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1F8A1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401599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174D98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27303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DAF4AD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1EF4539F" w14:textId="1D7999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396" w:type="dxa"/>
            <w:tcBorders>
              <w:top w:val="nil"/>
              <w:left w:val="nil"/>
              <w:bottom w:val="dotted" w:sz="4" w:space="0" w:color="auto"/>
              <w:right w:val="dotted" w:sz="4" w:space="0" w:color="auto"/>
            </w:tcBorders>
            <w:shd w:val="clear" w:color="000000" w:fill="F2F2F2"/>
            <w:noWrap/>
            <w:vAlign w:val="bottom"/>
            <w:hideMark/>
          </w:tcPr>
          <w:p w14:paraId="1E38AE3D" w14:textId="5C8517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558" w:type="dxa"/>
            <w:tcBorders>
              <w:top w:val="nil"/>
              <w:left w:val="nil"/>
              <w:bottom w:val="dotted" w:sz="4" w:space="0" w:color="auto"/>
              <w:right w:val="dotted" w:sz="4" w:space="0" w:color="auto"/>
            </w:tcBorders>
            <w:shd w:val="clear" w:color="000000" w:fill="F2F2F2"/>
            <w:noWrap/>
            <w:vAlign w:val="bottom"/>
            <w:hideMark/>
          </w:tcPr>
          <w:p w14:paraId="7F812BD4" w14:textId="5198B1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670" w:type="dxa"/>
            <w:tcBorders>
              <w:top w:val="nil"/>
              <w:left w:val="nil"/>
              <w:bottom w:val="dotted" w:sz="4" w:space="0" w:color="auto"/>
              <w:right w:val="single" w:sz="4" w:space="0" w:color="auto"/>
            </w:tcBorders>
            <w:shd w:val="clear" w:color="000000" w:fill="F2F2F2"/>
            <w:noWrap/>
            <w:vAlign w:val="bottom"/>
            <w:hideMark/>
          </w:tcPr>
          <w:p w14:paraId="197B63C5" w14:textId="25265E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5A83B2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2731E3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4F3181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DC2F1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D6620C9"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38626BB" w14:textId="1F1760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396" w:type="dxa"/>
            <w:tcBorders>
              <w:top w:val="nil"/>
              <w:left w:val="nil"/>
              <w:bottom w:val="dotted" w:sz="4" w:space="0" w:color="auto"/>
              <w:right w:val="dotted" w:sz="4" w:space="0" w:color="auto"/>
            </w:tcBorders>
            <w:shd w:val="clear" w:color="000000" w:fill="F2F2F2"/>
            <w:noWrap/>
            <w:vAlign w:val="bottom"/>
            <w:hideMark/>
          </w:tcPr>
          <w:p w14:paraId="2C88D15D" w14:textId="7AE5C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558" w:type="dxa"/>
            <w:tcBorders>
              <w:top w:val="nil"/>
              <w:left w:val="nil"/>
              <w:bottom w:val="dotted" w:sz="4" w:space="0" w:color="auto"/>
              <w:right w:val="dotted" w:sz="4" w:space="0" w:color="auto"/>
            </w:tcBorders>
            <w:shd w:val="clear" w:color="000000" w:fill="F2F2F2"/>
            <w:noWrap/>
            <w:vAlign w:val="bottom"/>
            <w:hideMark/>
          </w:tcPr>
          <w:p w14:paraId="17D4B92D" w14:textId="7E2055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670" w:type="dxa"/>
            <w:tcBorders>
              <w:top w:val="nil"/>
              <w:left w:val="nil"/>
              <w:bottom w:val="dotted" w:sz="4" w:space="0" w:color="auto"/>
              <w:right w:val="single" w:sz="4" w:space="0" w:color="auto"/>
            </w:tcBorders>
            <w:shd w:val="clear" w:color="000000" w:fill="F2F2F2"/>
            <w:noWrap/>
            <w:vAlign w:val="bottom"/>
            <w:hideMark/>
          </w:tcPr>
          <w:p w14:paraId="56D0A566" w14:textId="4572E8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EC41A4"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104A81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010012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6B53F6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3E7201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26D73A4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102CAAE" w14:textId="6F3B33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96" w:type="dxa"/>
            <w:tcBorders>
              <w:top w:val="nil"/>
              <w:left w:val="nil"/>
              <w:bottom w:val="dotted" w:sz="4" w:space="0" w:color="auto"/>
              <w:right w:val="dotted" w:sz="4" w:space="0" w:color="auto"/>
            </w:tcBorders>
            <w:shd w:val="clear" w:color="000000" w:fill="F2F2F2"/>
            <w:noWrap/>
            <w:vAlign w:val="bottom"/>
            <w:hideMark/>
          </w:tcPr>
          <w:p w14:paraId="432670D8" w14:textId="6F8CF7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58" w:type="dxa"/>
            <w:tcBorders>
              <w:top w:val="nil"/>
              <w:left w:val="nil"/>
              <w:bottom w:val="dotted" w:sz="4" w:space="0" w:color="auto"/>
              <w:right w:val="dotted" w:sz="4" w:space="0" w:color="auto"/>
            </w:tcBorders>
            <w:shd w:val="clear" w:color="000000" w:fill="F2F2F2"/>
            <w:noWrap/>
            <w:vAlign w:val="bottom"/>
            <w:hideMark/>
          </w:tcPr>
          <w:p w14:paraId="34C3DD12" w14:textId="761188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70" w:type="dxa"/>
            <w:tcBorders>
              <w:top w:val="nil"/>
              <w:left w:val="nil"/>
              <w:bottom w:val="dotted" w:sz="4" w:space="0" w:color="auto"/>
              <w:right w:val="single" w:sz="4" w:space="0" w:color="auto"/>
            </w:tcBorders>
            <w:shd w:val="clear" w:color="000000" w:fill="F2F2F2"/>
            <w:noWrap/>
            <w:vAlign w:val="bottom"/>
            <w:hideMark/>
          </w:tcPr>
          <w:p w14:paraId="5904C3C5" w14:textId="134B61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7C3E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0422A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C185B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3B3F55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432BED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7F89D150" w14:textId="3A17E8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396" w:type="dxa"/>
            <w:tcBorders>
              <w:top w:val="nil"/>
              <w:left w:val="nil"/>
              <w:bottom w:val="dotted" w:sz="4" w:space="0" w:color="auto"/>
              <w:right w:val="dotted" w:sz="4" w:space="0" w:color="auto"/>
            </w:tcBorders>
            <w:shd w:val="clear" w:color="000000" w:fill="F2F2F2"/>
            <w:noWrap/>
            <w:vAlign w:val="bottom"/>
            <w:hideMark/>
          </w:tcPr>
          <w:p w14:paraId="652FD4D5" w14:textId="5CA1F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558" w:type="dxa"/>
            <w:tcBorders>
              <w:top w:val="nil"/>
              <w:left w:val="nil"/>
              <w:bottom w:val="dotted" w:sz="4" w:space="0" w:color="auto"/>
              <w:right w:val="dotted" w:sz="4" w:space="0" w:color="auto"/>
            </w:tcBorders>
            <w:shd w:val="clear" w:color="000000" w:fill="F2F2F2"/>
            <w:noWrap/>
            <w:vAlign w:val="bottom"/>
            <w:hideMark/>
          </w:tcPr>
          <w:p w14:paraId="7704E96F" w14:textId="3BE8D4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670" w:type="dxa"/>
            <w:tcBorders>
              <w:top w:val="nil"/>
              <w:left w:val="nil"/>
              <w:bottom w:val="dotted" w:sz="4" w:space="0" w:color="auto"/>
              <w:right w:val="single" w:sz="4" w:space="0" w:color="auto"/>
            </w:tcBorders>
            <w:shd w:val="clear" w:color="000000" w:fill="F2F2F2"/>
            <w:noWrap/>
            <w:vAlign w:val="bottom"/>
            <w:hideMark/>
          </w:tcPr>
          <w:p w14:paraId="127C4369" w14:textId="2AC659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3372B4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31EF2A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3A7954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711664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EF928DF" w14:textId="77777777" w:rsidTr="000739B8">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bottom"/>
            <w:hideMark/>
          </w:tcPr>
          <w:p w14:paraId="61D6020F" w14:textId="2519C3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96" w:type="dxa"/>
            <w:tcBorders>
              <w:top w:val="nil"/>
              <w:left w:val="nil"/>
              <w:bottom w:val="single" w:sz="8" w:space="0" w:color="auto"/>
              <w:right w:val="dotted" w:sz="4" w:space="0" w:color="auto"/>
            </w:tcBorders>
            <w:shd w:val="clear" w:color="000000" w:fill="F2F2F2"/>
            <w:noWrap/>
            <w:vAlign w:val="bottom"/>
            <w:hideMark/>
          </w:tcPr>
          <w:p w14:paraId="6A19D216" w14:textId="6E3C34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58" w:type="dxa"/>
            <w:tcBorders>
              <w:top w:val="nil"/>
              <w:left w:val="nil"/>
              <w:bottom w:val="single" w:sz="8" w:space="0" w:color="auto"/>
              <w:right w:val="dotted" w:sz="4" w:space="0" w:color="auto"/>
            </w:tcBorders>
            <w:shd w:val="clear" w:color="000000" w:fill="F2F2F2"/>
            <w:noWrap/>
            <w:vAlign w:val="bottom"/>
            <w:hideMark/>
          </w:tcPr>
          <w:p w14:paraId="7B9D919F" w14:textId="1C77B1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670" w:type="dxa"/>
            <w:tcBorders>
              <w:top w:val="nil"/>
              <w:left w:val="nil"/>
              <w:bottom w:val="single" w:sz="8" w:space="0" w:color="auto"/>
              <w:right w:val="single" w:sz="4" w:space="0" w:color="auto"/>
            </w:tcBorders>
            <w:shd w:val="clear" w:color="000000" w:fill="F2F2F2"/>
            <w:noWrap/>
            <w:vAlign w:val="bottom"/>
            <w:hideMark/>
          </w:tcPr>
          <w:p w14:paraId="66E875B9" w14:textId="77229F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bl>
    <w:p w14:paraId="37A1FE14" w14:textId="77777777" w:rsidR="00EC41A4" w:rsidRPr="002B4F0C" w:rsidRDefault="00EC41A4" w:rsidP="00835451">
      <w:pPr>
        <w:pStyle w:val="Titre1"/>
        <w:jc w:val="left"/>
      </w:pPr>
    </w:p>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2B5FE5">
      <w:pPr>
        <w:pStyle w:val="Titre1"/>
      </w:pPr>
      <w:r w:rsidRPr="002B4F0C">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6967C51B" w14:textId="77777777" w:rsidR="00EC41A4" w:rsidRPr="002B4F0C" w:rsidRDefault="00EC41A4" w:rsidP="00835451">
      <w:pPr>
        <w:pStyle w:val="Titre1"/>
        <w:jc w:val="left"/>
      </w:pPr>
    </w:p>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2B5FE5">
      <w:pPr>
        <w:pStyle w:val="Titre1"/>
      </w:pPr>
      <w:r w:rsidRPr="002B4F0C">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D5903"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398C3D44" w14:textId="77777777" w:rsidR="00EC41A4" w:rsidRPr="002B4F0C" w:rsidRDefault="00EC41A4" w:rsidP="00835451">
      <w:pPr>
        <w:pStyle w:val="Titre1"/>
        <w:jc w:val="left"/>
      </w:pPr>
    </w:p>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2B5FE5">
      <w:pPr>
        <w:pStyle w:val="Titre1"/>
      </w:pPr>
      <w:r w:rsidRPr="002B4F0C">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D5903"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EC41A4"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4CE303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116908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7639E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2EDA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11332A61" w14:textId="26D810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0" w:type="dxa"/>
            <w:tcBorders>
              <w:top w:val="nil"/>
              <w:left w:val="nil"/>
              <w:bottom w:val="dotted" w:sz="4" w:space="0" w:color="auto"/>
              <w:right w:val="dotted" w:sz="4" w:space="0" w:color="auto"/>
            </w:tcBorders>
            <w:shd w:val="clear" w:color="000000" w:fill="F2F2F2"/>
            <w:noWrap/>
            <w:vAlign w:val="bottom"/>
            <w:hideMark/>
          </w:tcPr>
          <w:p w14:paraId="72ED7D96" w14:textId="75E246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528" w:type="dxa"/>
            <w:tcBorders>
              <w:top w:val="nil"/>
              <w:left w:val="nil"/>
              <w:bottom w:val="dotted" w:sz="4" w:space="0" w:color="auto"/>
              <w:right w:val="dotted" w:sz="4" w:space="0" w:color="auto"/>
            </w:tcBorders>
            <w:shd w:val="clear" w:color="000000" w:fill="F2F2F2"/>
            <w:noWrap/>
            <w:vAlign w:val="bottom"/>
            <w:hideMark/>
          </w:tcPr>
          <w:p w14:paraId="1BF7E618" w14:textId="34F4471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532" w:type="dxa"/>
            <w:tcBorders>
              <w:top w:val="nil"/>
              <w:left w:val="nil"/>
              <w:bottom w:val="dotted" w:sz="4" w:space="0" w:color="auto"/>
              <w:right w:val="single" w:sz="4" w:space="0" w:color="auto"/>
            </w:tcBorders>
            <w:shd w:val="clear" w:color="000000" w:fill="F2F2F2"/>
            <w:noWrap/>
            <w:vAlign w:val="bottom"/>
            <w:hideMark/>
          </w:tcPr>
          <w:p w14:paraId="1042F147" w14:textId="5D687D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4ED579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248922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001BF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12B764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F1D3CA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6113A802" w14:textId="44547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0" w:type="dxa"/>
            <w:tcBorders>
              <w:top w:val="nil"/>
              <w:left w:val="nil"/>
              <w:bottom w:val="dotted" w:sz="4" w:space="0" w:color="auto"/>
              <w:right w:val="dotted" w:sz="4" w:space="0" w:color="auto"/>
            </w:tcBorders>
            <w:shd w:val="clear" w:color="000000" w:fill="F2F2F2"/>
            <w:noWrap/>
            <w:vAlign w:val="bottom"/>
            <w:hideMark/>
          </w:tcPr>
          <w:p w14:paraId="4A213A7B" w14:textId="7BB71D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28" w:type="dxa"/>
            <w:tcBorders>
              <w:top w:val="nil"/>
              <w:left w:val="nil"/>
              <w:bottom w:val="dotted" w:sz="4" w:space="0" w:color="auto"/>
              <w:right w:val="dotted" w:sz="4" w:space="0" w:color="auto"/>
            </w:tcBorders>
            <w:shd w:val="clear" w:color="000000" w:fill="F2F2F2"/>
            <w:noWrap/>
            <w:vAlign w:val="bottom"/>
            <w:hideMark/>
          </w:tcPr>
          <w:p w14:paraId="77CD4DC8" w14:textId="386F81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532" w:type="dxa"/>
            <w:tcBorders>
              <w:top w:val="nil"/>
              <w:left w:val="nil"/>
              <w:bottom w:val="dotted" w:sz="4" w:space="0" w:color="auto"/>
              <w:right w:val="single" w:sz="4" w:space="0" w:color="auto"/>
            </w:tcBorders>
            <w:shd w:val="clear" w:color="000000" w:fill="F2F2F2"/>
            <w:noWrap/>
            <w:vAlign w:val="bottom"/>
            <w:hideMark/>
          </w:tcPr>
          <w:p w14:paraId="1A2DEE57" w14:textId="4C994F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5CA68A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212B8B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5FCF0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402B04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3C4256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715DD2B2" w14:textId="40F7D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70" w:type="dxa"/>
            <w:tcBorders>
              <w:top w:val="nil"/>
              <w:left w:val="nil"/>
              <w:bottom w:val="dotted" w:sz="4" w:space="0" w:color="auto"/>
              <w:right w:val="dotted" w:sz="4" w:space="0" w:color="auto"/>
            </w:tcBorders>
            <w:shd w:val="clear" w:color="000000" w:fill="F2F2F2"/>
            <w:noWrap/>
            <w:vAlign w:val="bottom"/>
            <w:hideMark/>
          </w:tcPr>
          <w:p w14:paraId="3768F5F8" w14:textId="627A68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28" w:type="dxa"/>
            <w:tcBorders>
              <w:top w:val="nil"/>
              <w:left w:val="nil"/>
              <w:bottom w:val="dotted" w:sz="4" w:space="0" w:color="auto"/>
              <w:right w:val="dotted" w:sz="4" w:space="0" w:color="auto"/>
            </w:tcBorders>
            <w:shd w:val="clear" w:color="000000" w:fill="F2F2F2"/>
            <w:noWrap/>
            <w:vAlign w:val="bottom"/>
            <w:hideMark/>
          </w:tcPr>
          <w:p w14:paraId="50B0F5F2" w14:textId="3D9EE1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bottom"/>
            <w:hideMark/>
          </w:tcPr>
          <w:p w14:paraId="2FD8305D" w14:textId="44DD28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EC41A4"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7D2BA4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527731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011485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1D5BC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18E733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2A8E398" w14:textId="5638B1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370" w:type="dxa"/>
            <w:tcBorders>
              <w:top w:val="nil"/>
              <w:left w:val="nil"/>
              <w:bottom w:val="dotted" w:sz="4" w:space="0" w:color="auto"/>
              <w:right w:val="dotted" w:sz="4" w:space="0" w:color="auto"/>
            </w:tcBorders>
            <w:shd w:val="clear" w:color="000000" w:fill="F2F2F2"/>
            <w:noWrap/>
            <w:vAlign w:val="bottom"/>
            <w:hideMark/>
          </w:tcPr>
          <w:p w14:paraId="643020AC" w14:textId="238D39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28" w:type="dxa"/>
            <w:tcBorders>
              <w:top w:val="nil"/>
              <w:left w:val="nil"/>
              <w:bottom w:val="dotted" w:sz="4" w:space="0" w:color="auto"/>
              <w:right w:val="dotted" w:sz="4" w:space="0" w:color="auto"/>
            </w:tcBorders>
            <w:shd w:val="clear" w:color="000000" w:fill="F2F2F2"/>
            <w:noWrap/>
            <w:vAlign w:val="bottom"/>
            <w:hideMark/>
          </w:tcPr>
          <w:p w14:paraId="25625A40" w14:textId="3075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532" w:type="dxa"/>
            <w:tcBorders>
              <w:top w:val="nil"/>
              <w:left w:val="nil"/>
              <w:bottom w:val="dotted" w:sz="4" w:space="0" w:color="auto"/>
              <w:right w:val="single" w:sz="4" w:space="0" w:color="auto"/>
            </w:tcBorders>
            <w:shd w:val="clear" w:color="000000" w:fill="F2F2F2"/>
            <w:noWrap/>
            <w:vAlign w:val="bottom"/>
            <w:hideMark/>
          </w:tcPr>
          <w:p w14:paraId="492D1514" w14:textId="0B9AA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EC41A4"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0FA3C5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7A4253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EBA3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34AEA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671D0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26A4D26B" w14:textId="3D1626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0" w:type="dxa"/>
            <w:tcBorders>
              <w:top w:val="nil"/>
              <w:left w:val="nil"/>
              <w:bottom w:val="dotted" w:sz="4" w:space="0" w:color="auto"/>
              <w:right w:val="dotted" w:sz="4" w:space="0" w:color="auto"/>
            </w:tcBorders>
            <w:shd w:val="clear" w:color="000000" w:fill="F2F2F2"/>
            <w:noWrap/>
            <w:vAlign w:val="bottom"/>
            <w:hideMark/>
          </w:tcPr>
          <w:p w14:paraId="1C2915B6" w14:textId="04C228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528" w:type="dxa"/>
            <w:tcBorders>
              <w:top w:val="nil"/>
              <w:left w:val="nil"/>
              <w:bottom w:val="dotted" w:sz="4" w:space="0" w:color="auto"/>
              <w:right w:val="dotted" w:sz="4" w:space="0" w:color="auto"/>
            </w:tcBorders>
            <w:shd w:val="clear" w:color="000000" w:fill="F2F2F2"/>
            <w:noWrap/>
            <w:vAlign w:val="bottom"/>
            <w:hideMark/>
          </w:tcPr>
          <w:p w14:paraId="6F329B7D" w14:textId="64529C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532" w:type="dxa"/>
            <w:tcBorders>
              <w:top w:val="nil"/>
              <w:left w:val="nil"/>
              <w:bottom w:val="dotted" w:sz="4" w:space="0" w:color="auto"/>
              <w:right w:val="single" w:sz="4" w:space="0" w:color="auto"/>
            </w:tcBorders>
            <w:shd w:val="clear" w:color="000000" w:fill="F2F2F2"/>
            <w:noWrap/>
            <w:vAlign w:val="bottom"/>
            <w:hideMark/>
          </w:tcPr>
          <w:p w14:paraId="03840958" w14:textId="0C530B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278CF3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C3F69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4D6321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654A37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25F5"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5050BD5C" w14:textId="3A0EDB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370" w:type="dxa"/>
            <w:tcBorders>
              <w:top w:val="nil"/>
              <w:left w:val="nil"/>
              <w:bottom w:val="dotted" w:sz="4" w:space="0" w:color="auto"/>
              <w:right w:val="dotted" w:sz="4" w:space="0" w:color="auto"/>
            </w:tcBorders>
            <w:shd w:val="clear" w:color="000000" w:fill="F2F2F2"/>
            <w:noWrap/>
            <w:vAlign w:val="bottom"/>
            <w:hideMark/>
          </w:tcPr>
          <w:p w14:paraId="447D4837" w14:textId="0D2171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528" w:type="dxa"/>
            <w:tcBorders>
              <w:top w:val="nil"/>
              <w:left w:val="nil"/>
              <w:bottom w:val="dotted" w:sz="4" w:space="0" w:color="auto"/>
              <w:right w:val="dotted" w:sz="4" w:space="0" w:color="auto"/>
            </w:tcBorders>
            <w:shd w:val="clear" w:color="000000" w:fill="F2F2F2"/>
            <w:noWrap/>
            <w:vAlign w:val="bottom"/>
            <w:hideMark/>
          </w:tcPr>
          <w:p w14:paraId="15483F00" w14:textId="41F089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2" w:type="dxa"/>
            <w:tcBorders>
              <w:top w:val="nil"/>
              <w:left w:val="nil"/>
              <w:bottom w:val="dotted" w:sz="4" w:space="0" w:color="auto"/>
              <w:right w:val="single" w:sz="4" w:space="0" w:color="auto"/>
            </w:tcBorders>
            <w:shd w:val="clear" w:color="000000" w:fill="F2F2F2"/>
            <w:noWrap/>
            <w:vAlign w:val="bottom"/>
            <w:hideMark/>
          </w:tcPr>
          <w:p w14:paraId="0FA58E63" w14:textId="241F30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r>
      <w:tr w:rsidR="00EC41A4"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2A634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61FAD8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E8B3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56CA23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39A878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6569D075" w14:textId="04277F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0" w:type="dxa"/>
            <w:tcBorders>
              <w:top w:val="nil"/>
              <w:left w:val="nil"/>
              <w:bottom w:val="dotted" w:sz="4" w:space="0" w:color="auto"/>
              <w:right w:val="dotted" w:sz="4" w:space="0" w:color="auto"/>
            </w:tcBorders>
            <w:shd w:val="clear" w:color="000000" w:fill="F2F2F2"/>
            <w:noWrap/>
            <w:vAlign w:val="bottom"/>
            <w:hideMark/>
          </w:tcPr>
          <w:p w14:paraId="276EFE42" w14:textId="148AFC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28" w:type="dxa"/>
            <w:tcBorders>
              <w:top w:val="nil"/>
              <w:left w:val="nil"/>
              <w:bottom w:val="dotted" w:sz="4" w:space="0" w:color="auto"/>
              <w:right w:val="dotted" w:sz="4" w:space="0" w:color="auto"/>
            </w:tcBorders>
            <w:shd w:val="clear" w:color="000000" w:fill="F2F2F2"/>
            <w:noWrap/>
            <w:vAlign w:val="bottom"/>
            <w:hideMark/>
          </w:tcPr>
          <w:p w14:paraId="681CF713" w14:textId="5C27A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532" w:type="dxa"/>
            <w:tcBorders>
              <w:top w:val="nil"/>
              <w:left w:val="nil"/>
              <w:bottom w:val="dotted" w:sz="4" w:space="0" w:color="auto"/>
              <w:right w:val="single" w:sz="4" w:space="0" w:color="auto"/>
            </w:tcBorders>
            <w:shd w:val="clear" w:color="000000" w:fill="F2F2F2"/>
            <w:noWrap/>
            <w:vAlign w:val="bottom"/>
            <w:hideMark/>
          </w:tcPr>
          <w:p w14:paraId="3A3F9095" w14:textId="1CE319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EC41A4"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70EA80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4A471D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021CEA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5465FA4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DA72C4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1F1C41C7" w14:textId="00AE44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0" w:type="dxa"/>
            <w:tcBorders>
              <w:top w:val="nil"/>
              <w:left w:val="nil"/>
              <w:bottom w:val="dotted" w:sz="4" w:space="0" w:color="auto"/>
              <w:right w:val="dotted" w:sz="4" w:space="0" w:color="auto"/>
            </w:tcBorders>
            <w:shd w:val="clear" w:color="000000" w:fill="F2F2F2"/>
            <w:noWrap/>
            <w:vAlign w:val="bottom"/>
            <w:hideMark/>
          </w:tcPr>
          <w:p w14:paraId="1A144457" w14:textId="0805423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28" w:type="dxa"/>
            <w:tcBorders>
              <w:top w:val="nil"/>
              <w:left w:val="nil"/>
              <w:bottom w:val="dotted" w:sz="4" w:space="0" w:color="auto"/>
              <w:right w:val="dotted" w:sz="4" w:space="0" w:color="auto"/>
            </w:tcBorders>
            <w:shd w:val="clear" w:color="000000" w:fill="F2F2F2"/>
            <w:noWrap/>
            <w:vAlign w:val="bottom"/>
            <w:hideMark/>
          </w:tcPr>
          <w:p w14:paraId="168E774E" w14:textId="0F627B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532" w:type="dxa"/>
            <w:tcBorders>
              <w:top w:val="nil"/>
              <w:left w:val="nil"/>
              <w:bottom w:val="dotted" w:sz="4" w:space="0" w:color="auto"/>
              <w:right w:val="single" w:sz="4" w:space="0" w:color="auto"/>
            </w:tcBorders>
            <w:shd w:val="clear" w:color="000000" w:fill="F2F2F2"/>
            <w:noWrap/>
            <w:vAlign w:val="bottom"/>
            <w:hideMark/>
          </w:tcPr>
          <w:p w14:paraId="72839990" w14:textId="6A5FEA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EC41A4"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5B77A2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33CCE4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25D7E1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05E1F2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019889B"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3200E94B" w14:textId="163D09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370" w:type="dxa"/>
            <w:tcBorders>
              <w:top w:val="nil"/>
              <w:left w:val="nil"/>
              <w:bottom w:val="dotted" w:sz="4" w:space="0" w:color="auto"/>
              <w:right w:val="dotted" w:sz="4" w:space="0" w:color="auto"/>
            </w:tcBorders>
            <w:shd w:val="clear" w:color="000000" w:fill="F2F2F2"/>
            <w:noWrap/>
            <w:vAlign w:val="bottom"/>
            <w:hideMark/>
          </w:tcPr>
          <w:p w14:paraId="6802B078" w14:textId="671ADE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528" w:type="dxa"/>
            <w:tcBorders>
              <w:top w:val="nil"/>
              <w:left w:val="nil"/>
              <w:bottom w:val="dotted" w:sz="4" w:space="0" w:color="auto"/>
              <w:right w:val="dotted" w:sz="4" w:space="0" w:color="auto"/>
            </w:tcBorders>
            <w:shd w:val="clear" w:color="000000" w:fill="F2F2F2"/>
            <w:noWrap/>
            <w:vAlign w:val="bottom"/>
            <w:hideMark/>
          </w:tcPr>
          <w:p w14:paraId="4A38DDB6" w14:textId="3206E5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32" w:type="dxa"/>
            <w:tcBorders>
              <w:top w:val="nil"/>
              <w:left w:val="nil"/>
              <w:bottom w:val="dotted" w:sz="4" w:space="0" w:color="auto"/>
              <w:right w:val="single" w:sz="4" w:space="0" w:color="auto"/>
            </w:tcBorders>
            <w:shd w:val="clear" w:color="000000" w:fill="F2F2F2"/>
            <w:noWrap/>
            <w:vAlign w:val="bottom"/>
            <w:hideMark/>
          </w:tcPr>
          <w:p w14:paraId="029E5B19" w14:textId="0D31C4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EC41A4"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1E1D9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58380A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3E3769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21F04F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0600088" w14:textId="77777777" w:rsidTr="002B5FE5">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bottom"/>
            <w:hideMark/>
          </w:tcPr>
          <w:p w14:paraId="45F64D99" w14:textId="503679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370" w:type="dxa"/>
            <w:tcBorders>
              <w:top w:val="single" w:sz="4" w:space="0" w:color="auto"/>
              <w:left w:val="nil"/>
              <w:bottom w:val="single" w:sz="8" w:space="0" w:color="auto"/>
              <w:right w:val="dotted" w:sz="4" w:space="0" w:color="auto"/>
            </w:tcBorders>
            <w:shd w:val="clear" w:color="000000" w:fill="F2F2F2"/>
            <w:noWrap/>
            <w:vAlign w:val="bottom"/>
            <w:hideMark/>
          </w:tcPr>
          <w:p w14:paraId="150BBB8E" w14:textId="631B3C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528" w:type="dxa"/>
            <w:tcBorders>
              <w:top w:val="single" w:sz="4" w:space="0" w:color="auto"/>
              <w:left w:val="nil"/>
              <w:bottom w:val="single" w:sz="8" w:space="0" w:color="auto"/>
              <w:right w:val="dotted" w:sz="4" w:space="0" w:color="auto"/>
            </w:tcBorders>
            <w:shd w:val="clear" w:color="000000" w:fill="F2F2F2"/>
            <w:noWrap/>
            <w:vAlign w:val="bottom"/>
            <w:hideMark/>
          </w:tcPr>
          <w:p w14:paraId="7E26E94F" w14:textId="40E09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532" w:type="dxa"/>
            <w:tcBorders>
              <w:top w:val="single" w:sz="4" w:space="0" w:color="auto"/>
              <w:left w:val="nil"/>
              <w:bottom w:val="single" w:sz="8" w:space="0" w:color="auto"/>
              <w:right w:val="single" w:sz="4" w:space="0" w:color="auto"/>
            </w:tcBorders>
            <w:shd w:val="clear" w:color="000000" w:fill="F2F2F2"/>
            <w:noWrap/>
            <w:vAlign w:val="bottom"/>
            <w:hideMark/>
          </w:tcPr>
          <w:p w14:paraId="35D17AC7" w14:textId="6CC9B0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7E805E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C17D0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5BD934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727FAE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EF7E95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4479659" w14:textId="2BEBD3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370" w:type="dxa"/>
            <w:tcBorders>
              <w:top w:val="nil"/>
              <w:left w:val="nil"/>
              <w:bottom w:val="dotted" w:sz="4" w:space="0" w:color="auto"/>
              <w:right w:val="dotted" w:sz="4" w:space="0" w:color="auto"/>
            </w:tcBorders>
            <w:shd w:val="clear" w:color="000000" w:fill="F2F2F2"/>
            <w:noWrap/>
            <w:vAlign w:val="bottom"/>
            <w:hideMark/>
          </w:tcPr>
          <w:p w14:paraId="095FAACE" w14:textId="603426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28" w:type="dxa"/>
            <w:tcBorders>
              <w:top w:val="nil"/>
              <w:left w:val="nil"/>
              <w:bottom w:val="dotted" w:sz="4" w:space="0" w:color="auto"/>
              <w:right w:val="dotted" w:sz="4" w:space="0" w:color="auto"/>
            </w:tcBorders>
            <w:shd w:val="clear" w:color="000000" w:fill="F2F2F2"/>
            <w:noWrap/>
            <w:vAlign w:val="bottom"/>
            <w:hideMark/>
          </w:tcPr>
          <w:p w14:paraId="3628457A" w14:textId="373E5C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bottom"/>
            <w:hideMark/>
          </w:tcPr>
          <w:p w14:paraId="41FE2C57" w14:textId="12426A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4F9129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1FCBA9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522D86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135548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1C91E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0459902" w14:textId="5D532A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70" w:type="dxa"/>
            <w:tcBorders>
              <w:top w:val="nil"/>
              <w:left w:val="nil"/>
              <w:bottom w:val="dotted" w:sz="4" w:space="0" w:color="auto"/>
              <w:right w:val="dotted" w:sz="4" w:space="0" w:color="auto"/>
            </w:tcBorders>
            <w:shd w:val="clear" w:color="000000" w:fill="F2F2F2"/>
            <w:noWrap/>
            <w:vAlign w:val="bottom"/>
            <w:hideMark/>
          </w:tcPr>
          <w:p w14:paraId="490BC90D" w14:textId="1F8C60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28" w:type="dxa"/>
            <w:tcBorders>
              <w:top w:val="nil"/>
              <w:left w:val="nil"/>
              <w:bottom w:val="dotted" w:sz="4" w:space="0" w:color="auto"/>
              <w:right w:val="dotted" w:sz="4" w:space="0" w:color="auto"/>
            </w:tcBorders>
            <w:shd w:val="clear" w:color="000000" w:fill="F2F2F2"/>
            <w:noWrap/>
            <w:vAlign w:val="bottom"/>
            <w:hideMark/>
          </w:tcPr>
          <w:p w14:paraId="642CE411" w14:textId="016BE6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32" w:type="dxa"/>
            <w:tcBorders>
              <w:top w:val="nil"/>
              <w:left w:val="nil"/>
              <w:bottom w:val="dotted" w:sz="4" w:space="0" w:color="auto"/>
              <w:right w:val="single" w:sz="4" w:space="0" w:color="auto"/>
            </w:tcBorders>
            <w:shd w:val="clear" w:color="000000" w:fill="F2F2F2"/>
            <w:noWrap/>
            <w:vAlign w:val="bottom"/>
            <w:hideMark/>
          </w:tcPr>
          <w:p w14:paraId="2936530B" w14:textId="45358C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5119D2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2722C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6DB9AC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19690B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784AC9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09223D33" w14:textId="1DB61B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0" w:type="dxa"/>
            <w:tcBorders>
              <w:top w:val="nil"/>
              <w:left w:val="nil"/>
              <w:bottom w:val="dotted" w:sz="4" w:space="0" w:color="auto"/>
              <w:right w:val="dotted" w:sz="4" w:space="0" w:color="auto"/>
            </w:tcBorders>
            <w:shd w:val="clear" w:color="000000" w:fill="F2F2F2"/>
            <w:noWrap/>
            <w:vAlign w:val="bottom"/>
            <w:hideMark/>
          </w:tcPr>
          <w:p w14:paraId="019295D6" w14:textId="5A27BB3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28" w:type="dxa"/>
            <w:tcBorders>
              <w:top w:val="nil"/>
              <w:left w:val="nil"/>
              <w:bottom w:val="dotted" w:sz="4" w:space="0" w:color="auto"/>
              <w:right w:val="dotted" w:sz="4" w:space="0" w:color="auto"/>
            </w:tcBorders>
            <w:shd w:val="clear" w:color="000000" w:fill="F2F2F2"/>
            <w:noWrap/>
            <w:vAlign w:val="bottom"/>
            <w:hideMark/>
          </w:tcPr>
          <w:p w14:paraId="6F8AF114" w14:textId="2E7654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532" w:type="dxa"/>
            <w:tcBorders>
              <w:top w:val="nil"/>
              <w:left w:val="nil"/>
              <w:bottom w:val="dotted" w:sz="4" w:space="0" w:color="auto"/>
              <w:right w:val="single" w:sz="4" w:space="0" w:color="auto"/>
            </w:tcBorders>
            <w:shd w:val="clear" w:color="000000" w:fill="F2F2F2"/>
            <w:noWrap/>
            <w:vAlign w:val="bottom"/>
            <w:hideMark/>
          </w:tcPr>
          <w:p w14:paraId="404F9144" w14:textId="0F851C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2EEB5C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6BF1F1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205AF3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DDA98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358FEC5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54351CBD" w14:textId="77B9BE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0" w:type="dxa"/>
            <w:tcBorders>
              <w:top w:val="nil"/>
              <w:left w:val="nil"/>
              <w:bottom w:val="dotted" w:sz="4" w:space="0" w:color="auto"/>
              <w:right w:val="dotted" w:sz="4" w:space="0" w:color="auto"/>
            </w:tcBorders>
            <w:shd w:val="clear" w:color="000000" w:fill="F2F2F2"/>
            <w:noWrap/>
            <w:vAlign w:val="bottom"/>
            <w:hideMark/>
          </w:tcPr>
          <w:p w14:paraId="149C54E8" w14:textId="4A6CF1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28" w:type="dxa"/>
            <w:tcBorders>
              <w:top w:val="nil"/>
              <w:left w:val="nil"/>
              <w:bottom w:val="dotted" w:sz="4" w:space="0" w:color="auto"/>
              <w:right w:val="dotted" w:sz="4" w:space="0" w:color="auto"/>
            </w:tcBorders>
            <w:shd w:val="clear" w:color="000000" w:fill="F2F2F2"/>
            <w:noWrap/>
            <w:vAlign w:val="bottom"/>
            <w:hideMark/>
          </w:tcPr>
          <w:p w14:paraId="4C71FE61" w14:textId="150F5B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532" w:type="dxa"/>
            <w:tcBorders>
              <w:top w:val="nil"/>
              <w:left w:val="nil"/>
              <w:bottom w:val="dotted" w:sz="4" w:space="0" w:color="auto"/>
              <w:right w:val="single" w:sz="4" w:space="0" w:color="auto"/>
            </w:tcBorders>
            <w:shd w:val="clear" w:color="000000" w:fill="F2F2F2"/>
            <w:noWrap/>
            <w:vAlign w:val="bottom"/>
            <w:hideMark/>
          </w:tcPr>
          <w:p w14:paraId="4C38AE9F" w14:textId="4812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322DEC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136CE4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781CA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BC371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0E72E805" w14:textId="77777777" w:rsidTr="002B5FE5">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bottom"/>
            <w:hideMark/>
          </w:tcPr>
          <w:p w14:paraId="6CA71375" w14:textId="498C2E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0" w:type="dxa"/>
            <w:tcBorders>
              <w:top w:val="nil"/>
              <w:left w:val="nil"/>
              <w:bottom w:val="single" w:sz="8" w:space="0" w:color="auto"/>
              <w:right w:val="dotted" w:sz="4" w:space="0" w:color="auto"/>
            </w:tcBorders>
            <w:shd w:val="clear" w:color="000000" w:fill="F2F2F2"/>
            <w:noWrap/>
            <w:vAlign w:val="bottom"/>
            <w:hideMark/>
          </w:tcPr>
          <w:p w14:paraId="60A271E1" w14:textId="3DDB37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28" w:type="dxa"/>
            <w:tcBorders>
              <w:top w:val="nil"/>
              <w:left w:val="nil"/>
              <w:bottom w:val="single" w:sz="8" w:space="0" w:color="auto"/>
              <w:right w:val="dotted" w:sz="4" w:space="0" w:color="auto"/>
            </w:tcBorders>
            <w:shd w:val="clear" w:color="000000" w:fill="F2F2F2"/>
            <w:noWrap/>
            <w:vAlign w:val="bottom"/>
            <w:hideMark/>
          </w:tcPr>
          <w:p w14:paraId="52F7A0AD" w14:textId="57BA4F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32" w:type="dxa"/>
            <w:tcBorders>
              <w:top w:val="nil"/>
              <w:left w:val="nil"/>
              <w:bottom w:val="single" w:sz="8" w:space="0" w:color="auto"/>
              <w:right w:val="single" w:sz="4" w:space="0" w:color="auto"/>
            </w:tcBorders>
            <w:shd w:val="clear" w:color="000000" w:fill="F2F2F2"/>
            <w:noWrap/>
            <w:vAlign w:val="bottom"/>
            <w:hideMark/>
          </w:tcPr>
          <w:p w14:paraId="00DBE1D2" w14:textId="2967A5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693BBA2B" w14:textId="77777777" w:rsidR="00EC41A4" w:rsidRPr="002B4F0C" w:rsidRDefault="00EC41A4" w:rsidP="00835451">
      <w:pPr>
        <w:pStyle w:val="Titre1"/>
        <w:jc w:val="left"/>
      </w:pPr>
    </w:p>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2B5FE5">
      <w:pPr>
        <w:pStyle w:val="Titre1"/>
      </w:pPr>
      <w:r w:rsidRPr="002B4F0C">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D5903"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65D1EB9E" w14:textId="77777777" w:rsidR="00EC41A4" w:rsidRPr="002B4F0C" w:rsidRDefault="00EC41A4" w:rsidP="00835451">
      <w:pPr>
        <w:pStyle w:val="Titre1"/>
        <w:jc w:val="left"/>
      </w:pPr>
    </w:p>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C026AC">
      <w:pPr>
        <w:pStyle w:val="Titre1"/>
      </w:pPr>
      <w:r w:rsidRPr="002B4F0C">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D5903"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77264878" w14:textId="77777777" w:rsidR="00EC41A4" w:rsidRPr="002B4F0C" w:rsidRDefault="00EC41A4" w:rsidP="00835451">
      <w:pPr>
        <w:pStyle w:val="Titre1"/>
        <w:jc w:val="left"/>
      </w:pPr>
    </w:p>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C026AC">
      <w:pPr>
        <w:pStyle w:val="Titre1"/>
      </w:pPr>
      <w:r w:rsidRPr="002B4F0C">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AC6668"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w:t>
            </w:r>
            <w:proofErr w:type="gramStart"/>
            <w:r w:rsidRPr="002B4F0C">
              <w:rPr>
                <w:rFonts w:ascii="Times New Roman" w:eastAsia="Times New Roman" w:hAnsi="Times New Roman" w:cs="Times New Roman"/>
                <w:b/>
                <w:bCs/>
                <w:color w:val="000000"/>
                <w:sz w:val="24"/>
                <w:szCs w:val="24"/>
                <w:lang w:val="en-US" w:eastAsia="fr-BE"/>
              </w:rPr>
              <w:t>chi</w:t>
            </w:r>
            <w:r w:rsidR="00C026AC" w:rsidRPr="002B4F0C">
              <w:rPr>
                <w:rFonts w:ascii="Times New Roman" w:eastAsia="Times New Roman" w:hAnsi="Times New Roman" w:cs="Times New Roman"/>
                <w:b/>
                <w:bCs/>
                <w:color w:val="000000"/>
                <w:sz w:val="24"/>
                <w:szCs w:val="24"/>
                <w:lang w:val="en-US" w:eastAsia="fr-BE"/>
              </w:rPr>
              <w:t>(</w:t>
            </w:r>
            <w:proofErr w:type="gramEnd"/>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155A5F" w:rsidRPr="002B4F0C"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6.22</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5.71</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5.58</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5.48</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5.43</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5.76</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5.47</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5.36</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5.53</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5.25</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155A5F" w:rsidRPr="002B4F0C"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5.24</w:t>
            </w:r>
          </w:p>
        </w:tc>
      </w:tr>
    </w:tbl>
    <w:p w14:paraId="7DA2F604" w14:textId="77777777" w:rsidR="00EC41A4" w:rsidRPr="002B4F0C" w:rsidRDefault="00EC41A4" w:rsidP="00835451">
      <w:pPr>
        <w:pStyle w:val="Titre1"/>
        <w:jc w:val="left"/>
      </w:pPr>
    </w:p>
    <w:p w14:paraId="27067134" w14:textId="4EBEDDA1" w:rsidR="00B2525A" w:rsidRPr="002B4F0C" w:rsidRDefault="00EC41A4" w:rsidP="00B2525A">
      <w:pPr>
        <w:pStyle w:val="Titre1"/>
      </w:pPr>
      <w:r w:rsidRPr="002B4F0C">
        <w:br w:type="page"/>
      </w:r>
      <w:r w:rsidR="00B2525A" w:rsidRPr="002B4F0C">
        <w:lastRenderedPageBreak/>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F20EF7"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F20EF7">
        <w:rPr>
          <w:rFonts w:ascii="Times New Roman" w:hAnsi="Times New Roman" w:cs="Times New Roman"/>
          <w:i/>
          <w:iCs/>
          <w:sz w:val="24"/>
          <w:szCs w:val="24"/>
          <w:lang w:val="en-US"/>
        </w:rPr>
        <w:t>British Journal of Mathematical and Statistical Psychology</w:t>
      </w:r>
      <w:r w:rsidRPr="00F20EF7">
        <w:rPr>
          <w:rFonts w:ascii="Times New Roman" w:hAnsi="Times New Roman" w:cs="Times New Roman"/>
          <w:sz w:val="24"/>
          <w:szCs w:val="24"/>
          <w:lang w:val="en-US"/>
        </w:rPr>
        <w:t xml:space="preserve">, </w:t>
      </w:r>
      <w:r w:rsidRPr="00F20EF7">
        <w:rPr>
          <w:rFonts w:ascii="Times New Roman" w:hAnsi="Times New Roman" w:cs="Times New Roman"/>
          <w:i/>
          <w:iCs/>
          <w:sz w:val="24"/>
          <w:szCs w:val="24"/>
          <w:lang w:val="en-US"/>
        </w:rPr>
        <w:t>60</w:t>
      </w:r>
      <w:r w:rsidRPr="00F20EF7">
        <w:rPr>
          <w:rFonts w:ascii="Times New Roman" w:hAnsi="Times New Roman" w:cs="Times New Roman"/>
          <w:sz w:val="24"/>
          <w:szCs w:val="24"/>
          <w:lang w:val="en-US"/>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250C5790" w14:textId="25679D4E"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2"/>
      <w:footerReference w:type="default" r:id="rId2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F221" w14:textId="77777777" w:rsidR="00990F72" w:rsidRDefault="00990F72" w:rsidP="0078141B">
      <w:pPr>
        <w:spacing w:after="0" w:line="240" w:lineRule="auto"/>
      </w:pPr>
      <w:r>
        <w:separator/>
      </w:r>
    </w:p>
  </w:endnote>
  <w:endnote w:type="continuationSeparator" w:id="0">
    <w:p w14:paraId="3BB209DE" w14:textId="77777777" w:rsidR="00990F72" w:rsidRDefault="00990F72"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4455D" w14:textId="77777777" w:rsidR="00990F72" w:rsidRDefault="00990F72" w:rsidP="0078141B">
      <w:pPr>
        <w:spacing w:after="0" w:line="240" w:lineRule="auto"/>
      </w:pPr>
      <w:r>
        <w:separator/>
      </w:r>
    </w:p>
  </w:footnote>
  <w:footnote w:type="continuationSeparator" w:id="0">
    <w:p w14:paraId="1D32071C" w14:textId="77777777" w:rsidR="00990F72" w:rsidRDefault="00990F72" w:rsidP="00781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7843"/>
    <w:rsid w:val="00060C5F"/>
    <w:rsid w:val="00061C48"/>
    <w:rsid w:val="00062025"/>
    <w:rsid w:val="00062979"/>
    <w:rsid w:val="000651D6"/>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359B"/>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5A5F"/>
    <w:rsid w:val="0015712E"/>
    <w:rsid w:val="00157BF8"/>
    <w:rsid w:val="001606CC"/>
    <w:rsid w:val="001616AA"/>
    <w:rsid w:val="001617AC"/>
    <w:rsid w:val="0016209B"/>
    <w:rsid w:val="00163B5A"/>
    <w:rsid w:val="0016438B"/>
    <w:rsid w:val="001650AE"/>
    <w:rsid w:val="0016540F"/>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A33"/>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331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71E"/>
    <w:rsid w:val="005578D7"/>
    <w:rsid w:val="0056294D"/>
    <w:rsid w:val="00563994"/>
    <w:rsid w:val="00564B05"/>
    <w:rsid w:val="00564FDF"/>
    <w:rsid w:val="005651AC"/>
    <w:rsid w:val="00565E06"/>
    <w:rsid w:val="0056644D"/>
    <w:rsid w:val="00566B20"/>
    <w:rsid w:val="00567E6B"/>
    <w:rsid w:val="00571E51"/>
    <w:rsid w:val="005729B5"/>
    <w:rsid w:val="00572B0D"/>
    <w:rsid w:val="0057317F"/>
    <w:rsid w:val="005731E4"/>
    <w:rsid w:val="00573D53"/>
    <w:rsid w:val="0057613E"/>
    <w:rsid w:val="00577872"/>
    <w:rsid w:val="0058215D"/>
    <w:rsid w:val="00583E9A"/>
    <w:rsid w:val="00585DB3"/>
    <w:rsid w:val="00586BD4"/>
    <w:rsid w:val="005904B2"/>
    <w:rsid w:val="00591921"/>
    <w:rsid w:val="0059256D"/>
    <w:rsid w:val="0059412A"/>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60016E"/>
    <w:rsid w:val="0060097F"/>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16CC"/>
    <w:rsid w:val="007E2622"/>
    <w:rsid w:val="007E2A65"/>
    <w:rsid w:val="007E2CA8"/>
    <w:rsid w:val="007E37F3"/>
    <w:rsid w:val="007E4A5C"/>
    <w:rsid w:val="007E4ED1"/>
    <w:rsid w:val="007E611B"/>
    <w:rsid w:val="007E626B"/>
    <w:rsid w:val="007F05FB"/>
    <w:rsid w:val="007F1AF7"/>
    <w:rsid w:val="007F2228"/>
    <w:rsid w:val="007F393C"/>
    <w:rsid w:val="007F3CFE"/>
    <w:rsid w:val="007F3D63"/>
    <w:rsid w:val="007F49D6"/>
    <w:rsid w:val="007F5F1C"/>
    <w:rsid w:val="007F7650"/>
    <w:rsid w:val="008029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D0"/>
    <w:rsid w:val="00973F12"/>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3944"/>
    <w:rsid w:val="009B6E77"/>
    <w:rsid w:val="009C0BA2"/>
    <w:rsid w:val="009C22B7"/>
    <w:rsid w:val="009C2716"/>
    <w:rsid w:val="009C449D"/>
    <w:rsid w:val="009C4700"/>
    <w:rsid w:val="009C527A"/>
    <w:rsid w:val="009C5692"/>
    <w:rsid w:val="009C7A3B"/>
    <w:rsid w:val="009D1A03"/>
    <w:rsid w:val="009D2AD7"/>
    <w:rsid w:val="009D31F7"/>
    <w:rsid w:val="009D42B7"/>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D15"/>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1643"/>
    <w:rsid w:val="00B91EE6"/>
    <w:rsid w:val="00B92B95"/>
    <w:rsid w:val="00B940E3"/>
    <w:rsid w:val="00B94AF3"/>
    <w:rsid w:val="00B94C6B"/>
    <w:rsid w:val="00B94F98"/>
    <w:rsid w:val="00B95601"/>
    <w:rsid w:val="00B96114"/>
    <w:rsid w:val="00B97823"/>
    <w:rsid w:val="00BA110F"/>
    <w:rsid w:val="00BA22E1"/>
    <w:rsid w:val="00BA61AA"/>
    <w:rsid w:val="00BA6D4A"/>
    <w:rsid w:val="00BB0A6B"/>
    <w:rsid w:val="00BB5359"/>
    <w:rsid w:val="00BB5A73"/>
    <w:rsid w:val="00BB5BC3"/>
    <w:rsid w:val="00BC0DDD"/>
    <w:rsid w:val="00BC1ACA"/>
    <w:rsid w:val="00BC39A7"/>
    <w:rsid w:val="00BC5881"/>
    <w:rsid w:val="00BC59E5"/>
    <w:rsid w:val="00BC685A"/>
    <w:rsid w:val="00BC78E7"/>
    <w:rsid w:val="00BC7930"/>
    <w:rsid w:val="00BC7B1E"/>
    <w:rsid w:val="00BD2588"/>
    <w:rsid w:val="00BD26F6"/>
    <w:rsid w:val="00BD2A27"/>
    <w:rsid w:val="00BD2A8C"/>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7CDB"/>
    <w:rsid w:val="00C5035F"/>
    <w:rsid w:val="00C5095A"/>
    <w:rsid w:val="00C5115B"/>
    <w:rsid w:val="00C52812"/>
    <w:rsid w:val="00C5303C"/>
    <w:rsid w:val="00C53AFD"/>
    <w:rsid w:val="00C54A61"/>
    <w:rsid w:val="00C56C1B"/>
    <w:rsid w:val="00C573B2"/>
    <w:rsid w:val="00C573E7"/>
    <w:rsid w:val="00C5752D"/>
    <w:rsid w:val="00C57F75"/>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703BF"/>
    <w:rsid w:val="00C71A0C"/>
    <w:rsid w:val="00C738A8"/>
    <w:rsid w:val="00C73B50"/>
    <w:rsid w:val="00C77361"/>
    <w:rsid w:val="00C77833"/>
    <w:rsid w:val="00C77C1E"/>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903"/>
    <w:rsid w:val="00CD5A2A"/>
    <w:rsid w:val="00CD6973"/>
    <w:rsid w:val="00CD6BF8"/>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824"/>
    <w:rsid w:val="00D56509"/>
    <w:rsid w:val="00D60E8A"/>
    <w:rsid w:val="00D6209E"/>
    <w:rsid w:val="00D6210B"/>
    <w:rsid w:val="00D621D7"/>
    <w:rsid w:val="00D64016"/>
    <w:rsid w:val="00D64D7C"/>
    <w:rsid w:val="00D70D36"/>
    <w:rsid w:val="00D72786"/>
    <w:rsid w:val="00D7345B"/>
    <w:rsid w:val="00D74ADD"/>
    <w:rsid w:val="00D7558E"/>
    <w:rsid w:val="00D77378"/>
    <w:rsid w:val="00D802DE"/>
    <w:rsid w:val="00D80AEA"/>
    <w:rsid w:val="00D84C3E"/>
    <w:rsid w:val="00D85049"/>
    <w:rsid w:val="00D87248"/>
    <w:rsid w:val="00D8732B"/>
    <w:rsid w:val="00D87774"/>
    <w:rsid w:val="00D87FCE"/>
    <w:rsid w:val="00D901A8"/>
    <w:rsid w:val="00D90E69"/>
    <w:rsid w:val="00D91F15"/>
    <w:rsid w:val="00D930E0"/>
    <w:rsid w:val="00D93E39"/>
    <w:rsid w:val="00D93EAD"/>
    <w:rsid w:val="00D97992"/>
    <w:rsid w:val="00DA00FA"/>
    <w:rsid w:val="00DA1E79"/>
    <w:rsid w:val="00DA20AC"/>
    <w:rsid w:val="00DA23EA"/>
    <w:rsid w:val="00DA24DA"/>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60646"/>
    <w:rsid w:val="00E61C88"/>
    <w:rsid w:val="00E63A38"/>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E79"/>
    <w:rsid w:val="00F2388F"/>
    <w:rsid w:val="00F23B93"/>
    <w:rsid w:val="00F23D5A"/>
    <w:rsid w:val="00F24CCC"/>
    <w:rsid w:val="00F25125"/>
    <w:rsid w:val="00F261BB"/>
    <w:rsid w:val="00F26A7D"/>
    <w:rsid w:val="00F30FAA"/>
    <w:rsid w:val="00F3130B"/>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6690"/>
    <w:rsid w:val="00F66989"/>
    <w:rsid w:val="00F66EC8"/>
    <w:rsid w:val="00F6719F"/>
    <w:rsid w:val="00F67971"/>
    <w:rsid w:val="00F67AC4"/>
    <w:rsid w:val="00F70E84"/>
    <w:rsid w:val="00F716B0"/>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725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A1E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7255E4"/>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DA1E79"/>
    <w:rPr>
      <w:rFonts w:asciiTheme="majorHAnsi" w:eastAsiaTheme="majorEastAsia" w:hAnsiTheme="majorHAnsi" w:cstheme="majorBidi"/>
      <w:color w:val="1F4D78" w:themeColor="accent1" w:themeShade="7F"/>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osf.io/bver8/fi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nitab.com/en-us/minitab/17/Assistant_Two_Sample_t.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Christophe.Leys@ulb.ac.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lakens@tue.nl"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90</Pages>
  <Words>14252</Words>
  <Characters>78388</Characters>
  <Application>Microsoft Office Word</Application>
  <DocSecurity>0</DocSecurity>
  <Lines>653</Lines>
  <Paragraphs>184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Delacre</cp:lastModifiedBy>
  <cp:revision>16</cp:revision>
  <cp:lastPrinted>2016-08-09T13:08:00Z</cp:lastPrinted>
  <dcterms:created xsi:type="dcterms:W3CDTF">2021-08-15T09:10:00Z</dcterms:created>
  <dcterms:modified xsi:type="dcterms:W3CDTF">2021-09-21T09:40:00Z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