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EDS113_64_1} por transporte.</w:t>
      </w: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711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que sobrevengan en los bienes asegurados durante su transporte al predio asegurado (excepto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4" style="position:absolute;left:0;text-align:left;z-index:-25163980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6" style="position:absolute;left:0;text-align:left;z-index:-25163776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8F4719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8F4719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8" style="position:absolute;left:0;text-align:left;z-index:-25163571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noProof/>
        </w:rPr>
        <w:pict>
          <v:line id="_x0000_s1049" style="position:absolute;left:0;text-align:left;z-index:-251634688;mso-position-horizontal-relative:page;mso-position-vertical-relative:page" from="60pt,613.5pt" to="300.05pt,613.5pt" o:allowincell="f" strokeweight="1pt">
            <w10:wrap anchorx="page" anchory="page"/>
          </v:line>
        </w:pict>
      </w:r>
      <w:r>
        <w:rPr>
          <w:noProof/>
        </w:rPr>
        <w:pict>
          <v:line id="_x0000_s1050" style="position:absolute;left:0;text-align:left;z-index:-251633664;mso-position-horizontal-relative:page;mso-position-vertical-relative:page" from="324pt,613.5pt" to="538.55pt,613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113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Transportes Nacionales</w:t>
      </w:r>
    </w:p>
    <w:p w:rsidR="00000000" w:rsidRDefault="008F4719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1" type="#_x0000_t75" style="position:absolute;left:0;text-align:left;margin-left:60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dentro de las fronteras territoriales de Pana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25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endosados, y siempre que el Asegurado haya pagado la prima extra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acordada,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la  presente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los Aseguradores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los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que sobrevengan en los bienes asegurados durante su transporte al predio asegurado (excepto los transportes fluviales y mar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timos o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reos) dentr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fronteras territoriales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que la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xima pagadera bajo el presente Endoso no se superior a {custom.EDS113_64_1} por transporte.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total de los bienes: {custom.EDS113_64_1}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{custom.EDS113_64_2}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8F4719">
      <w:pPr>
        <w:framePr w:w="9600" w:h="4320" w:hRule="exact" w:wrap="auto" w:vAnchor="page" w:hAnchor="page" w:x="1201" w:y="69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8F4719">
      <w:pPr>
        <w:framePr w:w="3435" w:h="240" w:hRule="exact" w:wrap="auto" w:vAnchor="page" w:hAnchor="page" w:x="1201" w:y="114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8F4719">
      <w:pPr>
        <w:framePr w:w="4320" w:h="240" w:hRule="exact" w:wrap="auto" w:vAnchor="page" w:hAnchor="page" w:x="6481" w:y="123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8F4719">
      <w:pPr>
        <w:framePr w:w="4800" w:h="720" w:hRule="exact" w:wrap="auto" w:vAnchor="page" w:hAnchor="page" w:x="1201" w:y="123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:rsidR="00000000" w:rsidRDefault="008F4719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8F4719"/>
    <w:rsid w:val="008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2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3229</Words>
  <Characters>17763</Characters>
  <Application>Microsoft Office Word</Application>
  <DocSecurity>4</DocSecurity>
  <Lines>148</Lines>
  <Paragraphs>41</Paragraphs>
  <ScaleCrop>false</ScaleCrop>
  <Company>Crystal Decisions</Company>
  <LinksUpToDate>false</LinksUpToDate>
  <CharactersWithSpaces>20951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EF9B70F8594E8FEA31A4E54265AD5BC9B317988A09EE9E6FED8C88886BDF33EBCB21708DEB68C2B87887565A3F2DC1F3DA244E4E9205C73404482D41C7D78890D13AE28AE13D953F2AC0867A36667CDB56334AF9DC38062A0EE11FEA1AE89FB82DA</vt:lpwstr>
  </property>
</Properties>
</file>