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 cobertura  A del prese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ntaje de las posiciones amparadas bajo la cobertura A.</w:t>
      </w: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o debilitamiento de elementos portantes, el asegurador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que hay que invertir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30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8" style="position:absolute;left:0;text-align:left;z-index:-251645952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0" style="position:absolute;left:0;text-align:left;z-index:-251643904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2" style="position:absolute;left:0;text-align:left;z-index:-251641856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3" type="#_x0000_t75" style="position:absolute;left:0;text-align:left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4" style="position:absolute;left:0;text-align:left;z-index:-251639808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6" style="position:absolute;left:0;text-align:left;z-index:-251637760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7" type="#_x0000_t75" style="position:absolute;left:0;text-align:left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8" style="position:absolute;left:0;text-align:left;z-index:-251635712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9" type="#_x0000_t75" style="position:absolute;left:0;text-align:left;margin-left:60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0" style="position:absolute;left:0;text-align:left;z-index:-251633664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1" type="#_x0000_t75" style="position:absolute;left:0;text-align:left;margin-left:60pt;margin-top:24pt;width:177.75pt;height:47.25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2" style="position:absolute;left:0;text-align:left;z-index:-251631616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3" type="#_x0000_t75" style="position:absolute;left:0;text-align:left;margin-left:60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4" style="position:absolute;left:0;text-align:left;z-index:-251629568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5" type="#_x0000_t75" style="position:absolute;left:0;text-align:left;margin-left:60pt;margin-top:24pt;width:177.75pt;height:47.25pt;z-index:25168793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6" style="position:absolute;left:0;text-align:left;z-index:-251627520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7" type="#_x0000_t75" style="position:absolute;left:0;text-align:left;margin-left:60pt;margin-top:24pt;width:177.75pt;height:47.25pt;z-index:25168998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8" style="position:absolute;left:0;text-align:left;z-index:-251625472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9" type="#_x0000_t75" style="position:absolute;left:0;text-align:left;margin-left:60pt;margin-top:24pt;width:177.75pt;height:47.25pt;z-index:25169203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0" style="position:absolute;left:0;text-align:left;z-index:-251623424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1" type="#_x0000_t75" style="position:absolute;left:0;text-align:left;margin-left:60pt;margin-top:24pt;width:177.75pt;height:47.25pt;z-index:25169408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2" style="position:absolute;left:0;text-align:left;z-index:-251621376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3" type="#_x0000_t75" style="position:absolute;left:0;text-align:left;margin-left:60pt;margin-top:24pt;width:177.75pt;height:47.25pt;z-index:25169612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4" style="position:absolute;left:0;text-align:left;z-index:-251619328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5" type="#_x0000_t75" style="position:absolute;left:0;text-align:left;margin-left:60pt;margin-top:24pt;width:177.75pt;height:47.25pt;z-index:25169817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 la  custodia y bajo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/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o debilitamiento de elementos portantes, el asegurador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que hay que invertir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6" style="position:absolute;left:0;text-align:left;z-index:-251617280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7" type="#_x0000_t75" style="position:absolute;left:0;text-align:left;margin-left:60pt;margin-top:24pt;width:177.75pt;height:47.25pt;z-index:25170022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 cober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 importancia que constituyan un peligro tanto para la estabilidad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8" style="position:absolute;left:0;text-align:left;z-index:-251615232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9" type="#_x0000_t75" style="position:absolute;left:0;text-align:left;margin-left:60pt;margin-top:24pt;width:177.75pt;height:47.25pt;z-index:25170227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70" style="position:absolute;left:0;text-align:left;z-index:-251613184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71" type="#_x0000_t75" style="position:absolute;left:0;text-align:left;margin-left:60pt;margin-top:24pt;width:177.75pt;height:47.25pt;z-index:25170432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72" style="position:absolute;left:0;text-align:left;z-index:-251611136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73" type="#_x0000_t75" style="position:absolute;left:0;text-align:left;margin-left:60pt;margin-top:24pt;width:177.75pt;height:47.25pt;z-index:25170636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F0645C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F0645C">
      <w:pPr>
        <w:framePr w:w="684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74" style="position:absolute;left:0;text-align:left;z-index:-251609088;mso-position-horizontal-relative:page;mso-position-vertical-relative:page" from="60pt,132pt" to="534.05pt,132pt" o:allowincell="f" strokeweight="1pt">
            <w10:wrap anchorx="page" anchory="page"/>
          </v:line>
        </w:pict>
      </w:r>
      <w:r>
        <w:rPr>
          <w:noProof/>
        </w:rPr>
        <w:pict>
          <v:line id="_x0000_s1075" style="position:absolute;left:0;text-align:left;z-index:-251608064;mso-position-horizontal-relative:page;mso-position-vertical-relative:page" from="60pt,621pt" to="274.55pt,621pt" o:allowincell="f" strokeweight="1pt">
            <w10:wrap anchorx="page" anchory="page"/>
          </v:line>
        </w:pict>
      </w:r>
      <w:r>
        <w:rPr>
          <w:noProof/>
        </w:rPr>
        <w:pict>
          <v:line id="_x0000_s1076" style="position:absolute;left:0;text-align:left;z-index:-251607040;mso-position-horizontal-relative:page;mso-position-vertical-relative:page" from="336pt,621pt" to="550.55pt,621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119</w:t>
      </w:r>
    </w:p>
    <w:p w:rsidR="00000000" w:rsidRDefault="00F0645C">
      <w:pPr>
        <w:framePr w:w="948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propiedad existente o de propiedad que queda bajo el cuidado, la custodia o bajo la supervisi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77" type="#_x0000_t75" style="position:absolute;left:0;text-align:left;margin-left:60pt;margin-top:24pt;width:177.75pt;height:47.25pt;z-index:2517104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ados y sujeto al pago previo de la prima extra por parte del asegurado, la cobertura otorgada bajo la cobertura  A del presente seguro se extiende a amparar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propiedad existente o en propiedad que queda bajo el cuidado,  la  custodia y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ajo la  supervisi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asegurado, siempre que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sean causados por o resulten de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del montaje de las posiciones amparadas bajo la cobertura A.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Propiedad asegurada: {custom.EDS119_70_4}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Suma asegurada:  {custom.EDS119_70_3}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asegurador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los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  existente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bajo la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que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sta se encontrara  en  un  estado  seguro  antes de comenzar las obras civiles y cuando se hubieran tomado las medidas de seguridad necesarias.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cuanto a eventuales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por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portantes,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 asegurado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se originen por el derrumbe total o parcial de la propiedad asegurada, pero no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menor  importancia que constituyan un peligro tanto para la estabilidad de la propiedad asegurada como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los mismos usuarios.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su 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los costes por concepto de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hay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0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{custom.EDS119_70_1}%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{custom.EDS119_70_2} por evento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a: Incluida</w:t>
      </w: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F0645C">
      <w:pPr>
        <w:framePr w:w="9480" w:h="8280" w:hRule="exact" w:wrap="auto" w:vAnchor="page" w:hAnchor="page" w:x="1201" w:y="29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F0645C">
      <w:pPr>
        <w:framePr w:w="3435" w:h="240" w:hRule="exact" w:wrap="auto" w:vAnchor="page" w:hAnchor="page" w:x="1201" w:y="112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F0645C">
      <w:pPr>
        <w:framePr w:w="4320" w:h="240" w:hRule="exact" w:wrap="auto" w:vAnchor="page" w:hAnchor="page" w:x="6721" w:y="125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F0645C">
      <w:pPr>
        <w:framePr w:w="5880" w:h="240" w:hRule="exact" w:wrap="auto" w:vAnchor="page" w:hAnchor="page" w:x="1201" w:y="125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THE IVY TOWER CORP</w:t>
      </w:r>
    </w:p>
    <w:p w:rsidR="00000000" w:rsidRDefault="00F0645C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F0645C"/>
    <w:rsid w:val="00F06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78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7717</Words>
  <Characters>42447</Characters>
  <Application>Microsoft Office Word</Application>
  <DocSecurity>4</DocSecurity>
  <Lines>353</Lines>
  <Paragraphs>100</Paragraphs>
  <ScaleCrop>false</ScaleCrop>
  <Company>Crystal Decisions</Company>
  <LinksUpToDate>false</LinksUpToDate>
  <CharactersWithSpaces>50064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EF9CEC62AAAF7EE06A0ACC5988324314DBDC30C5FB0801D127DB6F61B2CC708F26E3AA520E06448FE0BCF0896CEA25F5B42F7D8A3BC0FE4E70B5156776B196C083ADE0CE35FAA2FF13739644CCC2F53A6C208AB3C4ADE9EC6364FB93AB7A8FCB6A3</vt:lpwstr>
  </property>
</Properties>
</file>