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59496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009</w:t>
      </w:r>
    </w:p>
    <w:p w:rsidR="00000000" w:rsidRDefault="0059496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o Responsabilidades debidos a Terremoto y Temblor</w:t>
      </w:r>
    </w:p>
    <w:p w:rsidR="00000000" w:rsidRDefault="0059496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59496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009</w:t>
      </w:r>
    </w:p>
    <w:p w:rsidR="00000000" w:rsidRDefault="0059496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o Responsabilidades debidos a Terremoto y Temblor</w:t>
      </w:r>
    </w:p>
    <w:p w:rsidR="00000000" w:rsidRDefault="0059496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59496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009</w:t>
      </w:r>
    </w:p>
    <w:p w:rsidR="00000000" w:rsidRDefault="0059496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o Responsabilidades debidos a Terremoto y Temblor</w:t>
      </w:r>
    </w:p>
    <w:p w:rsidR="00000000" w:rsidRDefault="0059496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59496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009</w:t>
      </w:r>
    </w:p>
    <w:p w:rsidR="00000000" w:rsidRDefault="0059496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o Responsabilidades debidos a Terremoto y Temblor</w:t>
      </w:r>
    </w:p>
    <w:p w:rsidR="00000000" w:rsidRDefault="0059496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 entendido   y 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 o     en  ella   endosados,    el    Asegurador     no  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 al     Asegurado    las 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  o responsabilidades causados directa o indirectamente por o resultantes de terremoto y temblor.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59496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59496B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COMPA</w:t>
            </w: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Ñ</w:t>
            </w: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IA JERA,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59496B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4"/>
      <w:footerReference w:type="default" r:id="rIdRFFooter4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59496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59496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59496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59496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:rsidR="00000000" w:rsidRDefault="0059496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001217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59496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001217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:rsidR="00000000" w:rsidRDefault="0059496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001217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:rsidR="00000000" w:rsidRDefault="0059496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001217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9496B"/>
    <w:rsid w:val="0059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6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1375</Words>
  <Characters>7568</Characters>
  <Application>Microsoft Office Word</Application>
  <DocSecurity>4</DocSecurity>
  <Lines>63</Lines>
  <Paragraphs>17</Paragraphs>
  <ScaleCrop>false</ScaleCrop>
  <Company>Crystal Decisions</Company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EF9EA02EED7AD5D760192E191DC2E560AC2F1D370E86C2392DAAD7BCBF2B515D7CF2F42AC0D5ABF60859CE1AFA40F959B39B53B5BEFE5F5637D1E9066747654389C4B08E81F68097FB88428522D10781859B6643D6A55CB09163E338BFF1937E509</vt:lpwstr>
  </property>
</Properties>
</file>