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Montaje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Montaje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Montaje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Montaje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Montaje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  responsabilidades  directa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108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Equipo y Maquinaria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y Montaje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 que,  sujeto  a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 en ella endo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sados,  el  Asegurador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responsabilidades  directa o indirectamente  causados  el  equipo  y  maquinaria 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 equipo y  maquinaria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son   colocados,  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 de   ejecutar   los   trabajos   de 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o  en caso  de  cualquier  otra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en un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 no afectada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A4E5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DA4E5E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DA4E5E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ASOC. ACCID. MANTENIMIENTO DE CAMINOS,S.A.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noBreakHyphen/>
              <w:t>GRUPO INNOVA,S.A.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noBreakHyphen/>
              <w:t>DESARROLLO CIVILES INC.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DA4E5E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6"/>
      <w:footerReference w:type="default" r:id="rIdRFFooter6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DA4E5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DA4E5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DA4E5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DA4E5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DA4E5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DA4E5E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DA4E5E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001143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DA4E5E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001143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DA4E5E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001143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DA4E5E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001143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DA4E5E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001143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DA4E5E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001143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4E5E"/>
    <w:rsid w:val="00DA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0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2810</Words>
  <Characters>15458</Characters>
  <Application>Microsoft Office Word</Application>
  <DocSecurity>4</DocSecurity>
  <Lines>128</Lines>
  <Paragraphs>36</Paragraphs>
  <ScaleCrop>false</ScaleCrop>
  <Company>Crystal Decisions</Company>
  <LinksUpToDate>false</LinksUpToDate>
  <CharactersWithSpaces>18232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EF9FB37ECB4EBEF6D1B676550894070D402557AED84F958D0D63C5E3F758BDA86DBC20F02CC8A58DBA6311D72BE9F0899FB5EF80C0B89C1709071FBF11B1A3BC77D59149A1CD279C64EBE29A0F2B6B1DEAED91B7960F804CFE5D2FB155683567771</vt:lpwstr>
  </property>
</Properties>
</file>