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41DF" w:rsidRPr="00891F65" w14:paraId="4FE4FE8F" w14:textId="77777777">
        <w:trPr>
          <w:trHeight w:hRule="exact" w:val="16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300" w:type="dxa"/>
              <w:left w:w="600" w:type="dxa"/>
              <w:bottom w:w="300" w:type="dxa"/>
              <w:right w:w="600" w:type="dxa"/>
            </w:tcMar>
          </w:tcPr>
          <w:p w14:paraId="3549C14B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s-419"/>
              </w:rPr>
              <w:t>CRITERIOS DE ACEPTACIÓN DETALLADOS POR ÍTEM</w:t>
            </w:r>
          </w:p>
          <w:p w14:paraId="698935E2" w14:textId="77777777" w:rsidR="007041DF" w:rsidRPr="00D16A6D" w:rsidRDefault="00000000">
            <w:pPr>
              <w:spacing w:before="100"/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A8C8E8"/>
                <w:sz w:val="22"/>
                <w:szCs w:val="22"/>
                <w:lang w:val="es-419"/>
              </w:rPr>
              <w:t xml:space="preserve">Ítems con brecha: No Existe y </w:t>
            </w:r>
            <w:proofErr w:type="gramStart"/>
            <w:r w:rsidRPr="00D16A6D">
              <w:rPr>
                <w:rFonts w:ascii="Calibri" w:eastAsia="Calibri" w:hAnsi="Calibri" w:cs="Calibri"/>
                <w:color w:val="A8C8E8"/>
                <w:sz w:val="22"/>
                <w:szCs w:val="22"/>
                <w:lang w:val="es-419"/>
              </w:rPr>
              <w:t>Parcial  ·</w:t>
            </w:r>
            <w:proofErr w:type="gramEnd"/>
            <w:r w:rsidRPr="00D16A6D">
              <w:rPr>
                <w:rFonts w:ascii="Calibri" w:eastAsia="Calibri" w:hAnsi="Calibri" w:cs="Calibri"/>
                <w:color w:val="A8C8E8"/>
                <w:sz w:val="22"/>
                <w:szCs w:val="22"/>
                <w:lang w:val="es-419"/>
              </w:rPr>
              <w:t xml:space="preserve">  SIS11</w:t>
            </w:r>
          </w:p>
        </w:tc>
      </w:tr>
      <w:tr w:rsidR="007041DF" w:rsidRPr="00891F65" w14:paraId="5BD5F4E5" w14:textId="77777777">
        <w:trPr>
          <w:trHeight w:hRule="exact" w:val="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FD4"/>
          </w:tcPr>
          <w:p w14:paraId="1F069D87" w14:textId="77777777" w:rsidR="007041DF" w:rsidRPr="00D16A6D" w:rsidRDefault="007041DF">
            <w:pPr>
              <w:rPr>
                <w:lang w:val="es-419"/>
              </w:rPr>
            </w:pPr>
          </w:p>
        </w:tc>
      </w:tr>
    </w:tbl>
    <w:p w14:paraId="3A20DF84" w14:textId="77777777" w:rsidR="007041DF" w:rsidRPr="00D16A6D" w:rsidRDefault="007041DF">
      <w:pPr>
        <w:spacing w:before="240" w:after="120"/>
        <w:rPr>
          <w:lang w:val="es-419"/>
        </w:rPr>
      </w:pP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</w:tblGrid>
      <w:tr w:rsidR="007041DF" w:rsidRPr="00891F65" w14:paraId="73BC735D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2B9B21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No Existe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EB021B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  <w:lang w:val="es-419"/>
              </w:rPr>
              <w:t>Funcionalidad no disponible en SIS11 — requiere desarrollo</w:t>
            </w:r>
          </w:p>
        </w:tc>
      </w:tr>
      <w:tr w:rsidR="007041DF" w:rsidRPr="00891F65" w14:paraId="363DC1E1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A2A169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8"/>
                <w:szCs w:val="18"/>
              </w:rPr>
              <w:t>Parcial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16FEE7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  <w:lang w:val="es-419"/>
              </w:rPr>
              <w:t>Funcionalidad incompleta o con comportamiento diferente al esperado</w:t>
            </w:r>
          </w:p>
        </w:tc>
      </w:tr>
    </w:tbl>
    <w:p w14:paraId="7A43A608" w14:textId="77777777" w:rsidR="007041DF" w:rsidRPr="00D16A6D" w:rsidRDefault="007041DF">
      <w:pPr>
        <w:spacing w:before="200" w:after="80"/>
        <w:rPr>
          <w:lang w:val="es-419"/>
        </w:rPr>
      </w:pPr>
    </w:p>
    <w:p w14:paraId="1045842F" w14:textId="77777777" w:rsidR="007041DF" w:rsidRPr="00D16A6D" w:rsidRDefault="00000000">
      <w:pPr>
        <w:pBdr>
          <w:bottom w:val="single" w:sz="6" w:space="0" w:color="0E7FD4"/>
        </w:pBdr>
        <w:spacing w:before="360" w:after="120"/>
      </w:pPr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>Caja</w:t>
      </w:r>
    </w:p>
    <w:p w14:paraId="55ECBB8A" w14:textId="77777777" w:rsidR="007041DF" w:rsidRPr="00D16A6D" w:rsidRDefault="007041DF">
      <w:pPr>
        <w:spacing w:before="8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"/>
        <w:gridCol w:w="1600"/>
        <w:gridCol w:w="6360"/>
      </w:tblGrid>
      <w:tr w:rsidR="007041DF" w:rsidRPr="00891F65" w14:paraId="43A8943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E38D5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B3797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4778C3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Funcionalidad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F0A2F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lang w:val="es-419"/>
              </w:rPr>
              <w:t>Criterio de aceptación + Condiciones de validación</w:t>
            </w:r>
          </w:p>
        </w:tc>
      </w:tr>
      <w:tr w:rsidR="007041DF" w:rsidRPr="00891F65" w14:paraId="48AEB1C6" w14:textId="77777777">
        <w:tc>
          <w:tcPr>
            <w:tcW w:w="1000" w:type="dxa"/>
          </w:tcPr>
          <w:p w14:paraId="354A6AD4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CA-CAJ-D01</w:t>
            </w:r>
          </w:p>
        </w:tc>
        <w:tc>
          <w:tcPr>
            <w:tcW w:w="400" w:type="dxa"/>
          </w:tcPr>
          <w:p w14:paraId="02F11BFD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</w:tcPr>
          <w:p w14:paraId="76CB6BA2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Reporte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arqueo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detallado</w:t>
            </w:r>
            <w:proofErr w:type="spellEnd"/>
          </w:p>
        </w:tc>
        <w:tc>
          <w:tcPr>
            <w:tcW w:w="6360" w:type="dxa"/>
          </w:tcPr>
          <w:p w14:paraId="74ED24EE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SIS11 debe contar con un reporte de arqueo detallado que muestre el desglose completo de movimientos de caja: cobros por tipo, depósitos, anulaciones y saldo final.</w:t>
            </w:r>
          </w:p>
        </w:tc>
      </w:tr>
      <w:tr w:rsidR="007041DF" w:rsidRPr="00891F65" w14:paraId="7B2C07A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E6E7B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557D0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AA4C1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F35B9F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poder generarse por caja seleccionada y rango de fechas.</w:t>
            </w:r>
          </w:p>
        </w:tc>
      </w:tr>
      <w:tr w:rsidR="007041DF" w:rsidRPr="00891F65" w14:paraId="33A35D6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2D8FA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ED676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A5349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FE01C1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 subtotales por tipo de transacción.</w:t>
            </w:r>
          </w:p>
        </w:tc>
      </w:tr>
      <w:tr w:rsidR="007041DF" w:rsidRPr="00891F65" w14:paraId="7CF76E1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42FC3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D325A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5900D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9820B4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ser exportable o imprimible.</w:t>
            </w:r>
          </w:p>
        </w:tc>
      </w:tr>
      <w:tr w:rsidR="007041DF" w:rsidRPr="00891F65" w14:paraId="489E9B3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477D9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AAC34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12736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8E3075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4.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datos del reporte deben coincidir con los movimientos registrados en la caja seleccionada.</w:t>
            </w:r>
          </w:p>
        </w:tc>
      </w:tr>
      <w:tr w:rsidR="007041DF" w:rsidRPr="00891F65" w14:paraId="4918C381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7B515FA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4EB8CC2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1101BB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7C42EA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1FFEF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Mostrar únicamente cajas del cajero en sesión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865D5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 caja debe respetar la configuración de visibilidad: si el perfil del cajero solo debe ver sus propias cajas, el sistema no debe mostrar las de otros usuarios sin permiso explícito de supervisor.</w:t>
            </w:r>
          </w:p>
        </w:tc>
      </w:tr>
      <w:tr w:rsidR="007041DF" w:rsidRPr="00891F65" w14:paraId="4571EB4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7D727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9D788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25B47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E887EB6" w14:textId="77777777" w:rsidR="007041DF" w:rsidRPr="00D16A6D" w:rsidRDefault="00CF4737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 se decide restringir, el filtro por cajero en sesión debe aplicarse automáticamente al cargar la vista.</w:t>
            </w:r>
          </w:p>
        </w:tc>
      </w:tr>
      <w:tr w:rsidR="007041DF" w:rsidRPr="00891F65" w14:paraId="6290532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5BD07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5A59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275FC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D9259EB" w14:textId="77777777" w:rsidR="007041DF" w:rsidRPr="00D16A6D" w:rsidRDefault="00CF4737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cambio de comportamiento debe estar documentado y aprobado formalmente.</w:t>
            </w:r>
          </w:p>
        </w:tc>
      </w:tr>
      <w:tr w:rsidR="007041DF" w:rsidRPr="00891F65" w14:paraId="3B179B0B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5D3D823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46C5A75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A3D72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81CB10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57DAC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Buscar por rango de fechas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703C4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La búsqueda de recibos en </w:t>
            </w:r>
            <w:proofErr w:type="gram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caja</w:t>
            </w:r>
            <w:proofErr w:type="gram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debe permitir filtrar por rango de fechas basado en la fecha de la póliza, no solo en la fecha de creación del recibo en SIS11.</w:t>
            </w:r>
          </w:p>
        </w:tc>
      </w:tr>
      <w:tr w:rsidR="007041DF" w:rsidRPr="00891F65" w14:paraId="7900572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B2A73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C6A87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3A179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2A758A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filtro de fechas debe operar sobre la fecha de la póliza como campo principal.</w:t>
            </w:r>
          </w:p>
        </w:tc>
      </w:tr>
      <w:tr w:rsidR="007041DF" w:rsidRPr="00891F65" w14:paraId="0B08C4D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1D641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9695A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F8482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1F54FF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mostrar únicamente recibos cuya fecha de póliza esté dentro del rango indicado.</w:t>
            </w:r>
          </w:p>
        </w:tc>
      </w:tr>
      <w:tr w:rsidR="007041DF" w:rsidRPr="00891F65" w14:paraId="7A7D658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74425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222CC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1D472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13E9F9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resultado de la búsqueda debe ser consistente con lo esperado en SIS9.</w:t>
            </w:r>
          </w:p>
        </w:tc>
      </w:tr>
      <w:tr w:rsidR="007041DF" w:rsidRPr="00891F65" w14:paraId="24D8759E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7ADE289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4A00BE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24EBB1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lastRenderedPageBreak/>
              <w:t>CA-CAJ-D04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72AF1A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B4756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Filtrar por tipo de recibo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09AF8A" w14:textId="77777777" w:rsidR="007041DF" w:rsidRPr="00D16A6D" w:rsidRDefault="007F4DB8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El filtro por tipo de recibo no existe debido a 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qué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las cuotas en SIS11 quedan asociadas a la póliza</w:t>
            </w:r>
          </w:p>
        </w:tc>
      </w:tr>
      <w:tr w:rsidR="007041DF" w:rsidRPr="00891F65" w14:paraId="22A3A88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F5CE2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F16B6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B3319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F81D3B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="007F4DB8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Búsquedas de facturación por póliza deberá cumplir con lo necesario para poder aplicar los cobros</w:t>
            </w:r>
          </w:p>
        </w:tc>
      </w:tr>
      <w:tr w:rsidR="007041DF" w:rsidRPr="00891F65" w14:paraId="4188C409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B853D2C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B44D44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D55B45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1B4347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F0D322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Descargar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formato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remesa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E09F1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formato descargable de remesa debe corresponder exactamente al formato utilizado en SIS9, o bien debe aprobarse formalmente un nuevo formato acordado con el cliente.</w:t>
            </w:r>
          </w:p>
        </w:tc>
      </w:tr>
      <w:tr w:rsidR="007041DF" w:rsidRPr="00891F65" w14:paraId="07161A3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8FAEB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2E419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968CD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CA668F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archivo descargado debe contener los campos requeridos por la operación: cajero, sucursal, fecha, totales, tipo de transacción.</w:t>
            </w:r>
          </w:p>
        </w:tc>
      </w:tr>
      <w:tr w:rsidR="007041DF" w:rsidRPr="00891F65" w14:paraId="1FBE162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F93A5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405E4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6D534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A21DA3D" w14:textId="77777777" w:rsidR="007041DF" w:rsidRPr="00D16A6D" w:rsidRDefault="00F847A4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La descarga debe ejecutarse desde la caja activa o desde el </w:t>
            </w:r>
            <w:r w:rsidR="00C51DAF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supervisor de cajas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5EB38898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A648E4A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D3A12E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8C15A6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27406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DE3A4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Aplicar listado de transacciones Global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6EC2F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tener actualizado el catálogo de transacciones con todos los tipos requeridos por la operación, correctamente configurados por tipo de aplicación.</w:t>
            </w:r>
          </w:p>
        </w:tc>
      </w:tr>
      <w:tr w:rsidR="007041DF" w:rsidRPr="00891F65" w14:paraId="349B794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5442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4534C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07C77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67BC0A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Cada tipo de transacción debe estar mapeado y configurado según la lógica de negocio correspondiente.</w:t>
            </w:r>
          </w:p>
        </w:tc>
      </w:tr>
      <w:tr w:rsidR="007041DF" w:rsidRPr="00891F65" w14:paraId="64601DB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8856C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7532A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2448B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2077D5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análisis de configuración debe haberse realizado individualmente por tipo de transacción.</w:t>
            </w:r>
          </w:p>
        </w:tc>
      </w:tr>
      <w:tr w:rsidR="007041DF" w:rsidRPr="00891F65" w14:paraId="70DF5CE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5FD3C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4CA09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BA4B4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0E79F8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Las transacciones deben poder seleccionarse correctamente desde la interfaz de caja.</w:t>
            </w:r>
          </w:p>
        </w:tc>
      </w:tr>
      <w:tr w:rsidR="007041DF" w:rsidRPr="00891F65" w14:paraId="523820D1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3FCBEFF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3D66D0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4FC625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715993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8637F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Aplicación de depósitos a cuentas bancarias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1DD73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SIS11 debe permitir aplicar depósitos diferenciados por método de pago, </w:t>
            </w:r>
            <w:r w:rsidR="000F74D1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deberá homologar el uso de SIS9 con un único depósito sin perder la traza por método de pago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06649BE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21EF7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ECE2E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C8972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05A61B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debe poder registrar el depósito con el método de pago correspondiente (efectivo, transferencia, tarjeta, etc.)</w:t>
            </w:r>
            <w:r w:rsidR="000F74D1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o un único depósito que cubra el saldo de la caja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0FA1848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BEAE2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2B42C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AE239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B971F8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validar que el total de depósitos por método cuadre con el total de la caja.</w:t>
            </w:r>
          </w:p>
        </w:tc>
      </w:tr>
      <w:tr w:rsidR="007041DF" w:rsidRPr="00891F65" w14:paraId="7DF40D7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667DB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F0EE2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ED3BD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91E642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El comportamiento debe estar validado y </w:t>
            </w:r>
            <w:r w:rsidR="00530D63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cumplir con lo esperado por el cliente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4FC9B730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B59960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52EFA9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8598F0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CA-CAJ-D08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48E344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436464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Modificar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pago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6F557B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permitir modificar un pago mientras no haya sido ejecutado formalmente (antes del cierre de caja o de la confirmación del movimiento).</w:t>
            </w:r>
          </w:p>
        </w:tc>
      </w:tr>
      <w:tr w:rsidR="007041DF" w:rsidRPr="00891F65" w14:paraId="118DF25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515C5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4F258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5F9C4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3FB7A4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modificación debe estar disponible solo para pagos en estado borrador o pendiente.</w:t>
            </w:r>
          </w:p>
        </w:tc>
      </w:tr>
      <w:tr w:rsidR="007041DF" w:rsidRPr="00891F65" w14:paraId="2AD10E0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97E99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E875A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F786C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1FA4FB7" w14:textId="77777777" w:rsidR="007041DF" w:rsidRPr="00D16A6D" w:rsidRDefault="0099621A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información actualizada no debe afectar con la operativa o integridad del pago ya sea proveniente de una prima, reclamo, etc.</w:t>
            </w:r>
          </w:p>
        </w:tc>
      </w:tr>
      <w:tr w:rsidR="007041DF" w:rsidRPr="00891F65" w14:paraId="3E14E1F3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12ECD8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D001E1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2D0C0E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CA-CAJ-D09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345AB0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87F777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Anular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pago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2D6EC9" w14:textId="77777777" w:rsidR="007041DF" w:rsidRPr="00D16A6D" w:rsidRDefault="0057528C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permite realizar la anulación de un pago que no se encuentre ejecutado.</w:t>
            </w:r>
          </w:p>
        </w:tc>
      </w:tr>
      <w:tr w:rsidR="007041DF" w:rsidRPr="00891F65" w14:paraId="4187251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8E2E3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8EFA9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308F8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2FF26F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La anulación </w:t>
            </w:r>
            <w:r w:rsidR="0057528C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no debe dejar ningún efecto o residuo que afecte la caja o cualquier información relacionada al mismo, ya sea de primas, reclamo, etc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5AD0C4C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A7400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4FD70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F9383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BEEFF9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saldo de caja debe actualizarse correctamente al anular un pago.</w:t>
            </w:r>
          </w:p>
        </w:tc>
      </w:tr>
      <w:tr w:rsidR="007041DF" w:rsidRPr="00891F65" w14:paraId="0454AFD0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1A26F1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C833BE0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FE9843F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222BB0C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9CFC2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CA-CAJ-D1</w:t>
            </w:r>
            <w:r w:rsidR="00CA0C39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0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826712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B8DD87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Devolución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primas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17628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permitir registrar una devolución de prima con los datos requeridos por la operación, con trazabilidad completa del movimiento.</w:t>
            </w:r>
          </w:p>
        </w:tc>
      </w:tr>
      <w:tr w:rsidR="007041DF" w:rsidRPr="00891F65" w14:paraId="678C990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28C28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BC0D9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620B1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C5016E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debe poder iniciar el proceso de devolución desde la vista de caja.</w:t>
            </w:r>
          </w:p>
        </w:tc>
      </w:tr>
      <w:tr w:rsidR="007041DF" w:rsidRPr="00891F65" w14:paraId="6003E01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D7FE6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48AE1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4B399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7ED272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registrar el motivo, monto, póliza afectada y usuario responsable.</w:t>
            </w:r>
          </w:p>
        </w:tc>
      </w:tr>
      <w:tr w:rsidR="007041DF" w:rsidRPr="00891F65" w14:paraId="627CDCA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B8592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41DB2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805B4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A3A87E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saldo de caja debe reflejar correctamente la devolución registrada.</w:t>
            </w:r>
          </w:p>
        </w:tc>
      </w:tr>
      <w:tr w:rsidR="007041DF" w:rsidRPr="00891F65" w14:paraId="58EECDFD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B2A82F4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2D9C306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614CC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CA-CAJ-D1</w:t>
            </w:r>
            <w:r w:rsidR="00CA0C39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CB87C0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23843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Transferencia de saldos entre cuentas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9476B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permitir realizar transferencias entre cuentas desde la vista de caja, de forma centralizada, sin errores de ejecución y con trazabilidad completa.</w:t>
            </w:r>
          </w:p>
        </w:tc>
      </w:tr>
      <w:tr w:rsidR="007041DF" w:rsidRPr="00891F65" w14:paraId="7248C38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FA20C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C977E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0A609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228621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transferencia debe ejecutarse sin errores</w:t>
            </w:r>
          </w:p>
        </w:tc>
      </w:tr>
      <w:tr w:rsidR="007041DF" w:rsidRPr="00891F65" w14:paraId="793B3CC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821FC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0B152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37419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5DD636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función debe estar disponible dentro del módulo de caja, no en un proceso separado.</w:t>
            </w:r>
          </w:p>
        </w:tc>
      </w:tr>
      <w:tr w:rsidR="007041DF" w:rsidRPr="00891F65" w14:paraId="77294E7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98BB9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61B3B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38A3A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8EA7F7B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registrar: cuenta origen, cuenta destino, monto, fecha y usuario.</w:t>
            </w:r>
          </w:p>
        </w:tc>
      </w:tr>
      <w:tr w:rsidR="007041DF" w:rsidRPr="00891F65" w14:paraId="005A20D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B3778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FD69A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CB364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7EE69B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4.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saldos de ambas cuentas deben actualizarse correctamente tras la operación.</w:t>
            </w:r>
          </w:p>
        </w:tc>
      </w:tr>
      <w:tr w:rsidR="007041DF" w:rsidRPr="00891F65" w14:paraId="5CD532F0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CAABB03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783CC4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100909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CA-CAJ-D1</w:t>
            </w:r>
            <w:r w:rsidR="00CA0C39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379508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5D29F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Devolución de primas a favor del cliente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21108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contar con una vista centralizada en el módulo de caja para gestionar devoluciones de saldo a favor del cliente, con listado de movimientos y formulario de gestión.</w:t>
            </w:r>
          </w:p>
        </w:tc>
      </w:tr>
      <w:tr w:rsidR="007041DF" w:rsidRPr="00891F65" w14:paraId="5F23246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41AE3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C4703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10818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345282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debe permitir listar, filtrar y gestionar devoluciones de saldo pendientes.</w:t>
            </w:r>
          </w:p>
        </w:tc>
      </w:tr>
      <w:tr w:rsidR="007041DF" w:rsidRPr="00891F65" w14:paraId="095BEDC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390BC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86A16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EB7FE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997A32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operación no debe ejecutarse desde la póliza, sino desde la vista de caja.</w:t>
            </w:r>
          </w:p>
        </w:tc>
      </w:tr>
      <w:tr w:rsidR="007041DF" w:rsidRPr="00891F65" w14:paraId="591CA64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BD015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E96CF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059A4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2FC037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registrar fecha, cliente, monto, estado y usuario responsable.</w:t>
            </w:r>
          </w:p>
        </w:tc>
      </w:tr>
      <w:tr w:rsidR="007041DF" w:rsidRPr="00891F65" w14:paraId="274BB02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2382F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6394F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56CF2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454E11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4.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proceso debe realizarse a través de un formulario específico, no como acción implícita.</w:t>
            </w:r>
          </w:p>
        </w:tc>
      </w:tr>
      <w:tr w:rsidR="007041DF" w:rsidRPr="00891F65" w14:paraId="6ADC4906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DB2AE7A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04AA39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EA48B1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CA-CAJ-D1</w:t>
            </w:r>
            <w:r w:rsidR="00CA0C39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F37C2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EEB37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Pagos asociados a movimientos de reclamos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66D6C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permitir registrar y consultar pagos asociados a movimientos originados en el módulo de reclamos, con conexión entre ambos módulos.</w:t>
            </w:r>
          </w:p>
        </w:tc>
      </w:tr>
      <w:tr w:rsidR="007041DF" w:rsidRPr="00891F65" w14:paraId="07AFA3E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7328D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F23DB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3629C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EEDE679" w14:textId="77777777" w:rsidR="007041DF" w:rsidRPr="00D16A6D" w:rsidRDefault="00BB4ADF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Los movimientos de reclamos deben reflejarse en </w:t>
            </w:r>
            <w:proofErr w:type="gram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caja</w:t>
            </w:r>
            <w:proofErr w:type="gram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con trazabilidad al origen.</w:t>
            </w:r>
          </w:p>
        </w:tc>
      </w:tr>
      <w:tr w:rsidR="007041DF" w:rsidRPr="00891F65" w14:paraId="26E8F57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2E7BD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522BD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69BD3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C8BB699" w14:textId="77777777" w:rsidR="007041DF" w:rsidRPr="00D16A6D" w:rsidRDefault="00BB4ADF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 caja debe poder identificar si un pago proviene de un reclamo.</w:t>
            </w:r>
          </w:p>
        </w:tc>
      </w:tr>
      <w:tr w:rsidR="007041DF" w:rsidRPr="00891F65" w14:paraId="4A81EF46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21D563B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26BA18D6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5C52219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6F103F8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57980B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CA-CAJ-D1</w:t>
            </w:r>
            <w:r w:rsidR="009F14DA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70B0B7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384AB4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Actualizar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métodos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pago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96964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tener actualizados los métodos de pago disponibles para operaciones de caja, alineados con los requerimientos actuales del cliente.</w:t>
            </w:r>
          </w:p>
        </w:tc>
      </w:tr>
      <w:tr w:rsidR="007041DF" w:rsidRPr="00891F65" w14:paraId="4FF7C23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61925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387A0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AD8D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519204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Los métodos de pago deben incluir todas las formas activas (efectivo, tarjeta, </w:t>
            </w:r>
            <w:r w:rsidR="002F3559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Cheque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, </w:t>
            </w:r>
            <w:r w:rsidR="002F3559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Otros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.).</w:t>
            </w:r>
          </w:p>
        </w:tc>
      </w:tr>
      <w:tr w:rsidR="007041DF" w:rsidRPr="00891F65" w14:paraId="48DDEC0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E2BF4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D1C87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04287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C912FA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métodos deben poder seleccionarse correctamente desde la interfaz de cobro.</w:t>
            </w:r>
          </w:p>
        </w:tc>
      </w:tr>
      <w:tr w:rsidR="007041DF" w:rsidRPr="00891F65" w14:paraId="0E13B9B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B420D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5C5AE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1738D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4ED48E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catálogo debe estar configurado antes del inicio de UAT.</w:t>
            </w:r>
          </w:p>
        </w:tc>
      </w:tr>
      <w:tr w:rsidR="007041DF" w:rsidRPr="00891F65" w14:paraId="132AB8C3" w14:textId="77777777" w:rsidTr="00CF473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5C8607F" w14:textId="77777777" w:rsidR="007041DF" w:rsidRPr="00D16A6D" w:rsidRDefault="007041DF">
            <w:pPr>
              <w:rPr>
                <w:lang w:val="es-NI"/>
              </w:rPr>
            </w:pPr>
          </w:p>
        </w:tc>
      </w:tr>
    </w:tbl>
    <w:p w14:paraId="41362F11" w14:textId="77777777" w:rsidR="00970994" w:rsidRPr="00D16A6D" w:rsidRDefault="00970994">
      <w:pPr>
        <w:pBdr>
          <w:bottom w:val="single" w:sz="6" w:space="0" w:color="0E7FD4"/>
        </w:pBdr>
        <w:spacing w:before="360" w:after="120"/>
        <w:rPr>
          <w:rFonts w:ascii="Calibri" w:eastAsia="Calibri" w:hAnsi="Calibri" w:cs="Calibri"/>
          <w:b/>
          <w:bCs/>
          <w:color w:val="1B2B4B"/>
          <w:sz w:val="26"/>
          <w:szCs w:val="26"/>
          <w:lang w:val="es-NI"/>
        </w:rPr>
      </w:pPr>
    </w:p>
    <w:p w14:paraId="63DDFF10" w14:textId="56B87F75" w:rsidR="007041DF" w:rsidRPr="00D16A6D" w:rsidRDefault="00000000">
      <w:pPr>
        <w:pBdr>
          <w:bottom w:val="single" w:sz="6" w:space="0" w:color="0E7FD4"/>
        </w:pBdr>
        <w:spacing w:before="360" w:after="120"/>
      </w:pPr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lastRenderedPageBreak/>
        <w:t>Supervisor de Caja</w:t>
      </w:r>
    </w:p>
    <w:p w14:paraId="568F04F8" w14:textId="77777777" w:rsidR="007041DF" w:rsidRPr="00D16A6D" w:rsidRDefault="007041DF">
      <w:pPr>
        <w:spacing w:before="8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"/>
        <w:gridCol w:w="1600"/>
        <w:gridCol w:w="6360"/>
      </w:tblGrid>
      <w:tr w:rsidR="007041DF" w:rsidRPr="00891F65" w14:paraId="6991E08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BE771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EC3EEA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369DBB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Funcionalidad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4DD92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lang w:val="es-NI"/>
              </w:rPr>
              <w:t>Criterio de aceptación + Condiciones de validación</w:t>
            </w:r>
          </w:p>
        </w:tc>
      </w:tr>
      <w:tr w:rsidR="007041DF" w:rsidRPr="00891F65" w14:paraId="17D6122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5E753B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C40D08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34D96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Búsqueda de cajas por sucursal, cajero, estado, fechas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84203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supervisor de caja debe contar con filtros operativos para búsqueda de cajas: sucursal, cajero, estado de caja (abierta/cerrada) y rango de fechas.</w:t>
            </w:r>
          </w:p>
        </w:tc>
      </w:tr>
      <w:tr w:rsidR="007041DF" w:rsidRPr="00891F65" w14:paraId="13F12B5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82AF4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8B9D4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1D55C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D709AD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Todos los filtros deben poder combinarse en una sola búsqueda.</w:t>
            </w:r>
          </w:p>
        </w:tc>
      </w:tr>
      <w:tr w:rsidR="007041DF" w:rsidRPr="00891F65" w14:paraId="3B9CA43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1928A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38C23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8093D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9B5B99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resultados deben actualizarse al aplicar o limpiar filtros.</w:t>
            </w:r>
          </w:p>
        </w:tc>
      </w:tr>
      <w:tr w:rsidR="007041DF" w:rsidRPr="00891F65" w14:paraId="59BBC51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541F0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373BF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04463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E0610B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listado debe mostrar al menos: número de caja, cajero, sucursal, fecha, estado y totales.</w:t>
            </w:r>
          </w:p>
        </w:tc>
      </w:tr>
      <w:tr w:rsidR="007041DF" w:rsidRPr="00891F65" w14:paraId="76023BC6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38525A7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5E1179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BC1F67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0D91A7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99885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Visualizar listado de cajas agrupadas por fecha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102ED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supervisor debe poder visualizar el listado de cajas agrupado por fecha de apertura, para facilitar el control diario de operaciones.</w:t>
            </w:r>
          </w:p>
        </w:tc>
      </w:tr>
      <w:tr w:rsidR="007041DF" w:rsidRPr="00891F65" w14:paraId="2A608E4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51D10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CC814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87B60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95E86A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listado debe mostrar agrupaciones por fecha con subtotales por grupo.</w:t>
            </w:r>
          </w:p>
        </w:tc>
      </w:tr>
      <w:tr w:rsidR="007041DF" w:rsidRPr="00891F65" w14:paraId="0693728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3F434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052D4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A6A38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FDC6EC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Cada grupo debe desplegarse o contraerse para facilitar la navegación.</w:t>
            </w:r>
          </w:p>
        </w:tc>
      </w:tr>
      <w:tr w:rsidR="007041DF" w:rsidRPr="00891F65" w14:paraId="762DD94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9CBC5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F3458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BE3A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3C9F7A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agrupación debe mantenerse al aplicar filtros adicionales.</w:t>
            </w:r>
          </w:p>
        </w:tc>
      </w:tr>
      <w:tr w:rsidR="007041DF" w:rsidRPr="00891F65" w14:paraId="10497B80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7F5EB1C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11F03F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13874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3AC92C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449758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Reporte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Arqueo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detallado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(Supervisor)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6ED64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supervisor debe poder generar un reporte de arqueo detallado por caja seleccionada, equivalente al disponible en SIS9.</w:t>
            </w:r>
          </w:p>
        </w:tc>
      </w:tr>
      <w:tr w:rsidR="007041DF" w:rsidRPr="00891F65" w14:paraId="7F9AE0A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E7C79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E1A44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693A9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5FA54F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 todos los movimientos de la caja: cobros, depósitos, anulaciones y saldo final.</w:t>
            </w:r>
          </w:p>
        </w:tc>
      </w:tr>
      <w:tr w:rsidR="007041DF" w:rsidRPr="00891F65" w14:paraId="5C85CCC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A9145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7F793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5A4B2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C023A5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ser filtrable por caja y exportable.</w:t>
            </w:r>
          </w:p>
        </w:tc>
      </w:tr>
      <w:tr w:rsidR="007041DF" w:rsidRPr="00891F65" w14:paraId="3A3FC86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0E346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FD372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397D9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893696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totales del reporte deben cuadrar con los movimientos registrados.</w:t>
            </w:r>
          </w:p>
        </w:tc>
      </w:tr>
      <w:tr w:rsidR="007041DF" w:rsidRPr="00891F65" w14:paraId="282A732A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BF7B012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E63E4F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90D6D0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8DF17B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75E8B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 Resumen depósito en Banco (Cajas del Día)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6D265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que consolide los depósitos en banco de todas las cajas del día, agrupados por cuenta o método de depósito.</w:t>
            </w:r>
          </w:p>
        </w:tc>
      </w:tr>
      <w:tr w:rsidR="007041DF" w:rsidRPr="00891F65" w14:paraId="198D081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53B50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5439D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3BA95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0DC96A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mostrar: cajero, sucursal, caja, monto depositado y cuenta bancaria destino.</w:t>
            </w:r>
          </w:p>
        </w:tc>
      </w:tr>
      <w:tr w:rsidR="007041DF" w:rsidRPr="00891F65" w14:paraId="580C5CA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7B6E3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40C98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7F9F0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F0398D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generarse por fecha o rango de fechas.</w:t>
            </w:r>
          </w:p>
        </w:tc>
      </w:tr>
      <w:tr w:rsidR="007041DF" w:rsidRPr="00891F65" w14:paraId="1549AAF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4A807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2FA90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7544B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EDB11E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ser exportable a Excel o PDF.</w:t>
            </w:r>
          </w:p>
        </w:tc>
      </w:tr>
      <w:tr w:rsidR="007041DF" w:rsidRPr="00891F65" w14:paraId="36CA13B9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62FE752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8794DE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637F5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1A06D9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859A8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 Detalle de Recibos (Caja Seleccionada)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8647B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que liste todos los recibos cobrados dentro de una caja específica seleccionada por el supervisor.</w:t>
            </w:r>
          </w:p>
        </w:tc>
      </w:tr>
      <w:tr w:rsidR="007041DF" w:rsidRPr="00891F65" w14:paraId="610899E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AE99B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4CED6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3C916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5A25E4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</w:t>
            </w:r>
            <w:r w:rsidR="00F16C4C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la información </w:t>
            </w:r>
            <w:r w:rsidR="00236639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basada en el</w:t>
            </w:r>
            <w:r w:rsidR="00F16C4C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existente en SIS9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40BA7B7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05C66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9A3FA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89C84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AD461D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filtrarse por caja y exportarse.</w:t>
            </w:r>
          </w:p>
        </w:tc>
      </w:tr>
      <w:tr w:rsidR="007041DF" w:rsidRPr="00891F65" w14:paraId="267647C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1EF5C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C75E3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76EB3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B2A07B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datos deben coincidir con los movimientos registrados en la caja.</w:t>
            </w:r>
          </w:p>
        </w:tc>
      </w:tr>
      <w:tr w:rsidR="007041DF" w:rsidRPr="00891F65" w14:paraId="26D70100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AB75E8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22DB785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4E2DED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44972B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681DB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 Detalle de Recibos Consolidado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47FDAB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consolidado de recibos cobrados en todas las cajas de un período, para revisión global por parte del supervisor.</w:t>
            </w:r>
          </w:p>
        </w:tc>
      </w:tr>
      <w:tr w:rsidR="007041DF" w:rsidRPr="00891F65" w14:paraId="122FB71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A3842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12C0D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7DA43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510D7B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agrupar recibos por caja, cajero o sucursal según filtro aplicado.</w:t>
            </w:r>
          </w:p>
        </w:tc>
      </w:tr>
      <w:tr w:rsidR="007041DF" w:rsidRPr="00891F65" w14:paraId="27C87A7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8F7E4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ECB8A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75658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0C45A4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 totales por agrupación y total general.</w:t>
            </w:r>
          </w:p>
        </w:tc>
      </w:tr>
      <w:tr w:rsidR="007041DF" w:rsidRPr="00891F65" w14:paraId="3DD61D8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0FCA5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D1C5D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9FB45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8D5D19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ser exportable y reflejar datos consistentes con la operación del período.</w:t>
            </w:r>
          </w:p>
        </w:tc>
      </w:tr>
      <w:tr w:rsidR="007041DF" w:rsidRPr="00891F65" w14:paraId="113DC1C0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A372971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40A305EA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3E933B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75E5AD9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26C6C9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A4F29F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FCA34B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Exportar listado de cajas a Excel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112C84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supervisor debe poder exportar el listado de cajas (con sus filtros aplicados) a un archivo Excel descargable.</w:t>
            </w:r>
          </w:p>
        </w:tc>
      </w:tr>
      <w:tr w:rsidR="007041DF" w:rsidRPr="00891F65" w14:paraId="1D5FAA6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41CB2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1A974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29E338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EFEBB2E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exportación debe incluir todos los campos visibles en la vista: caja, cajero, sucursal, fecha, estado, totales.</w:t>
            </w:r>
          </w:p>
        </w:tc>
      </w:tr>
      <w:tr w:rsidR="007041DF" w:rsidRPr="00891F65" w14:paraId="22B89C5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19115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BA8A2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539EEA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404442F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filtros activos al momento de exportar deben aplicarse al archivo generado.</w:t>
            </w:r>
          </w:p>
        </w:tc>
      </w:tr>
      <w:tr w:rsidR="007041DF" w:rsidRPr="00891F65" w14:paraId="6DF9635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5354BC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E6659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D3717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1B5FEB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archivo debe tener formato .xlsx compatible con Excel.</w:t>
            </w:r>
          </w:p>
        </w:tc>
      </w:tr>
      <w:tr w:rsidR="007041DF" w:rsidRPr="00891F65" w14:paraId="16160124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3649E35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129DC42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368A2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CA-SUP-D0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8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5F16B1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F66F4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Ver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detalle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contable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189F22" w14:textId="77777777" w:rsidR="007041DF" w:rsidRPr="00D16A6D" w:rsidRDefault="00000000" w:rsidP="00CF4737">
            <w:pPr>
              <w:ind w:left="720" w:hanging="720"/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supervisor debe poder consultar el detalle contable de una caja seleccionada, con los asientos generados por cada movimiento.</w:t>
            </w:r>
          </w:p>
        </w:tc>
      </w:tr>
      <w:tr w:rsidR="007041DF" w:rsidRPr="00891F65" w14:paraId="193FCC0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7BD0A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01975A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182001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E9084B4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detalle debe mostrar: cuenta contable, débito, crédito, descripción del movimiento.</w:t>
            </w:r>
          </w:p>
        </w:tc>
      </w:tr>
      <w:tr w:rsidR="007041DF" w:rsidRPr="00891F65" w14:paraId="126174B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82EBD4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9E0234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C744BA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BA48A7C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Debe estar disponible desde la vista de detalle de caja.</w:t>
            </w:r>
          </w:p>
        </w:tc>
      </w:tr>
      <w:tr w:rsidR="007041DF" w:rsidRPr="00891F65" w14:paraId="4F2D865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C756C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585F37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499BCC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CEA9A47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asientos deben ser consistentes con los movimientos registrados en la caja.</w:t>
            </w:r>
          </w:p>
        </w:tc>
      </w:tr>
      <w:tr w:rsidR="007041DF" w:rsidRPr="00891F65" w14:paraId="0526E1AF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087647D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6ED47FB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ACBAF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09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8E292A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CE255F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Recontabilizar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un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pago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7C83AE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 xml:space="preserve">El supervisor debe poder 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recontabilizar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 xml:space="preserve"> un pago específico cuando se detecte un error en su contabilización original.</w:t>
            </w:r>
          </w:p>
        </w:tc>
      </w:tr>
      <w:tr w:rsidR="007041DF" w:rsidRPr="00891F65" w14:paraId="2FBE987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33FFE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ECD66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EACC18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CA48CE8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función debe requerir permiso de supervisor.</w:t>
            </w:r>
          </w:p>
        </w:tc>
      </w:tr>
      <w:tr w:rsidR="007041DF" w:rsidRPr="00891F65" w14:paraId="5C3BA0D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EBF48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11D7E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95B85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5CD3372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Debe registrar: usuario, fecha, pago afectado, asiento original y asiento corregido.</w:t>
            </w:r>
          </w:p>
        </w:tc>
      </w:tr>
      <w:tr w:rsidR="007041DF" w:rsidRPr="00891F65" w14:paraId="5280493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9523E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8F34A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E4B01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243EA4D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 xml:space="preserve">La 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recontabilización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 xml:space="preserve"> no debe alterar el monto del pago, solo los asientos contables asociados.</w:t>
            </w:r>
          </w:p>
        </w:tc>
      </w:tr>
      <w:tr w:rsidR="007041DF" w:rsidRPr="00891F65" w14:paraId="60ED0AF4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E849FA4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76377B0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CA0B36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0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1CBE8D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C72050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Exportar Detalle a Excel (Caja Detallada)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2F4A06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reporte de caja detallado debe poder exportarse a Excel de forma completa y con formato correcto.</w:t>
            </w:r>
          </w:p>
        </w:tc>
      </w:tr>
      <w:tr w:rsidR="007041DF" w:rsidRPr="00891F65" w14:paraId="051F58B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78AEB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D45CC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F92401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6E6F3AF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exportación debe incluir todos los campos del reporte: movimientos, totales y subtotales.</w:t>
            </w:r>
          </w:p>
        </w:tc>
      </w:tr>
      <w:tr w:rsidR="007041DF" w:rsidRPr="00891F65" w14:paraId="7EA47E4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9A4928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F5489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EF9B0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61A6BC0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archivo debe ser descargable directamente desde la vista del reporte.</w:t>
            </w:r>
          </w:p>
        </w:tc>
      </w:tr>
      <w:tr w:rsidR="007041DF" w:rsidRPr="00891F65" w14:paraId="2F3D9F9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8DB90C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00C50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932B7B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BF7DF48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formato debe ser compatible con Excel (.xlsx).</w:t>
            </w:r>
          </w:p>
        </w:tc>
      </w:tr>
      <w:tr w:rsidR="007041DF" w:rsidRPr="00891F65" w14:paraId="5F8CFAE9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A1FC31C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0FF7B1F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82B282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06F45A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D8F358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Visualización de totales por tipo de aplicación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FC37DB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vista de supervisor debe mostrar un resumen de totales agrupados por tipo de aplicación de transacción (cobro, depósito, anulación, etc.).</w:t>
            </w:r>
          </w:p>
        </w:tc>
      </w:tr>
      <w:tr w:rsidR="007041DF" w:rsidRPr="00891F65" w14:paraId="10AC290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7214D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95342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FD6AD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9F7C0CC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totales deben actualizarse automáticamente según los movimientos de la caja o período visualizado.</w:t>
            </w:r>
          </w:p>
        </w:tc>
      </w:tr>
      <w:tr w:rsidR="007041DF" w:rsidRPr="00891F65" w14:paraId="479CE79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AEBFF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0853E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88B77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FF225B2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Deben mostrarse de forma destacada en la interfaz, no solo dentro de reportes.</w:t>
            </w:r>
          </w:p>
        </w:tc>
      </w:tr>
      <w:tr w:rsidR="007041DF" w:rsidRPr="00891F65" w14:paraId="756E6B4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6E7CF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BC6D5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BB6E2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A7CEBCA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Deben cuadrar con el detalle de movimientos del período.</w:t>
            </w:r>
          </w:p>
        </w:tc>
      </w:tr>
      <w:tr w:rsidR="007041DF" w:rsidRPr="00891F65" w14:paraId="6AB6165D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815E31A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6C5C7C8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84D74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43DBC5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52DCA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Visualizar detalles de movimientos (Pagos a Primas)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E79C1A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vista de movimientos del supervisor debe permitir filtrar y visualizar pagos a primas con detalle suficiente para control operativo.</w:t>
            </w:r>
          </w:p>
        </w:tc>
      </w:tr>
      <w:tr w:rsidR="007041DF" w:rsidRPr="00891F65" w14:paraId="0E33002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21C37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53D10B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876AA9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113C32B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filtro por tipo de pago debe funcionar correctamente.</w:t>
            </w:r>
          </w:p>
        </w:tc>
      </w:tr>
      <w:tr w:rsidR="007041DF" w:rsidRPr="00891F65" w14:paraId="6B4790D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9955C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7C4798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D39B0A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8EF9C30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movimientos deben mostrar: fecha, recibo, póliza, asegurado, monto y forma de pago.</w:t>
            </w:r>
          </w:p>
        </w:tc>
      </w:tr>
      <w:tr w:rsidR="007041DF" w:rsidRPr="00891F65" w14:paraId="60FB02E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8C52C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51ACC9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5E6FD7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AF55642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listado debe ser exportable a Excel.</w:t>
            </w:r>
          </w:p>
        </w:tc>
      </w:tr>
      <w:tr w:rsidR="007041DF" w:rsidRPr="00891F65" w14:paraId="28E39C54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8AC6677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74B7008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F105BA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7587CA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E71458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Exportar movimientos a Excel (Pagos a Primas)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04442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movimientos de pagos a primas deben poder exportarse a Excel desde la vista de supervisor.</w:t>
            </w:r>
          </w:p>
        </w:tc>
      </w:tr>
      <w:tr w:rsidR="007041DF" w:rsidRPr="00891F65" w14:paraId="048CFD8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9D1B8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350E7C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799719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6A64AB7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exportación debe incluir todos los campos del listado de movimientos.</w:t>
            </w:r>
          </w:p>
        </w:tc>
      </w:tr>
      <w:tr w:rsidR="007041DF" w:rsidRPr="00891F65" w14:paraId="7B4B455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E74D4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8D8FB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CE316B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D4AD7F2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filtros activos deben aplicarse al archivo exportado.</w:t>
            </w:r>
          </w:p>
        </w:tc>
      </w:tr>
      <w:tr w:rsidR="007041DF" w:rsidRPr="00891F65" w14:paraId="5D8FC45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B0001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FF1731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29812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34D7509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archivo debe tener formato .xlsx.</w:t>
            </w:r>
          </w:p>
        </w:tc>
      </w:tr>
      <w:tr w:rsidR="007041DF" w:rsidRPr="00891F65" w14:paraId="4C5D4C4D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6D3A2A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6669F86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45074E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36134E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8F5441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Visualizar y exportar movimientos de Depósitos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A00EF1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supervisor debe poder filtrar y exportar los movimientos de tipo depósito de forma independiente del resto de transacciones.</w:t>
            </w:r>
          </w:p>
        </w:tc>
      </w:tr>
      <w:tr w:rsidR="007041DF" w:rsidRPr="00891F65" w14:paraId="5D7E9CC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6BAB37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941301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A9E5C7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6E0EA0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filtro de tipo "Depósito" debe mostrar únicamente los movimientos correspondientes.</w:t>
            </w:r>
          </w:p>
        </w:tc>
      </w:tr>
      <w:tr w:rsidR="007041DF" w:rsidRPr="00891F65" w14:paraId="180F5B4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516BC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A0002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3238EC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1BE9963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exportación debe incluir: cajero, sucursal, caja, cuenta bancaria, monto y fecha.</w:t>
            </w:r>
          </w:p>
        </w:tc>
      </w:tr>
      <w:tr w:rsidR="007041DF" w:rsidRPr="00891F65" w14:paraId="43E057B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2DBDB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D3BFD1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72807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EB6BF93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archivo exportado debe ser en formato .xlsx.</w:t>
            </w:r>
          </w:p>
        </w:tc>
      </w:tr>
      <w:tr w:rsidR="007041DF" w:rsidRPr="00891F65" w14:paraId="531452FF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0922EA6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6468288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C0DF6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EE4383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480374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B97573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Búsqueda por múltiples filtros (remesa, comprobante, identificación, fechas)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DB7D71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búsqueda de movimientos en supervisor de caja debe permitir filtrar por número de remesa, comprobante, identificación del cliente y rango de fechas.</w:t>
            </w:r>
          </w:p>
        </w:tc>
      </w:tr>
      <w:tr w:rsidR="007041DF" w:rsidRPr="00891F65" w14:paraId="4981C9A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E779AB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33588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D92BB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76E9CCA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Cada filtro debe funcionar de forma individual y combinada.</w:t>
            </w:r>
          </w:p>
        </w:tc>
      </w:tr>
      <w:tr w:rsidR="007041DF" w:rsidRPr="00891F65" w14:paraId="651D77B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21BE19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8681E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33277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C7D7C7C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Los resultados deben actualizarse al aplicar o limpiar cada filtro.</w:t>
            </w:r>
          </w:p>
        </w:tc>
      </w:tr>
      <w:tr w:rsidR="007041DF" w:rsidRPr="00891F65" w14:paraId="6868731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876D9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8340B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55D185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953A187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Si algún filtro no puede implementarse, debe quedar documentado como exclusión con aprobación del cliente.</w:t>
            </w:r>
          </w:p>
        </w:tc>
      </w:tr>
      <w:tr w:rsidR="007041DF" w:rsidRPr="00891F65" w14:paraId="3A34F042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A13F1EE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505E438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F1E1AE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lastRenderedPageBreak/>
              <w:t>CA-SUP-D1</w:t>
            </w:r>
            <w:r w:rsidR="00096465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6B918D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BB90B0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Ir al movimiento (desde búsqueda global a caja)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AA67D6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Desde el resultado de búsqueda global de movimientos, el supervisor debe poder navegar directamente a la caja que contiene el movimiento y ubicarlo en el detalle.</w:t>
            </w:r>
          </w:p>
        </w:tc>
      </w:tr>
      <w:tr w:rsidR="007041DF" w:rsidRPr="00891F65" w14:paraId="651726B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5244A6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2078A3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C0C102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3B9419E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botón o enlace de navegación debe cargar la caja correspondiente.</w:t>
            </w:r>
          </w:p>
        </w:tc>
      </w:tr>
      <w:tr w:rsidR="007041DF" w:rsidRPr="00891F65" w14:paraId="6609ED6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34E590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57B029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0DEF7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0A932AD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El movimiento debe estar resaltado o ubicado dentro del detalle de la caja.</w:t>
            </w:r>
          </w:p>
        </w:tc>
      </w:tr>
      <w:tr w:rsidR="007041DF" w:rsidRPr="00891F65" w14:paraId="775D880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E4E74D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8A43DF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5AA61E" w14:textId="77777777" w:rsidR="007041DF" w:rsidRPr="00D16A6D" w:rsidRDefault="007041DF">
            <w:pPr>
              <w:rPr>
                <w:lang w:val="es-419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8A39A26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419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419"/>
              </w:rPr>
              <w:t>La navegación no debe perder el contexto de la búsqueda previa.</w:t>
            </w:r>
          </w:p>
        </w:tc>
      </w:tr>
      <w:tr w:rsidR="007041DF" w:rsidRPr="00891F65" w14:paraId="6B55834D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A3982A3" w14:textId="77777777" w:rsidR="007041DF" w:rsidRPr="00D16A6D" w:rsidRDefault="007041DF">
            <w:pPr>
              <w:rPr>
                <w:lang w:val="es-419"/>
              </w:rPr>
            </w:pPr>
          </w:p>
        </w:tc>
      </w:tr>
      <w:tr w:rsidR="007041DF" w:rsidRPr="00891F65" w14:paraId="47CA8E2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9B03E1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096465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09F9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2716F5" w14:textId="77777777" w:rsidR="007041DF" w:rsidRPr="00D16A6D" w:rsidRDefault="00000000">
            <w:pPr>
              <w:rPr>
                <w:lang w:val="es-419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419"/>
              </w:rPr>
              <w:t>Exportar búsqueda global a Excel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A88A3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resultados de la búsqueda global de movimientos deben poder exportarse a Excel.</w:t>
            </w:r>
          </w:p>
        </w:tc>
      </w:tr>
      <w:tr w:rsidR="007041DF" w:rsidRPr="00891F65" w14:paraId="4689F1C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BC873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9D594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75AC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35A9EC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exportación debe incluir todos los campos visibles: movimiento, caja, cajero, monto, fecha, estado.</w:t>
            </w:r>
          </w:p>
        </w:tc>
      </w:tr>
      <w:tr w:rsidR="007041DF" w:rsidRPr="00891F65" w14:paraId="590ACEE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CABE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2B32C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48CEA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A2D5B0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filtros aplicados en la búsqueda deben reflejarse en el archivo exportado.</w:t>
            </w:r>
          </w:p>
        </w:tc>
      </w:tr>
      <w:tr w:rsidR="007041DF" w:rsidRPr="00891F65" w14:paraId="4604CE2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B02AD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68596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3B132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A5A51E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archivo debe tener formato .xlsx.</w:t>
            </w:r>
          </w:p>
        </w:tc>
      </w:tr>
      <w:tr w:rsidR="007041DF" w:rsidRPr="00891F65" w14:paraId="4C3C7837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1649F34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170D08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DCA627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CA-SUP-D1</w:t>
            </w:r>
            <w:r w:rsidR="00096465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8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DF0DA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1B46D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Reporte: Listado de Cobros por rango de fecha (Detallado)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7A508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detallado de cobros por rango de fecha, equivalente al existente en SIS9 para el supervisor de caja.</w:t>
            </w:r>
          </w:p>
        </w:tc>
      </w:tr>
      <w:tr w:rsidR="007041DF" w:rsidRPr="00891F65" w14:paraId="541E1E3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FD3B7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DFFFD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66500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C1887C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incluir: recibo, póliza, asegurado, cajero, sucursal, monto, forma de pago y fecha.</w:t>
            </w:r>
          </w:p>
        </w:tc>
      </w:tr>
      <w:tr w:rsidR="007041DF" w:rsidRPr="00891F65" w14:paraId="56BFEE1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7AB32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3779F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4FE0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A576B6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generarse por rango de fechas y exportarse.</w:t>
            </w:r>
          </w:p>
        </w:tc>
      </w:tr>
      <w:tr w:rsidR="007041DF" w:rsidRPr="00891F65" w14:paraId="73B2E2C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1EA20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39E78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74778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51AE43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datos deben ser consistentes con los movimientos del período seleccionado.</w:t>
            </w:r>
          </w:p>
        </w:tc>
      </w:tr>
      <w:tr w:rsidR="007041DF" w:rsidRPr="00891F65" w14:paraId="5DE21688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B2FEB4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44ED3BF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8742C3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</w:t>
            </w:r>
            <w:r w:rsidR="00096465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19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190722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338A7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Reporte: Listado de Cobros por rango de fecha (Resumen)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535B9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resumen de cobros por rango de fecha, con totales agrupados por cajero, sucursal o tipo de cobro.</w:t>
            </w:r>
          </w:p>
        </w:tc>
      </w:tr>
      <w:tr w:rsidR="007041DF" w:rsidRPr="00891F65" w14:paraId="212220D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23697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91230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F919C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E5FED5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 subtotales por agrupación y total general.</w:t>
            </w:r>
          </w:p>
        </w:tc>
      </w:tr>
      <w:tr w:rsidR="007041DF" w:rsidRPr="00891F65" w14:paraId="50752F8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51BA7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6AEDC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2FB10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0A6F79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generarse por rango de fechas y exportarse.</w:t>
            </w:r>
          </w:p>
        </w:tc>
      </w:tr>
      <w:tr w:rsidR="007041DF" w:rsidRPr="00891F65" w14:paraId="7428CBF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AE0A0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C3147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F5115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BA716F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totales deben cuadrar con el reporte detallado del mismo período.</w:t>
            </w:r>
          </w:p>
        </w:tc>
      </w:tr>
      <w:tr w:rsidR="007041DF" w:rsidRPr="00891F65" w14:paraId="46BBB366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C265C9C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C1C444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DE2B05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CA-SUP-D2</w:t>
            </w:r>
            <w:r w:rsidR="00096465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0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2525EC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2CB70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Reporte de estado de cuenta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76A81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existir un reporte de estado de cuenta para el supervisor, que muestre los movimientos de cobro, saldos y aplicaciones por póliza o asegurado en un período.</w:t>
            </w:r>
          </w:p>
        </w:tc>
      </w:tr>
      <w:tr w:rsidR="007041DF" w:rsidRPr="00891F65" w14:paraId="2056FF8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73B57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05DBD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CEBA3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5CBA3C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poder generarse por cliente</w:t>
            </w:r>
            <w:r w:rsidR="00054237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</w:t>
            </w:r>
            <w:proofErr w:type="spellStart"/>
            <w:r w:rsidR="00054237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ó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póliza.</w:t>
            </w:r>
          </w:p>
        </w:tc>
      </w:tr>
      <w:tr w:rsidR="007041DF" w:rsidRPr="00891F65" w14:paraId="5C5BEFC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95D0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5F80D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DFCBE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89DE4B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mostrar: saldo inicial, movimientos del período y saldo final.</w:t>
            </w:r>
          </w:p>
        </w:tc>
      </w:tr>
      <w:tr w:rsidR="007041DF" w:rsidRPr="00891F65" w14:paraId="1B6CEF6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09D6F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89AF3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1445E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7CB404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ser exportable y servir como documento de soporte para el cliente.</w:t>
            </w:r>
          </w:p>
        </w:tc>
      </w:tr>
      <w:tr w:rsidR="007041DF" w:rsidRPr="00891F65" w14:paraId="14EAB7F8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D2A256E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1F2CD5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A051C1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CA-SUP-D2</w:t>
            </w:r>
            <w:r w:rsidR="0055397F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6D167B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</w:t>
            </w: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lastRenderedPageBreak/>
              <w:t>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043D7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lastRenderedPageBreak/>
              <w:t xml:space="preserve">Resumen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mayorización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 xml:space="preserve"> caja </w:t>
            </w: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lastRenderedPageBreak/>
              <w:t>por cuenta (caja seleccionada)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B6840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lastRenderedPageBreak/>
              <w:t xml:space="preserve">El supervisor debe poder consultar el resumen de 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mayorización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de una caja específica, mostrando los totales por cuenta contable afectada.</w:t>
            </w:r>
          </w:p>
        </w:tc>
      </w:tr>
      <w:tr w:rsidR="007041DF" w:rsidRPr="00891F65" w14:paraId="0328C2F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B63A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EC177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4C7FA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6CAF51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agrupar los movimientos de la caja por cuenta contable.</w:t>
            </w:r>
          </w:p>
        </w:tc>
      </w:tr>
      <w:tr w:rsidR="007041DF" w:rsidRPr="00891F65" w14:paraId="3EB5EE5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CBD77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14EAD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82DE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09DBF0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 totales débito y crédito por cuenta.</w:t>
            </w:r>
          </w:p>
        </w:tc>
      </w:tr>
      <w:tr w:rsidR="007041DF" w:rsidRPr="00891F65" w14:paraId="67E8002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85836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0EFF2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5E605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AA3C5C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generarse desde la vista de detalle de una caja seleccionada.</w:t>
            </w:r>
          </w:p>
        </w:tc>
      </w:tr>
      <w:tr w:rsidR="007041DF" w:rsidRPr="00891F65" w14:paraId="2EDA57F7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A5B6263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728F60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6D7D12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CA-SUP-D2</w:t>
            </w:r>
            <w:r w:rsidR="0055397F"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63C2F3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3AD2F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 xml:space="preserve">Resumen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mayorización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 xml:space="preserve"> caja por cuenta Detallada (caja seleccionada)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BB729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El supervisor debe poder consultar el detalle de 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mayorización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de una caja específica, con cada asiento contable desglosado por movimiento.</w:t>
            </w:r>
          </w:p>
        </w:tc>
      </w:tr>
      <w:tr w:rsidR="007041DF" w:rsidRPr="00891F65" w14:paraId="4251DAC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737A8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3177E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D2669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4B657C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reporte debe mostrar: cuenta contable, descripción, débito, crédito y movimiento origen.</w:t>
            </w:r>
          </w:p>
        </w:tc>
      </w:tr>
      <w:tr w:rsidR="007041DF" w:rsidRPr="00891F65" w14:paraId="3942E84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43300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9662A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542A1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4DE8FE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asientos deben ser trazables al movimiento de caja que los originó.</w:t>
            </w:r>
          </w:p>
        </w:tc>
      </w:tr>
      <w:tr w:rsidR="007041DF" w:rsidRPr="00891F65" w14:paraId="7CD7AEA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D5605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DEC84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B5DBE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6C208C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exportarse a Excel o PDF.</w:t>
            </w:r>
          </w:p>
        </w:tc>
      </w:tr>
      <w:tr w:rsidR="007041DF" w:rsidRPr="00891F65" w14:paraId="303162DD" w14:textId="77777777" w:rsidTr="00EE4383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954403D" w14:textId="77777777" w:rsidR="007041DF" w:rsidRPr="00D16A6D" w:rsidRDefault="007041DF">
            <w:pPr>
              <w:rPr>
                <w:lang w:val="es-NI"/>
              </w:rPr>
            </w:pPr>
          </w:p>
        </w:tc>
      </w:tr>
    </w:tbl>
    <w:p w14:paraId="71AA981E" w14:textId="77777777" w:rsidR="007041DF" w:rsidRPr="00D16A6D" w:rsidRDefault="007041DF">
      <w:pPr>
        <w:spacing w:before="200" w:after="80"/>
        <w:rPr>
          <w:lang w:val="es-NI"/>
        </w:rPr>
      </w:pPr>
    </w:p>
    <w:p w14:paraId="389A9CF4" w14:textId="77777777" w:rsidR="007041DF" w:rsidRPr="00D16A6D" w:rsidRDefault="00000000">
      <w:pPr>
        <w:pBdr>
          <w:bottom w:val="single" w:sz="6" w:space="0" w:color="0E7FD4"/>
        </w:pBdr>
        <w:spacing w:before="360" w:after="120"/>
      </w:pPr>
      <w:proofErr w:type="spellStart"/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>Remesas</w:t>
      </w:r>
      <w:proofErr w:type="spellEnd"/>
    </w:p>
    <w:p w14:paraId="1E83FF67" w14:textId="77777777" w:rsidR="007041DF" w:rsidRPr="00D16A6D" w:rsidRDefault="007041DF">
      <w:pPr>
        <w:spacing w:before="8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"/>
        <w:gridCol w:w="1600"/>
        <w:gridCol w:w="6360"/>
      </w:tblGrid>
      <w:tr w:rsidR="007041DF" w:rsidRPr="00891F65" w14:paraId="05B899C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E9E630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309C20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E2458C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Funcionalidad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93087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lang w:val="es-NI"/>
              </w:rPr>
              <w:t>Criterio de aceptación + Condiciones de validación</w:t>
            </w:r>
          </w:p>
        </w:tc>
      </w:tr>
      <w:tr w:rsidR="007041DF" w:rsidRPr="00891F65" w14:paraId="26CE716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EFDA8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A05812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5F863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Visualización de remesas y su detalle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AE2BA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contar con un módulo personalizado de remesas que permita visualizar el listado de remesas y su detalle operativo, independiente del módulo genérico de importaciones masivas.</w:t>
            </w:r>
          </w:p>
        </w:tc>
      </w:tr>
      <w:tr w:rsidR="007041DF" w:rsidRPr="00891F65" w14:paraId="490E1E5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E04E6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2DDB0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3797A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1C260F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debe mostrar: número de remesa, cajero, sucursal, fecha, estado y monto total.</w:t>
            </w:r>
          </w:p>
        </w:tc>
      </w:tr>
      <w:tr w:rsidR="007041DF" w:rsidRPr="00891F65" w14:paraId="52DFDB9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AF0EA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D2F49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FE145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05FB64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Desde el listado debe poder accederse al detalle de cada remesa.</w:t>
            </w:r>
          </w:p>
        </w:tc>
      </w:tr>
      <w:tr w:rsidR="007041DF" w:rsidRPr="00891F65" w14:paraId="7872DC6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F812F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FD334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A5DE3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14B150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debe estar claramente diferenciado de la importación masiva genérica.</w:t>
            </w:r>
          </w:p>
        </w:tc>
      </w:tr>
      <w:tr w:rsidR="007041DF" w:rsidRPr="00891F65" w14:paraId="4C01ACCC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97F197D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748DEF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4EE686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EE8968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1A35D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Ver detalle de la remesa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8F875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detalle de una remesa debe mostrar toda la información operativa relevante: archivos cargados, estado de procesamiento, pagos incluidos, cajero y resultado.</w:t>
            </w:r>
          </w:p>
        </w:tc>
      </w:tr>
      <w:tr w:rsidR="007041DF" w:rsidRPr="00891F65" w14:paraId="73D41DF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9E7DF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52B36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B99EB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70A5E6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detalle debe ser accesible desde el listado de remesas.</w:t>
            </w:r>
          </w:p>
        </w:tc>
      </w:tr>
      <w:tr w:rsidR="007041DF" w:rsidRPr="00891F65" w14:paraId="257A2BD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8E34F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2D66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37EBC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95C501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 el estado de cada componente de la remesa.</w:t>
            </w:r>
          </w:p>
        </w:tc>
      </w:tr>
      <w:tr w:rsidR="007041DF" w:rsidRPr="00891F65" w14:paraId="354D3D0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EFF5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A909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D13A7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ABBE50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debe poder identificar si la remesa fue procesada, rechazada o está pendiente.</w:t>
            </w:r>
          </w:p>
        </w:tc>
      </w:tr>
      <w:tr w:rsidR="007041DF" w:rsidRPr="00891F65" w14:paraId="7604ED6C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2B9520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713E3D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1551BB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ED3265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B3472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Filtro de remesas por Número, Cajero, Sucursal, Rango de fechas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BC68F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remesas debe permitir filtrar el listado por número de remesa, cajero, sucursal y rango de fechas, de forma individual o combinada.</w:t>
            </w:r>
          </w:p>
        </w:tc>
      </w:tr>
      <w:tr w:rsidR="007041DF" w:rsidRPr="00891F65" w14:paraId="7FEE937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18583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FE1D1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AFAC2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66C9DC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Cada filtro debe funcionar de forma independiente y combinada.</w:t>
            </w:r>
          </w:p>
        </w:tc>
      </w:tr>
      <w:tr w:rsidR="007041DF" w:rsidRPr="00891F65" w14:paraId="2751C6F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9B4B4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A5203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D2BED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AEF3F0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resultados deben actualizarse al aplicar los filtros.</w:t>
            </w:r>
          </w:p>
        </w:tc>
      </w:tr>
      <w:tr w:rsidR="007041DF" w:rsidRPr="00891F65" w14:paraId="09CAFFB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4B8A6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09C85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56B40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B4539E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 no existe el campo en la fuente, debe definirse el mapeo correspondiente antes de UAT.</w:t>
            </w:r>
          </w:p>
        </w:tc>
      </w:tr>
      <w:tr w:rsidR="007041DF" w:rsidRPr="00891F65" w14:paraId="51D552E8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BC14DDF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22D742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DA6186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DC4A50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1BC9F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Carga de archivo de remesa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20AA2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personalizado de remesas debe permitir cargar el archivo de remesa en el formato requerido por la operación, diferente a la carga masiva genérica.</w:t>
            </w:r>
          </w:p>
        </w:tc>
      </w:tr>
      <w:tr w:rsidR="007041DF" w:rsidRPr="00891F65" w14:paraId="021CB42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CF283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4754B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8914C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EEE96D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validar el formato del archivo antes de procesarlo.</w:t>
            </w:r>
          </w:p>
        </w:tc>
      </w:tr>
      <w:tr w:rsidR="007041DF" w:rsidRPr="00891F65" w14:paraId="13C05FE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3923E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230A9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594F9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9502C4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resultado de la carga debe indicar si fue exitosa, con errores o rechazada.</w:t>
            </w:r>
          </w:p>
        </w:tc>
      </w:tr>
      <w:tr w:rsidR="007041DF" w:rsidRPr="00891F65" w14:paraId="2497AB7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2B601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12C11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85EAD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F900EE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registros cargados deben quedar asociados a la remesa correspondiente.</w:t>
            </w:r>
          </w:p>
        </w:tc>
      </w:tr>
      <w:tr w:rsidR="007041DF" w:rsidRPr="00891F65" w14:paraId="5958E664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99A23B6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644C784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8B6C09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BC69B6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306028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Procesar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Remesa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E5ADE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remesas debe permitir procesar una remesa cargada, ejecutando la aplicación de los pagos incluidos en el archivo.</w:t>
            </w:r>
          </w:p>
        </w:tc>
      </w:tr>
      <w:tr w:rsidR="007041DF" w:rsidRPr="00891F65" w14:paraId="2952D2A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AF89E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4AF0C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05196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1AB727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proceso debe poder iniciarse manualmente por el usuario autorizado.</w:t>
            </w:r>
          </w:p>
        </w:tc>
      </w:tr>
      <w:tr w:rsidR="007041DF" w:rsidRPr="00891F65" w14:paraId="5EF5E50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6792C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76CBC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74C2A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F5C31F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mostrar el progreso o estado del procesamiento.</w:t>
            </w:r>
          </w:p>
        </w:tc>
      </w:tr>
      <w:tr w:rsidR="007041DF" w:rsidRPr="00891F65" w14:paraId="48DDF13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5F8FD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1DE63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15FE9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BD581B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Al finalizar, debe mostrar un resumen de registros procesados, con errores y exitosos.</w:t>
            </w:r>
          </w:p>
        </w:tc>
      </w:tr>
      <w:tr w:rsidR="007041DF" w:rsidRPr="00891F65" w14:paraId="5282D925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7AC922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BFF87D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D13856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6AF130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B3B64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Visualización del proceso de cobro de la remesa (% de avance)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63855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remesas debe mostrar el porcentaje de avance del procesamiento de una remesa en tiempo real o con actualización periódica.</w:t>
            </w:r>
          </w:p>
        </w:tc>
      </w:tr>
      <w:tr w:rsidR="007041DF" w:rsidRPr="00891F65" w14:paraId="72846D9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0B1B2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1D44C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E3E36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096C15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indicador de avance debe actualizarse conforme se procesan los registros.</w:t>
            </w:r>
          </w:p>
        </w:tc>
      </w:tr>
      <w:tr w:rsidR="007041DF" w:rsidRPr="00891F65" w14:paraId="22AF316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6E0AA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9BBB2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67A52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936B44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mostrar: total de registros, procesados, exitosos y con error.</w:t>
            </w:r>
          </w:p>
        </w:tc>
      </w:tr>
      <w:tr w:rsidR="007041DF" w:rsidRPr="00891F65" w14:paraId="1681074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082BC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84D49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DDDBB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642AA0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no debe necesitar salir de la pantalla para conocer el estado del proceso.</w:t>
            </w:r>
          </w:p>
        </w:tc>
      </w:tr>
      <w:tr w:rsidR="007041DF" w:rsidRPr="00891F65" w14:paraId="22B2CAE5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015F52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986AA0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1E81A4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60513C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1950C7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Anular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Remesa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3C9E0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El módulo de remesas debe permitir anular una remesa </w:t>
            </w:r>
            <w:r w:rsidR="003A3031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cargada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, con trazabilidad completa de la acción.</w:t>
            </w:r>
          </w:p>
        </w:tc>
      </w:tr>
      <w:tr w:rsidR="007041DF" w:rsidRPr="00891F65" w14:paraId="4B3E1D4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35158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8786C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49624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94BC7D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La </w:t>
            </w:r>
            <w:r w:rsidR="003A3031"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remesa debe poder ser anulada solo si no existen pagos relacionados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.</w:t>
            </w:r>
          </w:p>
        </w:tc>
      </w:tr>
      <w:tr w:rsidR="007041DF" w:rsidRPr="00891F65" w14:paraId="0D4B929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F52F8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2C99D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15CFF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AD8769F" w14:textId="77777777" w:rsidR="007041DF" w:rsidRPr="00D16A6D" w:rsidRDefault="003A3031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anulación debe revertir los movimientos de pago asociados a la remesa, cuando aplique.</w:t>
            </w:r>
          </w:p>
        </w:tc>
      </w:tr>
      <w:tr w:rsidR="007041DF" w:rsidRPr="00891F65" w14:paraId="45B0529F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742B897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CEBD8D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5E6878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CA-REM-D08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DA7ABD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A398D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Abrir nueva caja en remesa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2C98B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remesas debe permitir crear o asociar una nueva caja directamente desde el flujo de remesas, sin salir del módulo.</w:t>
            </w:r>
          </w:p>
        </w:tc>
      </w:tr>
      <w:tr w:rsidR="007041DF" w:rsidRPr="00891F65" w14:paraId="394DC01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EA453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6EF15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2CF7F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331671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debe poder seleccionar o abrir una caja desde la vista de remesa.</w:t>
            </w:r>
          </w:p>
        </w:tc>
      </w:tr>
      <w:tr w:rsidR="007041DF" w:rsidRPr="00891F65" w14:paraId="31FC289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CE21A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EE80A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C95C5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BE8EDE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caja abierta desde remesa debe quedar correctamente asociada a la remesa procesada.</w:t>
            </w:r>
          </w:p>
        </w:tc>
      </w:tr>
      <w:tr w:rsidR="007041DF" w:rsidRPr="00891F65" w14:paraId="0759C86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ACEE3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3B558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4DC41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7684CD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flujo no debe requerir pasos adicionales fuera del módulo de remesas.</w:t>
            </w:r>
          </w:p>
        </w:tc>
      </w:tr>
      <w:tr w:rsidR="007041DF" w:rsidRPr="00891F65" w14:paraId="0D6231AF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A6AC708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1BCB05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18CDC2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CA-REM-D09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9A5462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A4035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Seleccionar caja en lugar de digitarla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206B2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campo de caja en el módulo de remesas debe ser un selector (</w:t>
            </w:r>
            <w:proofErr w:type="spellStart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dropdown</w:t>
            </w:r>
            <w:proofErr w:type="spellEnd"/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 xml:space="preserve"> o búsqueda) en lugar de un campo de texto libre donde el usuario deba digitar el número de caja.</w:t>
            </w:r>
          </w:p>
        </w:tc>
      </w:tr>
      <w:tr w:rsidR="007041DF" w:rsidRPr="00891F65" w14:paraId="7D59B02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C67B6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7A2C3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FEFA3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CD11D3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selector debe mostrar las cajas disponibles para el usuario o sucursal.</w:t>
            </w:r>
          </w:p>
        </w:tc>
      </w:tr>
      <w:tr w:rsidR="007041DF" w:rsidRPr="00891F65" w14:paraId="2E3D296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C7896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F022E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776E4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8CD7CE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selección debe validarse contra las cajas existentes en el sistema.</w:t>
            </w:r>
          </w:p>
        </w:tc>
      </w:tr>
      <w:tr w:rsidR="007041DF" w:rsidRPr="00891F65" w14:paraId="0574A07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69D71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6E620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B489E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01C36F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Se debe eliminar la posibilidad de errores por digitación manual.</w:t>
            </w:r>
          </w:p>
        </w:tc>
      </w:tr>
      <w:tr w:rsidR="007041DF" w:rsidRPr="00891F65" w14:paraId="5AFCC414" w14:textId="77777777" w:rsidTr="003A3031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3D5BEF" w14:textId="77777777" w:rsidR="007041DF" w:rsidRPr="00D16A6D" w:rsidRDefault="007041DF">
            <w:pPr>
              <w:rPr>
                <w:lang w:val="es-NI"/>
              </w:rPr>
            </w:pPr>
          </w:p>
        </w:tc>
      </w:tr>
    </w:tbl>
    <w:p w14:paraId="2DFB0E74" w14:textId="77777777" w:rsidR="007041DF" w:rsidRPr="00D16A6D" w:rsidRDefault="007041DF">
      <w:pPr>
        <w:spacing w:before="200" w:after="80"/>
        <w:rPr>
          <w:lang w:val="es-NI"/>
        </w:rPr>
      </w:pPr>
    </w:p>
    <w:p w14:paraId="13665428" w14:textId="77777777" w:rsidR="007041DF" w:rsidRPr="00D16A6D" w:rsidRDefault="00000000">
      <w:pPr>
        <w:pBdr>
          <w:bottom w:val="single" w:sz="6" w:space="0" w:color="0E7FD4"/>
        </w:pBdr>
        <w:spacing w:before="360" w:after="120"/>
      </w:pPr>
      <w:proofErr w:type="spellStart"/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>Facturación</w:t>
      </w:r>
      <w:proofErr w:type="spellEnd"/>
    </w:p>
    <w:p w14:paraId="57B7381B" w14:textId="77777777" w:rsidR="007041DF" w:rsidRPr="00D16A6D" w:rsidRDefault="007041DF">
      <w:pPr>
        <w:spacing w:before="8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"/>
        <w:gridCol w:w="1600"/>
        <w:gridCol w:w="6360"/>
      </w:tblGrid>
      <w:tr w:rsidR="007041DF" w:rsidRPr="00891F65" w14:paraId="402DBE3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F038C7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BF0362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F19F52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Funcionalidad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79C2A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lang w:val="es-NI"/>
              </w:rPr>
              <w:t>Criterio de aceptación + Condiciones de validación</w:t>
            </w:r>
          </w:p>
        </w:tc>
      </w:tr>
      <w:tr w:rsidR="007041DF" w:rsidRPr="00891F65" w14:paraId="07DA13D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E7F2C4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59236B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B08E0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Búsqueda de pólizas y resumen de facturación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4540F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contar con una vista personalizada de facturación que permita buscar pólizas por múltiples filtros y visualizar un resumen de facturación de forma rápida y clara.</w:t>
            </w:r>
          </w:p>
        </w:tc>
      </w:tr>
      <w:tr w:rsidR="007041DF" w:rsidRPr="00891F65" w14:paraId="3DF24A9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378C9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19A89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658EF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C2B233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filtros deben incluir al menos: número de póliza, asegurado, estado, ramo y rango de fechas.</w:t>
            </w:r>
          </w:p>
        </w:tc>
      </w:tr>
      <w:tr w:rsidR="007041DF" w:rsidRPr="00891F65" w14:paraId="42B85B8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23A43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5FE8B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705FD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518C7D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resumen debe mostrar: póliza, asegurado, estado, saldo, próxima cuota y días de mora.</w:t>
            </w:r>
          </w:p>
        </w:tc>
      </w:tr>
      <w:tr w:rsidR="007041DF" w:rsidRPr="00891F65" w14:paraId="6536CD2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9D0A2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9AB95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C5AD5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0973E1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debe permitir ordenamiento por columna.</w:t>
            </w:r>
          </w:p>
        </w:tc>
      </w:tr>
      <w:tr w:rsidR="007041DF" w:rsidRPr="00891F65" w14:paraId="4BC4034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6848B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BAC3F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FC9DA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E38954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4.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estar separada de la vista general de pólizas del sistema.</w:t>
            </w:r>
          </w:p>
        </w:tc>
      </w:tr>
      <w:tr w:rsidR="007041DF" w:rsidRPr="00891F65" w14:paraId="46CD373B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BDF0D7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92C5A6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CCA514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E5D784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89C85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Visualizar detalles de facturación (Contactos, Estado, Fechas, Referencias, Saldos)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D7358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 detalle de facturación debe mostrar toda la información relevante: contactos del asegurado, estado de la póliza, fechas clave, referencias y saldos pendientes.</w:t>
            </w:r>
          </w:p>
        </w:tc>
      </w:tr>
      <w:tr w:rsidR="007041DF" w:rsidRPr="00891F65" w14:paraId="0305F5A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95C2C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5EAC6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08D04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12AD3A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Todos los campos mencionados deben estar presentes y con datos correctos.</w:t>
            </w:r>
          </w:p>
        </w:tc>
      </w:tr>
      <w:tr w:rsidR="007041DF" w:rsidRPr="00891F65" w14:paraId="2EF901F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ACB3B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7692D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EB8D5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49ABAB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información debe estar organizada de forma clara y accesible.</w:t>
            </w:r>
          </w:p>
        </w:tc>
      </w:tr>
      <w:tr w:rsidR="007041DF" w:rsidRPr="00891F65" w14:paraId="1067B59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CCA57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F4861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C8311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00FFCF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saldos deben coincidir con los movimientos registrados en el sistema.</w:t>
            </w:r>
          </w:p>
        </w:tc>
      </w:tr>
      <w:tr w:rsidR="007041DF" w:rsidRPr="00891F65" w14:paraId="3B00AD22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5AE4E59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3A1517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FED47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2A5871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8F8DCA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Visualización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cuotas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3F54B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personalizada de facturación debe incluir el plan de pago de la póliza con todas las cuotas, sus montos, fechas de vencimiento y estado de pago.</w:t>
            </w:r>
          </w:p>
        </w:tc>
      </w:tr>
      <w:tr w:rsidR="007041DF" w:rsidRPr="00891F65" w14:paraId="2DEF6D5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BEEE3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C57F5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B3BC1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642DB9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Las cuotas deben mostrar: número, monto, fecha de vencimiento, fecha de pago y estado (pendiente/pagada/vencida).</w:t>
            </w:r>
          </w:p>
        </w:tc>
      </w:tr>
      <w:tr w:rsidR="007041DF" w:rsidRPr="00891F65" w14:paraId="5B0A4ED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42D75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4BB63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9A29C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C40BFC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Deben resaltarse visualmente las cuotas vencidas.</w:t>
            </w:r>
          </w:p>
        </w:tc>
      </w:tr>
      <w:tr w:rsidR="007041DF" w:rsidRPr="00891F65" w14:paraId="5E0FED7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7EAF2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12FF8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E0CD8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A38BF4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total de cuotas debe cuadrar con el valor de la póliza.</w:t>
            </w:r>
          </w:p>
        </w:tc>
      </w:tr>
      <w:tr w:rsidR="007041DF" w:rsidRPr="00891F65" w14:paraId="011CA5C6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4162881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5B43820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10464A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6568E9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76AAC1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Visualización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pagos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818E7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 facturación debe incluir un detalle de pagos aplicados a la póliza, con fecha, monto, forma de pago y referencia.</w:t>
            </w:r>
          </w:p>
        </w:tc>
      </w:tr>
      <w:tr w:rsidR="007041DF" w:rsidRPr="00891F65" w14:paraId="7AC0DC9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E16BF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F6C50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F0AA0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1B6BEC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pagos deben estar ordenados por fecha descendente.</w:t>
            </w:r>
          </w:p>
        </w:tc>
      </w:tr>
      <w:tr w:rsidR="007041DF" w:rsidRPr="00891F65" w14:paraId="7425FB1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DB449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E3A72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91646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1C4C0D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Cada pago debe mostrar: fecha, monto, forma de pago, referencia y usuario que registró.</w:t>
            </w:r>
          </w:p>
        </w:tc>
      </w:tr>
      <w:tr w:rsidR="007041DF" w:rsidRPr="00891F65" w14:paraId="1D81556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1FD55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49405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36A85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CE5F8A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total de pagos debe coincidir con el saldo aplicado en la póliza.</w:t>
            </w:r>
          </w:p>
        </w:tc>
      </w:tr>
      <w:tr w:rsidR="007041DF" w:rsidRPr="00891F65" w14:paraId="4FA16D3D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B6C49D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43706E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E88B75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lastRenderedPageBreak/>
              <w:t>CA-FAC-D05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3B0097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9268B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Información del cobro (ACH y Tarjeta)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C7EF5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 facturación debe incluir la información detallada de la forma de cobro del asegurado, incluyendo datos de ACH y tarjeta cuando aplique, a través de un proceso de endoso.</w:t>
            </w:r>
          </w:p>
        </w:tc>
      </w:tr>
      <w:tr w:rsidR="007041DF" w:rsidRPr="00891F65" w14:paraId="70C2C5B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0F807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C10F5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75F42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823CED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datos de ACH deben incluir: banco, tipo de cuenta, número de cuenta y titular.</w:t>
            </w:r>
          </w:p>
        </w:tc>
      </w:tr>
      <w:tr w:rsidR="007041DF" w:rsidRPr="00891F65" w14:paraId="2FA3B1E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275BA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F54BE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6E869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B2EDB6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datos de tarjeta deben incluir: tipo, últimos 4 dígitos, vencimiento y titular.</w:t>
            </w:r>
          </w:p>
        </w:tc>
      </w:tr>
      <w:tr w:rsidR="007041DF" w:rsidRPr="00891F65" w14:paraId="3D31D20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EC6FD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8C4AA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199D1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8ABADA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información debe actualizarse a través de un endoso respetando el formulario dinámico del sistema.</w:t>
            </w:r>
          </w:p>
        </w:tc>
      </w:tr>
      <w:tr w:rsidR="007041DF" w:rsidRPr="00891F65" w14:paraId="3C6D2E0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528E9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358C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5AF8B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B03660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4.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acceso a estos datos debe estar restringido por perfil.</w:t>
            </w:r>
          </w:p>
        </w:tc>
      </w:tr>
      <w:tr w:rsidR="007041DF" w:rsidRPr="00891F65" w14:paraId="7AA2E33B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38C5B99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496C84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F448CA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995F0D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E03E4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Acceso rápido a contacto y póliza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C116D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personalizada de facturación debe incluir accesos directos (links o botones) para navegar rápidamente al contacto del asegurado y a la póliza asociada, sin perder el contexto de facturación.</w:t>
            </w:r>
          </w:p>
        </w:tc>
      </w:tr>
      <w:tr w:rsidR="007041DF" w:rsidRPr="00891F65" w14:paraId="4F255DE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8DCA7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9C46E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594E2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817410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acceso al contacto debe abrir la ficha del asegurado.</w:t>
            </w:r>
          </w:p>
        </w:tc>
      </w:tr>
      <w:tr w:rsidR="007041DF" w:rsidRPr="00891F65" w14:paraId="566DD63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8FB2D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CCD91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B1324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FE2AF5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acceso a la póliza debe abrir el detalle de la póliza.</w:t>
            </w:r>
          </w:p>
        </w:tc>
      </w:tr>
      <w:tr w:rsidR="007041DF" w:rsidRPr="00891F65" w14:paraId="25AC570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BF5FC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CB56A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C7FEF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88D095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Ambos accesos deben estar disponibles desde la misma vista de facturación, sin requerir múltiples pasos de navegación.</w:t>
            </w:r>
          </w:p>
        </w:tc>
      </w:tr>
      <w:tr w:rsidR="007041DF" w:rsidRPr="00891F65" w14:paraId="59FFC05F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F945EA5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6CA0D2E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83F3F3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CA-FAC-D07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327949" w14:textId="77777777" w:rsidR="007041DF" w:rsidRPr="00D16A6D" w:rsidRDefault="00000000">
            <w:pPr>
              <w:jc w:val="center"/>
            </w:pP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D35400"/>
                <w:sz w:val="15"/>
                <w:szCs w:val="15"/>
              </w:rPr>
              <w:t>Parcial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63AE5B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Morosidad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247B7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contar con una vista de morosidad asociada a la póliza que muestre las cuotas vencidas, días de mora y acciones disponibles para gestión.</w:t>
            </w:r>
          </w:p>
        </w:tc>
      </w:tr>
      <w:tr w:rsidR="007041DF" w:rsidRPr="00891F65" w14:paraId="35D8A88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C8BA5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A2941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19395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1BA5EE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vista debe mostrar: cuotas vencidas, días de mora por cuota y monto total en mora.</w:t>
            </w:r>
          </w:p>
        </w:tc>
      </w:tr>
      <w:tr w:rsidR="007041DF" w:rsidRPr="00891F65" w14:paraId="57C1E48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C520B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862EF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C4323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BC821B4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poder filtrarse por rango de días de mora.</w:t>
            </w:r>
          </w:p>
        </w:tc>
      </w:tr>
      <w:tr w:rsidR="007041DF" w:rsidRPr="00891F65" w14:paraId="180FE34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69360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4BB29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0E4BB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17B08D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estar accesible desde la vista de detalle de facturación.</w:t>
            </w:r>
          </w:p>
        </w:tc>
      </w:tr>
      <w:tr w:rsidR="007041DF" w:rsidRPr="00891F65" w14:paraId="62336547" w14:textId="77777777"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48EB7F1" w14:textId="77777777" w:rsidR="007041DF" w:rsidRPr="00D16A6D" w:rsidRDefault="007041DF">
            <w:pPr>
              <w:rPr>
                <w:lang w:val="es-NI"/>
              </w:rPr>
            </w:pPr>
          </w:p>
        </w:tc>
      </w:tr>
    </w:tbl>
    <w:p w14:paraId="68C12EA1" w14:textId="77777777" w:rsidR="007041DF" w:rsidRPr="00D16A6D" w:rsidRDefault="007041DF">
      <w:pPr>
        <w:spacing w:before="200" w:after="80"/>
        <w:rPr>
          <w:lang w:val="es-NI"/>
        </w:rPr>
      </w:pPr>
    </w:p>
    <w:p w14:paraId="5626CE86" w14:textId="77777777" w:rsidR="007041DF" w:rsidRPr="00D16A6D" w:rsidRDefault="00000000">
      <w:pPr>
        <w:pBdr>
          <w:bottom w:val="single" w:sz="6" w:space="0" w:color="0E7FD4"/>
        </w:pBdr>
        <w:spacing w:before="360" w:after="120"/>
      </w:pPr>
      <w:proofErr w:type="spellStart"/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>Notificaciones</w:t>
      </w:r>
      <w:proofErr w:type="spellEnd"/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 xml:space="preserve"> </w:t>
      </w:r>
      <w:proofErr w:type="spellStart"/>
      <w:r w:rsidRPr="00D16A6D">
        <w:rPr>
          <w:rFonts w:ascii="Calibri" w:eastAsia="Calibri" w:hAnsi="Calibri" w:cs="Calibri"/>
          <w:b/>
          <w:bCs/>
          <w:color w:val="1B2B4B"/>
          <w:sz w:val="26"/>
          <w:szCs w:val="26"/>
        </w:rPr>
        <w:t>Masivas</w:t>
      </w:r>
      <w:proofErr w:type="spellEnd"/>
    </w:p>
    <w:p w14:paraId="29CDC412" w14:textId="77777777" w:rsidR="007041DF" w:rsidRPr="00D16A6D" w:rsidRDefault="007041DF">
      <w:pPr>
        <w:spacing w:before="8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"/>
        <w:gridCol w:w="1600"/>
        <w:gridCol w:w="6360"/>
      </w:tblGrid>
      <w:tr w:rsidR="007041DF" w:rsidRPr="00891F65" w14:paraId="522CFEB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E7B4C3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E8EF5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8F18FC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Funcionalidad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BE361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  <w:lang w:val="es-NI"/>
              </w:rPr>
              <w:t>Criterio de aceptación + Condiciones de validación</w:t>
            </w:r>
          </w:p>
        </w:tc>
      </w:tr>
      <w:tr w:rsidR="007041DF" w:rsidRPr="00891F65" w14:paraId="2A570E5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33C84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CA-NOT-D01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9849C8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53314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Creación de lote de notificación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9676C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SIS11 debe contar con una vista nativa para crear lotes de notificación masiva, con formulario estructurado para configurar los parámetros del envío.</w:t>
            </w:r>
          </w:p>
        </w:tc>
      </w:tr>
      <w:tr w:rsidR="007041DF" w:rsidRPr="00891F65" w14:paraId="2B0C0D0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CE61A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85C83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5DEF4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29B1F4E0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formulario debe incluir: nombre del lote, tipo de notificación, plantilla, archivo de casos y fecha programada.</w:t>
            </w:r>
          </w:p>
        </w:tc>
      </w:tr>
      <w:tr w:rsidR="007041DF" w:rsidRPr="00891F65" w14:paraId="2D81BA8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5D266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971B3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FC69C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97375F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creación del lote debe validar que los campos requeridos estén completos.</w:t>
            </w:r>
          </w:p>
        </w:tc>
      </w:tr>
      <w:tr w:rsidR="007041DF" w:rsidRPr="00891F65" w14:paraId="5AF2685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DCDA0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A51F5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B08D3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42783A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lote creado debe quedar disponible para consulta y seguimiento desde el listado de lotes.</w:t>
            </w:r>
          </w:p>
        </w:tc>
      </w:tr>
      <w:tr w:rsidR="007041DF" w:rsidRPr="00891F65" w14:paraId="70DDCE07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09AE206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01EF470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35D82F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CA-NOT-D02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B33D72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 xml:space="preserve">No </w:t>
            </w: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lastRenderedPageBreak/>
              <w:t>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4904F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lastRenderedPageBreak/>
              <w:t>Búsquedas de lote por filtros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51888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notificaciones masivas debe permitir buscar lotes por filtros como: nombre, tipo, estado, fecha de creación y rango de fechas de envío.</w:t>
            </w:r>
          </w:p>
        </w:tc>
      </w:tr>
      <w:tr w:rsidR="007041DF" w:rsidRPr="00891F65" w14:paraId="329F9CE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83F8C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EB0CF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5C113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330DC73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Cada filtro debe funcionar de forma individual y combinada.</w:t>
            </w:r>
          </w:p>
        </w:tc>
      </w:tr>
      <w:tr w:rsidR="007041DF" w:rsidRPr="00891F65" w14:paraId="1A2D6D8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545983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FAC48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51D232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EF9A4A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resultados deben mostrar: nombre del lote, tipo, estado, fecha y cantidad de casos.</w:t>
            </w:r>
          </w:p>
        </w:tc>
      </w:tr>
      <w:tr w:rsidR="007041DF" w:rsidRPr="00891F65" w14:paraId="402FEFC0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CEF6D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E024B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ED6A6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118D1A8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listado debe poder exportarse o imprimirse.</w:t>
            </w:r>
          </w:p>
        </w:tc>
      </w:tr>
      <w:tr w:rsidR="007041DF" w:rsidRPr="00891F65" w14:paraId="3FC6E9FA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A0D6ACD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7042D8E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0AFBCE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CA-NOT-D03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6ADB7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721E99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Carga de archivo Excel de casos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0CC08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notificaciones masivas debe permitir cargar un archivo Excel con los casos a notificar, con validación del formato y contenido antes del procesamiento.</w:t>
            </w:r>
          </w:p>
        </w:tc>
      </w:tr>
      <w:tr w:rsidR="007041DF" w:rsidRPr="00891F65" w14:paraId="38BF1F41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88ECC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F0E26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2ADEF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4DB87722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validar que el archivo cumpla el formato esperado (columnas requeridas).</w:t>
            </w:r>
          </w:p>
        </w:tc>
      </w:tr>
      <w:tr w:rsidR="007041DF" w:rsidRPr="00891F65" w14:paraId="598A2AD8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1EDA8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B245B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281FD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55A701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mostrar un resultado de validación con casos válidos, inválidos y motivos de error.</w:t>
            </w:r>
          </w:p>
        </w:tc>
      </w:tr>
      <w:tr w:rsidR="007041DF" w:rsidRPr="00891F65" w14:paraId="4421EEB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9A852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F3C79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3DE20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E15C48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archivo cargado debe quedar asociado al lote correspondiente.</w:t>
            </w:r>
          </w:p>
        </w:tc>
      </w:tr>
      <w:tr w:rsidR="007041DF" w:rsidRPr="00891F65" w14:paraId="7815005B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4CF1993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AF70CFA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BB88BC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CA-NOT-D04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7980DF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51A60F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Verificación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casos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válidos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5C460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debe mostrar un resumen de verificación de los casos cargados, identificando cuáles son válidos para envío y cuáles deben corregirse.</w:t>
            </w:r>
          </w:p>
        </w:tc>
      </w:tr>
      <w:tr w:rsidR="007041DF" w:rsidRPr="00891F65" w14:paraId="4E39F9E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B9A08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4FF60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9DE04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7B1E20E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casos válidos deben cumplir con los criterios de datos completos y formato correcto.</w:t>
            </w:r>
          </w:p>
        </w:tc>
      </w:tr>
      <w:tr w:rsidR="007041DF" w:rsidRPr="00891F65" w14:paraId="0B3D55EC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34929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E99BB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0810B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176879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Los casos inválidos deben mostrar el motivo específico de rechazo.</w:t>
            </w:r>
          </w:p>
        </w:tc>
      </w:tr>
      <w:tr w:rsidR="007041DF" w:rsidRPr="00891F65" w14:paraId="35A6BFC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1607F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3B6DC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EF8B9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59CA017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usuario debe poder descargar el reporte de casos rechazados para corrección.</w:t>
            </w:r>
          </w:p>
        </w:tc>
      </w:tr>
      <w:tr w:rsidR="007041DF" w:rsidRPr="00891F65" w14:paraId="21533C50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918A3DD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C082C2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3D998A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CA-NOT-D05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37F9C2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754AEA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Configuración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plantillas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C7B8C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 notificaciones masivas debe permitir configurar y seleccionar plantillas de correo o notificación para cada lote.</w:t>
            </w:r>
          </w:p>
        </w:tc>
      </w:tr>
      <w:tr w:rsidR="007041DF" w:rsidRPr="00891F65" w14:paraId="1E6C6C5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9335D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85C9E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A0923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016314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Las plantillas deben poder crearse, editarse y asociarse a tipos de notificación.</w:t>
            </w:r>
          </w:p>
        </w:tc>
      </w:tr>
      <w:tr w:rsidR="007041DF" w:rsidRPr="00891F65" w14:paraId="0E43959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845A3C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867E7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AEB728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3B55325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Al crear un lote, el usuario debe poder seleccionar la plantilla desde un listado.</w:t>
            </w:r>
          </w:p>
        </w:tc>
      </w:tr>
      <w:tr w:rsidR="007041DF" w:rsidRPr="00891F65" w14:paraId="6602F36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CDE7DE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4503B7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AC7C0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91F6F71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plantilla debe soportar variables dinámicas (nombre del asegurado, póliza, fecha, etc.).</w:t>
            </w:r>
          </w:p>
        </w:tc>
      </w:tr>
      <w:tr w:rsidR="007041DF" w:rsidRPr="00891F65" w14:paraId="607169EE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A419157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3D055A6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F9B98E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t>CA-NOT-D06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508494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B15AE" w14:textId="77777777" w:rsidR="007041DF" w:rsidRPr="00D16A6D" w:rsidRDefault="00000000"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Envío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de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notificación</w:t>
            </w:r>
            <w:proofErr w:type="spellEnd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 xml:space="preserve"> </w:t>
            </w:r>
            <w:proofErr w:type="spellStart"/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</w:rPr>
              <w:t>masiva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7B8E0D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módulo debe permitir ejecutar el envío masivo de notificaciones para un lote configurado y validado, con registro del resultado.</w:t>
            </w:r>
          </w:p>
        </w:tc>
      </w:tr>
      <w:tr w:rsidR="007041DF" w:rsidRPr="00891F65" w14:paraId="0A0F7785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69AE1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4829D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7A824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63E6030A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envío debe ejecutarse para todos los casos válidos del lote.</w:t>
            </w:r>
          </w:p>
        </w:tc>
      </w:tr>
      <w:tr w:rsidR="007041DF" w:rsidRPr="00891F65" w14:paraId="450A823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68D77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1F1299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196906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FDEE52C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sistema debe mostrar el progreso del envío y el resultado final (enviados, fallidos).</w:t>
            </w:r>
          </w:p>
        </w:tc>
      </w:tr>
      <w:tr w:rsidR="007041DF" w:rsidRPr="00891F65" w14:paraId="506DF60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32E295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2B3D1B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D3F984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0E182C7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envío debe respetar los límites operativos del servicio de correo configurado (dominio, cuota diaria, etc.).</w:t>
            </w:r>
          </w:p>
        </w:tc>
      </w:tr>
      <w:tr w:rsidR="007041DF" w:rsidRPr="00891F65" w14:paraId="74EBD029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584DBAA" w14:textId="77777777" w:rsidR="007041DF" w:rsidRPr="00D16A6D" w:rsidRDefault="007041DF">
            <w:pPr>
              <w:rPr>
                <w:lang w:val="es-NI"/>
              </w:rPr>
            </w:pPr>
          </w:p>
        </w:tc>
      </w:tr>
      <w:tr w:rsidR="007041DF" w:rsidRPr="00891F65" w14:paraId="20DECDA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9DB912" w14:textId="77777777" w:rsidR="007041DF" w:rsidRPr="00D16A6D" w:rsidRDefault="00000000">
            <w:r w:rsidRPr="00D16A6D">
              <w:rPr>
                <w:rFonts w:ascii="Calibri" w:eastAsia="Calibri" w:hAnsi="Calibri" w:cs="Calibri"/>
                <w:b/>
                <w:bCs/>
                <w:color w:val="0A5C9E"/>
                <w:sz w:val="16"/>
                <w:szCs w:val="16"/>
              </w:rPr>
              <w:lastRenderedPageBreak/>
              <w:t>CA-NOT-D07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D1AAE6" w14:textId="77777777" w:rsidR="007041DF" w:rsidRPr="00D16A6D" w:rsidRDefault="00000000">
            <w:pPr>
              <w:jc w:val="center"/>
            </w:pPr>
            <w:r w:rsidRPr="00D16A6D">
              <w:rPr>
                <w:rFonts w:ascii="Calibri" w:eastAsia="Calibri" w:hAnsi="Calibri" w:cs="Calibri"/>
                <w:b/>
                <w:bCs/>
                <w:color w:val="C0392B"/>
                <w:sz w:val="15"/>
                <w:szCs w:val="15"/>
              </w:rPr>
              <w:t>No Existe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961EB6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1B2B4B"/>
                <w:sz w:val="17"/>
                <w:szCs w:val="17"/>
                <w:lang w:val="es-NI"/>
              </w:rPr>
              <w:t>Actualizar comentario de envío en la póliza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24E7D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Tras el envío de una notificación masiva, el sistema debe registrar un comentario automático en la póliza correspondiente indicando que se realizó el envío.</w:t>
            </w:r>
          </w:p>
        </w:tc>
      </w:tr>
      <w:tr w:rsidR="007041DF" w:rsidRPr="00891F65" w14:paraId="77FAEF14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84D33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A6CFD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818C6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EF3546F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1.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El comentario debe incluir: fecha, tipo de notificación, lote y usuario que ejecutó.</w:t>
            </w:r>
          </w:p>
        </w:tc>
      </w:tr>
      <w:tr w:rsidR="007041DF" w:rsidRPr="00891F65" w14:paraId="053167A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B2BA6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A660EF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E15E01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10E03A83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2.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Debe quedar visible en el historial de la póliza.</w:t>
            </w:r>
          </w:p>
        </w:tc>
      </w:tr>
      <w:tr w:rsidR="007041DF" w:rsidRPr="00891F65" w14:paraId="1588F2FF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62C7D0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98555A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0F088D" w14:textId="77777777" w:rsidR="007041DF" w:rsidRPr="00D16A6D" w:rsidRDefault="007041DF">
            <w:pPr>
              <w:rPr>
                <w:lang w:val="es-NI"/>
              </w:rPr>
            </w:pP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40" w:type="dxa"/>
              <w:bottom w:w="60" w:type="dxa"/>
              <w:right w:w="100" w:type="dxa"/>
            </w:tcMar>
          </w:tcPr>
          <w:p w14:paraId="75C80587" w14:textId="77777777" w:rsidR="007041DF" w:rsidRPr="00D16A6D" w:rsidRDefault="00000000">
            <w:pPr>
              <w:rPr>
                <w:lang w:val="es-NI"/>
              </w:rPr>
            </w:pPr>
            <w:r w:rsidRPr="00D16A6D">
              <w:rPr>
                <w:rFonts w:ascii="Calibri" w:eastAsia="Calibri" w:hAnsi="Calibri" w:cs="Calibri"/>
                <w:b/>
                <w:bCs/>
                <w:color w:val="0E7FD4"/>
                <w:sz w:val="17"/>
                <w:szCs w:val="17"/>
                <w:lang w:val="es-NI"/>
              </w:rPr>
              <w:t xml:space="preserve">3. </w:t>
            </w:r>
            <w:r w:rsidRPr="00D16A6D">
              <w:rPr>
                <w:rFonts w:ascii="Calibri" w:eastAsia="Calibri" w:hAnsi="Calibri" w:cs="Calibri"/>
                <w:color w:val="1A1A2E"/>
                <w:sz w:val="17"/>
                <w:szCs w:val="17"/>
                <w:lang w:val="es-NI"/>
              </w:rPr>
              <w:t>La actualización debe ejecutarse automáticamente al completar el envío, sin acción adicional del usuario.</w:t>
            </w:r>
          </w:p>
        </w:tc>
      </w:tr>
      <w:tr w:rsidR="007041DF" w:rsidRPr="00891F65" w14:paraId="1FCF07EE" w14:textId="77777777" w:rsidTr="00970994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1DEEA4B" w14:textId="77777777" w:rsidR="007041DF" w:rsidRPr="00D16A6D" w:rsidRDefault="007041DF">
            <w:pPr>
              <w:rPr>
                <w:lang w:val="es-NI"/>
              </w:rPr>
            </w:pPr>
          </w:p>
        </w:tc>
      </w:tr>
    </w:tbl>
    <w:p w14:paraId="3041AA31" w14:textId="77777777" w:rsidR="00970994" w:rsidRPr="00D16A6D" w:rsidRDefault="00970994" w:rsidP="00970994">
      <w:pPr>
        <w:pBdr>
          <w:bottom w:val="single" w:sz="6" w:space="0" w:color="0E7FD4"/>
        </w:pBdr>
        <w:spacing w:before="360" w:after="120"/>
      </w:pPr>
      <w:proofErr w:type="spellStart"/>
      <w:r w:rsidRPr="00D16A6D">
        <w:rPr>
          <w:rFonts w:ascii="Calibri" w:hAnsi="Calibri" w:cs="Calibri"/>
          <w:b/>
          <w:color w:val="1B2B4B"/>
          <w:sz w:val="26"/>
        </w:rPr>
        <w:t>Transversales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1701"/>
        <w:gridCol w:w="7321"/>
      </w:tblGrid>
      <w:tr w:rsidR="00970994" w:rsidRPr="00891F65" w14:paraId="2429B589" w14:textId="77777777" w:rsidTr="00946ED9">
        <w:tc>
          <w:tcPr>
            <w:tcW w:w="1134" w:type="dxa"/>
          </w:tcPr>
          <w:p w14:paraId="622AF091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ID</w:t>
            </w:r>
          </w:p>
        </w:tc>
        <w:tc>
          <w:tcPr>
            <w:tcW w:w="284" w:type="dxa"/>
          </w:tcPr>
          <w:p w14:paraId="245BD18E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Estado</w:t>
            </w:r>
          </w:p>
        </w:tc>
        <w:tc>
          <w:tcPr>
            <w:tcW w:w="1701" w:type="dxa"/>
          </w:tcPr>
          <w:p w14:paraId="7182F71F" w14:textId="77777777" w:rsidR="00970994" w:rsidRPr="00D16A6D" w:rsidRDefault="00970994" w:rsidP="00CE32BE">
            <w:proofErr w:type="spellStart"/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Funcionalidad</w:t>
            </w:r>
            <w:proofErr w:type="spellEnd"/>
          </w:p>
        </w:tc>
        <w:tc>
          <w:tcPr>
            <w:tcW w:w="7321" w:type="dxa"/>
          </w:tcPr>
          <w:p w14:paraId="484F457D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FFFFFF"/>
                <w:sz w:val="16"/>
                <w:lang w:val="es-NI"/>
              </w:rPr>
              <w:t>Criterio de aceptación + Condiciones de validación</w:t>
            </w:r>
          </w:p>
        </w:tc>
      </w:tr>
      <w:tr w:rsidR="00970994" w:rsidRPr="00891F65" w14:paraId="62C73456" w14:textId="77777777" w:rsidTr="00946ED9">
        <w:tc>
          <w:tcPr>
            <w:tcW w:w="1134" w:type="dxa"/>
          </w:tcPr>
          <w:p w14:paraId="6F261C89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CA-TRV-D01</w:t>
            </w:r>
          </w:p>
        </w:tc>
        <w:tc>
          <w:tcPr>
            <w:tcW w:w="284" w:type="dxa"/>
          </w:tcPr>
          <w:p w14:paraId="2421B6D2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3C6F644A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Cuotas y forma de pago, con corte de pago y mantenimiento en renovaciones</w:t>
            </w:r>
          </w:p>
        </w:tc>
        <w:tc>
          <w:tcPr>
            <w:tcW w:w="7321" w:type="dxa"/>
          </w:tcPr>
          <w:p w14:paraId="18674819" w14:textId="260D7776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SIS11 debe permitir administrar por póliza las cuotas, la forma de pago y el corte de pago.</w:t>
            </w:r>
          </w:p>
          <w:p w14:paraId="6DACA1FC" w14:textId="77777777" w:rsidR="00071A99" w:rsidRPr="00D16A6D" w:rsidRDefault="00071A99" w:rsidP="00CE32BE">
            <w:pPr>
              <w:rPr>
                <w:lang w:val="es-NI"/>
              </w:rPr>
            </w:pPr>
          </w:p>
          <w:p w14:paraId="4D45990F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Cada actualización debe conservar fecha de registro y usuario responsable.</w:t>
            </w:r>
          </w:p>
          <w:p w14:paraId="020DB436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En renovaciones posteriores debe mantenerse el último valor vigente hasta que se modifique nuevamente.</w:t>
            </w:r>
          </w:p>
        </w:tc>
      </w:tr>
      <w:tr w:rsidR="00970994" w:rsidRPr="00891F65" w14:paraId="28BAF76C" w14:textId="77777777" w:rsidTr="00946ED9">
        <w:tc>
          <w:tcPr>
            <w:tcW w:w="1134" w:type="dxa"/>
          </w:tcPr>
          <w:p w14:paraId="0F2FB458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CA-TRV-D02</w:t>
            </w:r>
          </w:p>
        </w:tc>
        <w:tc>
          <w:tcPr>
            <w:tcW w:w="284" w:type="dxa"/>
          </w:tcPr>
          <w:p w14:paraId="34264A11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3BF44D8F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Correos y teléfonos de contacto en ENTES</w:t>
            </w:r>
          </w:p>
        </w:tc>
        <w:tc>
          <w:tcPr>
            <w:tcW w:w="7321" w:type="dxa"/>
          </w:tcPr>
          <w:p w14:paraId="2650498F" w14:textId="35AD25A6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área de cobros debe poder actualizar correos y teléfonos de contacto en los ENTES.</w:t>
            </w:r>
          </w:p>
          <w:p w14:paraId="4E8A2DD7" w14:textId="77777777" w:rsidR="00071A99" w:rsidRPr="00D16A6D" w:rsidRDefault="00071A99" w:rsidP="00CE32BE">
            <w:pPr>
              <w:rPr>
                <w:lang w:val="es-NI"/>
              </w:rPr>
            </w:pPr>
          </w:p>
          <w:p w14:paraId="7122A7EC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actualización debe quedar asociada a fecha de registro.</w:t>
            </w:r>
          </w:p>
          <w:p w14:paraId="5990F2AF" w14:textId="058AB778" w:rsidR="00970994" w:rsidRPr="00D16A6D" w:rsidRDefault="00970994" w:rsidP="00CE32BE">
            <w:pPr>
              <w:rPr>
                <w:lang w:val="es-NI"/>
              </w:rPr>
            </w:pPr>
          </w:p>
        </w:tc>
      </w:tr>
      <w:tr w:rsidR="00970994" w:rsidRPr="00891F65" w14:paraId="244AA422" w14:textId="77777777" w:rsidTr="00946ED9">
        <w:tc>
          <w:tcPr>
            <w:tcW w:w="1134" w:type="dxa"/>
          </w:tcPr>
          <w:p w14:paraId="27B2A787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CA-TRV-D03</w:t>
            </w:r>
          </w:p>
        </w:tc>
        <w:tc>
          <w:tcPr>
            <w:tcW w:w="284" w:type="dxa"/>
          </w:tcPr>
          <w:p w14:paraId="0BD1AFDA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0653EE74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Pagador de póliza con datos y reporte por póliza</w:t>
            </w:r>
          </w:p>
        </w:tc>
        <w:tc>
          <w:tcPr>
            <w:tcW w:w="7321" w:type="dxa"/>
          </w:tcPr>
          <w:p w14:paraId="5CEF8AB7" w14:textId="7A00708A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 xml:space="preserve">SIS11 debe permitir </w:t>
            </w:r>
            <w:r w:rsidR="00AE48EC"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modificar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 xml:space="preserve"> el pagador de la póliza, junto con sus contactos y correos.</w:t>
            </w:r>
          </w:p>
          <w:p w14:paraId="3B934C5B" w14:textId="77777777" w:rsidR="00B2298F" w:rsidRPr="00D16A6D" w:rsidRDefault="00B2298F" w:rsidP="00CE32BE">
            <w:pPr>
              <w:rPr>
                <w:lang w:val="es-NI"/>
              </w:rPr>
            </w:pPr>
          </w:p>
          <w:p w14:paraId="6CA97F9F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dato debe mantenerse en las siguientes renovaciones de la póliza.</w:t>
            </w:r>
          </w:p>
          <w:p w14:paraId="3D91DB3E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permitir actualizaciones controladas.</w:t>
            </w:r>
          </w:p>
          <w:p w14:paraId="1F94A355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3.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existir un reporte que muestre el pagador por póliza.</w:t>
            </w:r>
          </w:p>
        </w:tc>
      </w:tr>
      <w:tr w:rsidR="00970994" w:rsidRPr="00891F65" w14:paraId="0292F155" w14:textId="77777777" w:rsidTr="00946ED9">
        <w:tc>
          <w:tcPr>
            <w:tcW w:w="1134" w:type="dxa"/>
          </w:tcPr>
          <w:p w14:paraId="5E87854A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CA-TRV-D04</w:t>
            </w:r>
          </w:p>
        </w:tc>
        <w:tc>
          <w:tcPr>
            <w:tcW w:w="284" w:type="dxa"/>
          </w:tcPr>
          <w:p w14:paraId="10115907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04911FAA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Número de préstamo o línea de crédito por póliza</w:t>
            </w:r>
          </w:p>
        </w:tc>
        <w:tc>
          <w:tcPr>
            <w:tcW w:w="7321" w:type="dxa"/>
          </w:tcPr>
          <w:p w14:paraId="4E786020" w14:textId="53E09E3B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existir un campo para registrar el número de préstamo o la línea de crédito de cada póliza</w:t>
            </w:r>
            <w:r w:rsidR="00C32761"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 xml:space="preserve"> en el riesgo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.</w:t>
            </w:r>
          </w:p>
          <w:p w14:paraId="6B232E6C" w14:textId="77777777" w:rsidR="00C32761" w:rsidRPr="00D16A6D" w:rsidRDefault="00C32761" w:rsidP="00CE32BE">
            <w:pPr>
              <w:rPr>
                <w:lang w:val="es-NI"/>
              </w:rPr>
            </w:pPr>
          </w:p>
          <w:p w14:paraId="7B0C7B45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información debe mantenerse al renovar la póliza.</w:t>
            </w:r>
          </w:p>
          <w:p w14:paraId="28E2097E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Las actualizaciones deben estar restringidas a perfiles autorizados.</w:t>
            </w:r>
          </w:p>
        </w:tc>
      </w:tr>
      <w:tr w:rsidR="00970994" w:rsidRPr="00891F65" w14:paraId="5FA0FB08" w14:textId="77777777" w:rsidTr="00946ED9">
        <w:tc>
          <w:tcPr>
            <w:tcW w:w="1134" w:type="dxa"/>
          </w:tcPr>
          <w:p w14:paraId="5A40F317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CA-TRV-D05</w:t>
            </w:r>
          </w:p>
        </w:tc>
        <w:tc>
          <w:tcPr>
            <w:tcW w:w="284" w:type="dxa"/>
          </w:tcPr>
          <w:p w14:paraId="08BA8F74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781E144D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Información del corredor por póliza</w:t>
            </w:r>
          </w:p>
        </w:tc>
        <w:tc>
          <w:tcPr>
            <w:tcW w:w="7321" w:type="dxa"/>
          </w:tcPr>
          <w:p w14:paraId="34FDD2E5" w14:textId="4E34F41D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SIS11 debe permitir registrar el nombre, correo y teléfono del corredor asociado a cada póliza.</w:t>
            </w:r>
          </w:p>
          <w:p w14:paraId="6085E476" w14:textId="77777777" w:rsidR="0050293D" w:rsidRPr="00D16A6D" w:rsidRDefault="0050293D" w:rsidP="00CE32BE">
            <w:pPr>
              <w:rPr>
                <w:lang w:val="es-NI"/>
              </w:rPr>
            </w:pPr>
          </w:p>
          <w:p w14:paraId="08907E07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acceso a la actualización debe estar restringido a ciertos perfiles.</w:t>
            </w:r>
          </w:p>
          <w:p w14:paraId="2A3F7610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información debe conservarse en renovaciones sucesivas.</w:t>
            </w:r>
          </w:p>
        </w:tc>
      </w:tr>
      <w:tr w:rsidR="00970994" w:rsidRPr="00891F65" w14:paraId="068412A3" w14:textId="77777777" w:rsidTr="00946ED9">
        <w:tc>
          <w:tcPr>
            <w:tcW w:w="1134" w:type="dxa"/>
          </w:tcPr>
          <w:p w14:paraId="3DCB5D17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CA-TRV-D06</w:t>
            </w:r>
          </w:p>
        </w:tc>
        <w:tc>
          <w:tcPr>
            <w:tcW w:w="284" w:type="dxa"/>
          </w:tcPr>
          <w:p w14:paraId="3DBF0682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64698A2F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Comentarios de gestiones de cobro por póliza</w:t>
            </w:r>
          </w:p>
        </w:tc>
        <w:tc>
          <w:tcPr>
            <w:tcW w:w="7321" w:type="dxa"/>
          </w:tcPr>
          <w:p w14:paraId="3FE70890" w14:textId="37A44177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existir un campo para registrar comentarios de gestiones de cobros por póliza.</w:t>
            </w:r>
          </w:p>
          <w:p w14:paraId="337042A1" w14:textId="77777777" w:rsidR="00442F31" w:rsidRPr="00D16A6D" w:rsidRDefault="00442F31" w:rsidP="00CE32BE">
            <w:pPr>
              <w:rPr>
                <w:lang w:val="es-NI"/>
              </w:rPr>
            </w:pPr>
          </w:p>
          <w:p w14:paraId="1D404DD6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Cada comentario debe almacenar usuario que lo ingresó y fecha de ingreso.</w:t>
            </w:r>
          </w:p>
          <w:p w14:paraId="46F6D632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comentario debe quedar asociado a la póliza correspondiente.</w:t>
            </w:r>
          </w:p>
        </w:tc>
      </w:tr>
      <w:tr w:rsidR="00970994" w:rsidRPr="00891F65" w14:paraId="1D4EE4F3" w14:textId="77777777" w:rsidTr="00946ED9">
        <w:tc>
          <w:tcPr>
            <w:tcW w:w="1134" w:type="dxa"/>
          </w:tcPr>
          <w:p w14:paraId="13CB9BDC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lastRenderedPageBreak/>
              <w:t>CA-TRV-D07</w:t>
            </w:r>
          </w:p>
        </w:tc>
        <w:tc>
          <w:tcPr>
            <w:tcW w:w="284" w:type="dxa"/>
          </w:tcPr>
          <w:p w14:paraId="0526F395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425B587F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Crédito del cliente en primas por aplicar</w:t>
            </w:r>
          </w:p>
        </w:tc>
        <w:tc>
          <w:tcPr>
            <w:tcW w:w="7321" w:type="dxa"/>
          </w:tcPr>
          <w:p w14:paraId="455ED0E9" w14:textId="6CA3466A" w:rsidR="00970994" w:rsidRPr="00D16A6D" w:rsidRDefault="00970994" w:rsidP="00CE32BE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SIS11 debe mostrar el crédito que mantiene el cliente en primas por aplicar.</w:t>
            </w:r>
          </w:p>
          <w:p w14:paraId="4ED13B5B" w14:textId="77777777" w:rsidR="00292DEF" w:rsidRPr="00D16A6D" w:rsidRDefault="00292DEF" w:rsidP="00CE32BE">
            <w:pPr>
              <w:rPr>
                <w:lang w:val="es-NI"/>
              </w:rPr>
            </w:pPr>
          </w:p>
          <w:p w14:paraId="61814D24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generarse un reporte con todos los pagos a favor del cliente.</w:t>
            </w:r>
          </w:p>
          <w:p w14:paraId="38793765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Los importes deben quedar disponibles para aplicación en siguientes vigencias.</w:t>
            </w:r>
          </w:p>
        </w:tc>
      </w:tr>
      <w:tr w:rsidR="00970994" w:rsidRPr="00891F65" w14:paraId="7B3EC600" w14:textId="77777777" w:rsidTr="00946ED9">
        <w:tc>
          <w:tcPr>
            <w:tcW w:w="1134" w:type="dxa"/>
          </w:tcPr>
          <w:p w14:paraId="76B20E26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CA-TRV-D08</w:t>
            </w:r>
          </w:p>
        </w:tc>
        <w:tc>
          <w:tcPr>
            <w:tcW w:w="284" w:type="dxa"/>
          </w:tcPr>
          <w:p w14:paraId="27D5B9C6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4D449F0B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Primas pagadas pendientes de emisión</w:t>
            </w:r>
          </w:p>
        </w:tc>
        <w:tc>
          <w:tcPr>
            <w:tcW w:w="7321" w:type="dxa"/>
          </w:tcPr>
          <w:p w14:paraId="5C965916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existir un reporte de primas pagadas pendientes de emisión o sin oferta.</w:t>
            </w:r>
          </w:p>
          <w:p w14:paraId="0EE49702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reporte debe detallar los pagos que permanecen en esta cuenta.</w:t>
            </w:r>
          </w:p>
          <w:p w14:paraId="7281DE6C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información debe poder consultarse por período o póliza.</w:t>
            </w:r>
          </w:p>
        </w:tc>
      </w:tr>
      <w:tr w:rsidR="00970994" w:rsidRPr="00891F65" w14:paraId="5ED31C7E" w14:textId="77777777" w:rsidTr="00946ED9">
        <w:tc>
          <w:tcPr>
            <w:tcW w:w="1134" w:type="dxa"/>
          </w:tcPr>
          <w:p w14:paraId="323ED614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CA-TRV-D09</w:t>
            </w:r>
          </w:p>
        </w:tc>
        <w:tc>
          <w:tcPr>
            <w:tcW w:w="284" w:type="dxa"/>
          </w:tcPr>
          <w:p w14:paraId="2FA77C48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4757A6C7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Reporte de morosidad con cancelaciones y endosos de extensión</w:t>
            </w:r>
          </w:p>
        </w:tc>
        <w:tc>
          <w:tcPr>
            <w:tcW w:w="7321" w:type="dxa"/>
          </w:tcPr>
          <w:p w14:paraId="08A60B38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Se debe revisar el reporte de morosidad para incluir pólizas canceladas y endosos de extensión.</w:t>
            </w:r>
          </w:p>
          <w:p w14:paraId="65091E89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reporte debe reflejar correctamente el estado al momento de la cancelación.</w:t>
            </w:r>
          </w:p>
          <w:p w14:paraId="29E55AA4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Los endosos de extensión deben identificarse de forma diferenciada.</w:t>
            </w:r>
          </w:p>
        </w:tc>
      </w:tr>
      <w:tr w:rsidR="00970994" w:rsidRPr="00891F65" w14:paraId="31106E2F" w14:textId="77777777" w:rsidTr="00946ED9">
        <w:tc>
          <w:tcPr>
            <w:tcW w:w="1134" w:type="dxa"/>
          </w:tcPr>
          <w:p w14:paraId="63F90296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CA-TRV-D10</w:t>
            </w:r>
          </w:p>
        </w:tc>
        <w:tc>
          <w:tcPr>
            <w:tcW w:w="284" w:type="dxa"/>
          </w:tcPr>
          <w:p w14:paraId="62E51526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096938C9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Pólizas canceladas con prima a cobrar</w:t>
            </w:r>
          </w:p>
        </w:tc>
        <w:tc>
          <w:tcPr>
            <w:tcW w:w="7321" w:type="dxa"/>
          </w:tcPr>
          <w:p w14:paraId="24B432AA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Las pólizas canceladas con prima a cobrar deben poder aplicar el pago o generar el complemento de cancelación por saldo incobrable.</w:t>
            </w:r>
          </w:p>
          <w:p w14:paraId="30086DB7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sistema debe mostrar el saldo resultante después de la aplicación.</w:t>
            </w:r>
          </w:p>
          <w:p w14:paraId="4E65C3AC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quedar trazabilidad del tratamiento aplicado.</w:t>
            </w:r>
          </w:p>
        </w:tc>
      </w:tr>
      <w:tr w:rsidR="00970994" w:rsidRPr="00891F65" w14:paraId="2424429A" w14:textId="77777777" w:rsidTr="00946ED9">
        <w:tc>
          <w:tcPr>
            <w:tcW w:w="1134" w:type="dxa"/>
          </w:tcPr>
          <w:p w14:paraId="5E5FCC9A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CA-TRV-D11</w:t>
            </w:r>
          </w:p>
        </w:tc>
        <w:tc>
          <w:tcPr>
            <w:tcW w:w="284" w:type="dxa"/>
          </w:tcPr>
          <w:p w14:paraId="1C390D62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53C32F7C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Débitos realizados por el banco</w:t>
            </w:r>
          </w:p>
        </w:tc>
        <w:tc>
          <w:tcPr>
            <w:tcW w:w="7321" w:type="dxa"/>
          </w:tcPr>
          <w:p w14:paraId="02017B72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SIS11 debe registrar y reportar los débitos que realiza el banco.</w:t>
            </w:r>
          </w:p>
          <w:p w14:paraId="0DE97E43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información debe poder consultarse por período.</w:t>
            </w:r>
          </w:p>
          <w:p w14:paraId="519D8C82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facilitar la conciliación con la póliza o el movimiento afectado.</w:t>
            </w:r>
          </w:p>
        </w:tc>
      </w:tr>
      <w:tr w:rsidR="00970994" w:rsidRPr="00891F65" w14:paraId="59E099CF" w14:textId="77777777" w:rsidTr="00946ED9">
        <w:tc>
          <w:tcPr>
            <w:tcW w:w="1134" w:type="dxa"/>
          </w:tcPr>
          <w:p w14:paraId="1E1BCC96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CA-TRV-D12</w:t>
            </w:r>
          </w:p>
        </w:tc>
        <w:tc>
          <w:tcPr>
            <w:tcW w:w="284" w:type="dxa"/>
          </w:tcPr>
          <w:p w14:paraId="2B846AA3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11FBC862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Tipo de motor con actualización y reporte</w:t>
            </w:r>
          </w:p>
        </w:tc>
        <w:tc>
          <w:tcPr>
            <w:tcW w:w="7321" w:type="dxa"/>
          </w:tcPr>
          <w:p w14:paraId="034310ED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permitirse actualizar el tipo de motor y generar reportes asociados.</w:t>
            </w:r>
          </w:p>
          <w:p w14:paraId="3EED05DA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actualización solo debe estar disponible para perfiles autorizados.</w:t>
            </w:r>
          </w:p>
          <w:p w14:paraId="2606470E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reporte debe reflejar el valor vigente por póliza.</w:t>
            </w:r>
          </w:p>
        </w:tc>
      </w:tr>
      <w:tr w:rsidR="00970994" w:rsidRPr="00891F65" w14:paraId="2BF84FEA" w14:textId="77777777" w:rsidTr="00946ED9">
        <w:tc>
          <w:tcPr>
            <w:tcW w:w="1134" w:type="dxa"/>
          </w:tcPr>
          <w:p w14:paraId="18797D1B" w14:textId="77777777" w:rsidR="00970994" w:rsidRPr="00D16A6D" w:rsidRDefault="00970994" w:rsidP="00CE32BE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CA-TRV-D13</w:t>
            </w:r>
          </w:p>
        </w:tc>
        <w:tc>
          <w:tcPr>
            <w:tcW w:w="284" w:type="dxa"/>
          </w:tcPr>
          <w:p w14:paraId="07C145A9" w14:textId="77777777" w:rsidR="00970994" w:rsidRPr="00D16A6D" w:rsidRDefault="00970994" w:rsidP="00CE32BE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1C9A1780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Reporte de facturación histórica, pólizas vigentes y corredores</w:t>
            </w:r>
          </w:p>
        </w:tc>
        <w:tc>
          <w:tcPr>
            <w:tcW w:w="7321" w:type="dxa"/>
          </w:tcPr>
          <w:p w14:paraId="5E843854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Debe existir un reporte de facturación histórica que incluya pólizas vigentes y corredores.</w:t>
            </w:r>
          </w:p>
          <w:p w14:paraId="1171DC83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El reporte debe permitir consulta histórica por póliza y por corredor.</w:t>
            </w:r>
          </w:p>
          <w:p w14:paraId="582559F1" w14:textId="77777777" w:rsidR="00970994" w:rsidRPr="00D16A6D" w:rsidRDefault="00970994" w:rsidP="00CE32BE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2. </w:t>
            </w: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>La información debe ser consistente con los cambios vigentes en el sistema.</w:t>
            </w:r>
          </w:p>
        </w:tc>
      </w:tr>
    </w:tbl>
    <w:p w14:paraId="701E83EB" w14:textId="77777777" w:rsidR="00970994" w:rsidRPr="00D16A6D" w:rsidRDefault="00970994" w:rsidP="00970994">
      <w:pPr>
        <w:spacing w:before="200" w:after="80"/>
        <w:rPr>
          <w:lang w:val="es-NI"/>
        </w:rPr>
      </w:pPr>
    </w:p>
    <w:p w14:paraId="09159A09" w14:textId="272520F0" w:rsidR="00891F65" w:rsidRPr="00D16A6D" w:rsidRDefault="00891F65" w:rsidP="00891F65">
      <w:pPr>
        <w:pBdr>
          <w:bottom w:val="single" w:sz="6" w:space="0" w:color="0E7FD4"/>
        </w:pBdr>
        <w:spacing w:before="360" w:after="120"/>
      </w:pPr>
      <w:r>
        <w:rPr>
          <w:rFonts w:ascii="Calibri" w:hAnsi="Calibri" w:cs="Calibri"/>
          <w:b/>
          <w:color w:val="1B2B4B"/>
          <w:sz w:val="26"/>
        </w:rPr>
        <w:t>Anexo 1</w:t>
      </w:r>
      <w:r w:rsidR="00A470FB">
        <w:rPr>
          <w:rFonts w:ascii="Calibri" w:hAnsi="Calibri" w:cs="Calibri"/>
          <w:b/>
          <w:color w:val="1B2B4B"/>
          <w:sz w:val="26"/>
        </w:rPr>
        <w:t xml:space="preserve"> (2026-09-16)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1701"/>
        <w:gridCol w:w="7321"/>
      </w:tblGrid>
      <w:tr w:rsidR="00891F65" w:rsidRPr="00891F65" w14:paraId="6F2CBBEE" w14:textId="77777777" w:rsidTr="00A83AEA">
        <w:tc>
          <w:tcPr>
            <w:tcW w:w="1134" w:type="dxa"/>
          </w:tcPr>
          <w:p w14:paraId="1CC2FC93" w14:textId="77777777" w:rsidR="00891F65" w:rsidRPr="00D16A6D" w:rsidRDefault="00891F65" w:rsidP="00A83AEA"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ID</w:t>
            </w:r>
          </w:p>
        </w:tc>
        <w:tc>
          <w:tcPr>
            <w:tcW w:w="284" w:type="dxa"/>
          </w:tcPr>
          <w:p w14:paraId="7F605ACE" w14:textId="77777777" w:rsidR="00891F65" w:rsidRPr="00D16A6D" w:rsidRDefault="00891F65" w:rsidP="00A83AEA">
            <w:pPr>
              <w:jc w:val="center"/>
            </w:pPr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Estado</w:t>
            </w:r>
          </w:p>
        </w:tc>
        <w:tc>
          <w:tcPr>
            <w:tcW w:w="1701" w:type="dxa"/>
          </w:tcPr>
          <w:p w14:paraId="2E889503" w14:textId="77777777" w:rsidR="00891F65" w:rsidRPr="00D16A6D" w:rsidRDefault="00891F65" w:rsidP="00A83AEA">
            <w:proofErr w:type="spellStart"/>
            <w:r w:rsidRPr="00D16A6D">
              <w:rPr>
                <w:rFonts w:ascii="Calibri" w:hAnsi="Calibri" w:cs="Calibri"/>
                <w:b/>
                <w:color w:val="FFFFFF"/>
                <w:sz w:val="16"/>
              </w:rPr>
              <w:t>Funcionalidad</w:t>
            </w:r>
            <w:proofErr w:type="spellEnd"/>
          </w:p>
        </w:tc>
        <w:tc>
          <w:tcPr>
            <w:tcW w:w="7321" w:type="dxa"/>
          </w:tcPr>
          <w:p w14:paraId="48C95773" w14:textId="77777777" w:rsidR="00891F65" w:rsidRPr="00D16A6D" w:rsidRDefault="00891F65" w:rsidP="00A83AEA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FFFFFF"/>
                <w:sz w:val="16"/>
                <w:lang w:val="es-NI"/>
              </w:rPr>
              <w:t>Criterio de aceptación + Condiciones de validación</w:t>
            </w:r>
          </w:p>
        </w:tc>
      </w:tr>
      <w:tr w:rsidR="00891F65" w:rsidRPr="00891F65" w14:paraId="70FC5349" w14:textId="77777777" w:rsidTr="00A83AEA">
        <w:tc>
          <w:tcPr>
            <w:tcW w:w="1134" w:type="dxa"/>
          </w:tcPr>
          <w:p w14:paraId="22327B8B" w14:textId="3D318B0A" w:rsidR="00891F65" w:rsidRPr="00D16A6D" w:rsidRDefault="00891F65" w:rsidP="00A83AEA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CA-</w:t>
            </w:r>
            <w:r>
              <w:rPr>
                <w:rFonts w:ascii="Calibri" w:hAnsi="Calibri" w:cs="Calibri"/>
                <w:b/>
                <w:color w:val="0A5C9E"/>
                <w:sz w:val="16"/>
              </w:rPr>
              <w:t>AP1</w:t>
            </w:r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-D01</w:t>
            </w:r>
          </w:p>
        </w:tc>
        <w:tc>
          <w:tcPr>
            <w:tcW w:w="284" w:type="dxa"/>
          </w:tcPr>
          <w:p w14:paraId="05BA547F" w14:textId="77777777" w:rsidR="00891F65" w:rsidRPr="00D16A6D" w:rsidRDefault="00891F65" w:rsidP="00A83AEA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</w:t>
            </w: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lastRenderedPageBreak/>
              <w:t>ste</w:t>
            </w:r>
          </w:p>
        </w:tc>
        <w:tc>
          <w:tcPr>
            <w:tcW w:w="1701" w:type="dxa"/>
          </w:tcPr>
          <w:p w14:paraId="58484D2C" w14:textId="2AFEF873" w:rsidR="00891F65" w:rsidRPr="00D16A6D" w:rsidRDefault="00891F65" w:rsidP="00A83AEA">
            <w:pPr>
              <w:rPr>
                <w:lang w:val="es-NI"/>
              </w:rPr>
            </w:pPr>
            <w:r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lastRenderedPageBreak/>
              <w:t>Consolidación de cuentas en tránsito a transacción PPXA</w:t>
            </w:r>
            <w:r w:rsidR="0036544A"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 xml:space="preserve"> y otras funcionalidades</w:t>
            </w:r>
          </w:p>
        </w:tc>
        <w:tc>
          <w:tcPr>
            <w:tcW w:w="7321" w:type="dxa"/>
          </w:tcPr>
          <w:p w14:paraId="68C5844C" w14:textId="0337F29B" w:rsidR="00891F65" w:rsidRPr="00D16A6D" w:rsidRDefault="00891F65" w:rsidP="00A83AE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color w:val="1A1A2E"/>
                <w:sz w:val="17"/>
                <w:lang w:val="es-NI"/>
              </w:rPr>
              <w:t xml:space="preserve">SIS11 debe permitir 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 xml:space="preserve">aplicar de manera masiva diferentes </w:t>
            </w:r>
            <w:r w:rsidR="000840F7">
              <w:rPr>
                <w:rFonts w:ascii="Calibri" w:hAnsi="Calibri" w:cs="Calibri"/>
                <w:color w:val="1A1A2E"/>
                <w:sz w:val="17"/>
                <w:lang w:val="es-NI"/>
              </w:rPr>
              <w:t>saldos de cuenta en una sola aplicación usando la transacción de PPXA y enviando a una única cuenta</w:t>
            </w:r>
          </w:p>
          <w:p w14:paraId="7C71465A" w14:textId="77777777" w:rsidR="00891F65" w:rsidRPr="00D16A6D" w:rsidRDefault="00891F65" w:rsidP="00A83AEA">
            <w:pPr>
              <w:rPr>
                <w:lang w:val="es-NI"/>
              </w:rPr>
            </w:pPr>
          </w:p>
          <w:p w14:paraId="20A4D65F" w14:textId="52150A97" w:rsidR="00891F65" w:rsidRPr="00D16A6D" w:rsidRDefault="00891F65" w:rsidP="00A83AEA">
            <w:pPr>
              <w:rPr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1. </w:t>
            </w:r>
            <w:r w:rsidR="000840F7">
              <w:rPr>
                <w:rFonts w:ascii="Calibri" w:hAnsi="Calibri" w:cs="Calibri"/>
                <w:color w:val="1A1A2E"/>
                <w:sz w:val="17"/>
                <w:lang w:val="es-NI"/>
              </w:rPr>
              <w:t>Sistema debe permitir seleccionar múltiples cuentas de tránsito para aplicación masiva</w:t>
            </w:r>
          </w:p>
          <w:p w14:paraId="6EB32F08" w14:textId="4E206983" w:rsidR="00891F65" w:rsidRDefault="00891F65" w:rsidP="00A83AE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lastRenderedPageBreak/>
              <w:t xml:space="preserve">2. </w:t>
            </w:r>
            <w:r w:rsidR="000840F7">
              <w:rPr>
                <w:rFonts w:ascii="Calibri" w:hAnsi="Calibri" w:cs="Calibri"/>
                <w:color w:val="1A1A2E"/>
                <w:sz w:val="17"/>
                <w:lang w:val="es-NI"/>
              </w:rPr>
              <w:t>Se deberá crear una cuenta de tránsito para encapsular múltiples saldos de cuentas, se llamará Cuenta PPXA.</w:t>
            </w:r>
          </w:p>
          <w:p w14:paraId="621E04E9" w14:textId="6FFD763E" w:rsidR="0036544A" w:rsidRDefault="0036544A" w:rsidP="0036544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>3</w:t>
            </w: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. 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Se deberá habilitar la opción de exportar los resultados de la búsqueda de cuentas a Excel, tanto información resumida como detalle de movimientos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.</w:t>
            </w:r>
          </w:p>
          <w:p w14:paraId="5629FE40" w14:textId="2C1935C2" w:rsidR="0036544A" w:rsidRDefault="0036544A" w:rsidP="0036544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>4</w:t>
            </w: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. 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Sistema deberá filtrar únicamente por defecto cuentas con saldos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.</w:t>
            </w:r>
          </w:p>
          <w:p w14:paraId="461A6669" w14:textId="1E4C979E" w:rsidR="0036544A" w:rsidRDefault="0036544A" w:rsidP="0036544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>5</w:t>
            </w:r>
            <w:r w:rsidRPr="00D16A6D">
              <w:rPr>
                <w:rFonts w:ascii="Calibri" w:hAnsi="Calibri" w:cs="Calibri"/>
                <w:b/>
                <w:color w:val="0E7FD4"/>
                <w:sz w:val="17"/>
                <w:lang w:val="es-NI"/>
              </w:rPr>
              <w:t xml:space="preserve">. </w:t>
            </w: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En el proceso de devolución de prima poder seleccionar a otro beneficiario para regresar el monto a una persona diferente.</w:t>
            </w:r>
          </w:p>
          <w:p w14:paraId="69AE135E" w14:textId="77777777" w:rsidR="0036544A" w:rsidRDefault="0036544A" w:rsidP="0036544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</w:p>
          <w:p w14:paraId="4C7C92F1" w14:textId="77777777" w:rsidR="0036544A" w:rsidRDefault="0036544A" w:rsidP="00A83AE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</w:p>
          <w:p w14:paraId="6EC0AEBC" w14:textId="128E0DC6" w:rsidR="0036544A" w:rsidRPr="00D16A6D" w:rsidRDefault="0036544A" w:rsidP="00A83AEA">
            <w:pPr>
              <w:rPr>
                <w:lang w:val="es-NI"/>
              </w:rPr>
            </w:pPr>
          </w:p>
        </w:tc>
      </w:tr>
      <w:tr w:rsidR="00891F65" w:rsidRPr="00891F65" w14:paraId="650CECDB" w14:textId="77777777" w:rsidTr="00A83AEA">
        <w:tc>
          <w:tcPr>
            <w:tcW w:w="1134" w:type="dxa"/>
          </w:tcPr>
          <w:p w14:paraId="1B14146D" w14:textId="50C93887" w:rsidR="00891F65" w:rsidRPr="00D16A6D" w:rsidRDefault="00891F65" w:rsidP="00A83AEA"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lastRenderedPageBreak/>
              <w:t>CA-</w:t>
            </w:r>
            <w:r w:rsidR="000840F7">
              <w:rPr>
                <w:rFonts w:ascii="Calibri" w:hAnsi="Calibri" w:cs="Calibri"/>
                <w:b/>
                <w:color w:val="0A5C9E"/>
                <w:sz w:val="16"/>
              </w:rPr>
              <w:t>AP1</w:t>
            </w:r>
            <w:r w:rsidRPr="00D16A6D">
              <w:rPr>
                <w:rFonts w:ascii="Calibri" w:hAnsi="Calibri" w:cs="Calibri"/>
                <w:b/>
                <w:color w:val="0A5C9E"/>
                <w:sz w:val="16"/>
              </w:rPr>
              <w:t>-D02</w:t>
            </w:r>
          </w:p>
        </w:tc>
        <w:tc>
          <w:tcPr>
            <w:tcW w:w="284" w:type="dxa"/>
          </w:tcPr>
          <w:p w14:paraId="6C606BA4" w14:textId="77777777" w:rsidR="00891F65" w:rsidRPr="00D16A6D" w:rsidRDefault="00891F65" w:rsidP="00A83AEA">
            <w:pPr>
              <w:jc w:val="center"/>
            </w:pPr>
            <w:r w:rsidRPr="00D16A6D">
              <w:rPr>
                <w:rFonts w:ascii="Calibri" w:hAnsi="Calibri" w:cs="Calibri"/>
                <w:b/>
                <w:color w:val="C0392B"/>
                <w:sz w:val="15"/>
              </w:rPr>
              <w:t>No Existe</w:t>
            </w:r>
          </w:p>
        </w:tc>
        <w:tc>
          <w:tcPr>
            <w:tcW w:w="1701" w:type="dxa"/>
          </w:tcPr>
          <w:p w14:paraId="4A0E6ECF" w14:textId="388D2408" w:rsidR="00891F65" w:rsidRPr="00D16A6D" w:rsidRDefault="000840F7" w:rsidP="00A83AEA">
            <w:pPr>
              <w:rPr>
                <w:lang w:val="es-NI"/>
              </w:rPr>
            </w:pPr>
            <w:r>
              <w:rPr>
                <w:rFonts w:ascii="Calibri" w:hAnsi="Calibri" w:cs="Calibri"/>
                <w:b/>
                <w:color w:val="1B2B4B"/>
                <w:sz w:val="17"/>
                <w:lang w:val="es-NI"/>
              </w:rPr>
              <w:t>Depósitos a banco en negativo</w:t>
            </w:r>
          </w:p>
        </w:tc>
        <w:tc>
          <w:tcPr>
            <w:tcW w:w="7321" w:type="dxa"/>
          </w:tcPr>
          <w:p w14:paraId="26BDDB56" w14:textId="5884601F" w:rsidR="00891F65" w:rsidRPr="00D16A6D" w:rsidRDefault="000840F7" w:rsidP="00A83AEA">
            <w:pPr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>
              <w:rPr>
                <w:rFonts w:ascii="Calibri" w:hAnsi="Calibri" w:cs="Calibri"/>
                <w:color w:val="1A1A2E"/>
                <w:sz w:val="17"/>
                <w:lang w:val="es-NI"/>
              </w:rPr>
              <w:t>Sistema debe permitir la generación de depósitos a banco con saldos negativos.</w:t>
            </w:r>
          </w:p>
          <w:p w14:paraId="5C942771" w14:textId="77777777" w:rsidR="00891F65" w:rsidRPr="00D16A6D" w:rsidRDefault="00891F65" w:rsidP="00A83AEA">
            <w:pPr>
              <w:rPr>
                <w:lang w:val="es-NI"/>
              </w:rPr>
            </w:pPr>
          </w:p>
          <w:p w14:paraId="3AB9F28B" w14:textId="6D51C19A" w:rsidR="00891F65" w:rsidRPr="000840F7" w:rsidRDefault="000840F7" w:rsidP="000840F7">
            <w:pPr>
              <w:pStyle w:val="Prrafodelista"/>
              <w:numPr>
                <w:ilvl w:val="0"/>
                <w:numId w:val="2"/>
              </w:numPr>
              <w:ind w:left="176" w:hanging="176"/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0840F7">
              <w:rPr>
                <w:rFonts w:ascii="Calibri" w:hAnsi="Calibri" w:cs="Calibri"/>
                <w:color w:val="1A1A2E"/>
                <w:sz w:val="17"/>
                <w:lang w:val="es-NI"/>
              </w:rPr>
              <w:t>Sistema debe permitir registrar un monto negativo en un depósito a banco, ya sea por la opción global o individual.</w:t>
            </w:r>
          </w:p>
          <w:p w14:paraId="38494110" w14:textId="2C469ECF" w:rsidR="000840F7" w:rsidRPr="000840F7" w:rsidRDefault="000840F7" w:rsidP="000840F7">
            <w:pPr>
              <w:pStyle w:val="Prrafodelista"/>
              <w:numPr>
                <w:ilvl w:val="0"/>
                <w:numId w:val="2"/>
              </w:numPr>
              <w:ind w:left="176" w:hanging="218"/>
              <w:rPr>
                <w:rFonts w:ascii="Calibri" w:hAnsi="Calibri" w:cs="Calibri"/>
                <w:color w:val="1A1A2E"/>
                <w:sz w:val="17"/>
                <w:lang w:val="es-NI"/>
              </w:rPr>
            </w:pPr>
            <w:r w:rsidRPr="000840F7">
              <w:rPr>
                <w:rFonts w:ascii="Calibri" w:hAnsi="Calibri" w:cs="Calibri"/>
                <w:color w:val="1A1A2E"/>
                <w:sz w:val="17"/>
                <w:lang w:val="es-NI"/>
              </w:rPr>
              <w:t>Sistema debe reconocer cuando exista un saldo negativo que el depósito debe hacerse con un monto negativo.</w:t>
            </w:r>
          </w:p>
          <w:p w14:paraId="0A9A85D5" w14:textId="77777777" w:rsidR="00891F65" w:rsidRPr="00D16A6D" w:rsidRDefault="00891F65" w:rsidP="00A83AEA">
            <w:pPr>
              <w:rPr>
                <w:lang w:val="es-NI"/>
              </w:rPr>
            </w:pPr>
          </w:p>
        </w:tc>
      </w:tr>
    </w:tbl>
    <w:p w14:paraId="646FF047" w14:textId="77777777" w:rsidR="007041DF" w:rsidRPr="00D16A6D" w:rsidRDefault="007041DF">
      <w:pPr>
        <w:spacing w:before="200" w:after="80"/>
        <w:rPr>
          <w:lang w:val="es-NI"/>
        </w:rPr>
      </w:pPr>
    </w:p>
    <w:sectPr w:rsidR="007041DF" w:rsidRPr="00D16A6D">
      <w:headerReference w:type="default" r:id="rId7"/>
      <w:footerReference w:type="default" r:id="rId8"/>
      <w:pgSz w:w="12240" w:h="15840" w:orient="landscape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45E53" w14:textId="77777777" w:rsidR="001D3578" w:rsidRDefault="001D3578">
      <w:r>
        <w:separator/>
      </w:r>
    </w:p>
  </w:endnote>
  <w:endnote w:type="continuationSeparator" w:id="0">
    <w:p w14:paraId="226BB892" w14:textId="77777777" w:rsidR="001D3578" w:rsidRDefault="001D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920" w:type="dxa"/>
      <w:tblBorders>
        <w:top w:val="single" w:sz="4" w:space="0" w:color="0E7FD4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5920"/>
    </w:tblGrid>
    <w:tr w:rsidR="007041DF" w14:paraId="45DE0651" w14:textId="77777777">
      <w:tc>
        <w:tcPr>
          <w:tcW w:w="8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40" w:type="dxa"/>
            <w:bottom w:w="80" w:type="dxa"/>
            <w:right w:w="100" w:type="dxa"/>
          </w:tcMar>
        </w:tcPr>
        <w:p w14:paraId="202F98CE" w14:textId="77777777" w:rsidR="007041DF" w:rsidRPr="00CF4737" w:rsidRDefault="00000000">
          <w:pPr>
            <w:rPr>
              <w:lang w:val="es-NI"/>
            </w:rPr>
          </w:pPr>
          <w:r w:rsidRPr="00CF4737">
            <w:rPr>
              <w:rFonts w:ascii="Calibri" w:eastAsia="Calibri" w:hAnsi="Calibri" w:cs="Calibri"/>
              <w:color w:val="888888"/>
              <w:sz w:val="15"/>
              <w:szCs w:val="15"/>
              <w:lang w:val="es-NI"/>
            </w:rPr>
            <w:t>Confidencial – Solo para uso interno</w:t>
          </w:r>
        </w:p>
      </w:tc>
      <w:tc>
        <w:tcPr>
          <w:tcW w:w="59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5D05E2E3" w14:textId="77777777" w:rsidR="007041DF" w:rsidRDefault="00000000">
          <w:pPr>
            <w:jc w:val="right"/>
          </w:pPr>
          <w:proofErr w:type="spellStart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>Página</w:t>
          </w:r>
          <w:proofErr w:type="spellEnd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 xml:space="preserve"> </w: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begin"/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instrText>PAGE</w:instrTex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separate"/>
          </w:r>
          <w:r w:rsidR="00AF2921">
            <w:rPr>
              <w:rFonts w:ascii="Calibri" w:eastAsia="Calibri" w:hAnsi="Calibri" w:cs="Calibri"/>
              <w:noProof/>
              <w:color w:val="888888"/>
              <w:sz w:val="15"/>
              <w:szCs w:val="15"/>
            </w:rPr>
            <w:t>1</w: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end"/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 xml:space="preserve"> de </w: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begin"/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instrText>NUMPAGES</w:instrTex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separate"/>
          </w:r>
          <w:r w:rsidR="00AF2921">
            <w:rPr>
              <w:rFonts w:ascii="Calibri" w:eastAsia="Calibri" w:hAnsi="Calibri" w:cs="Calibri"/>
              <w:noProof/>
              <w:color w:val="888888"/>
              <w:sz w:val="15"/>
              <w:szCs w:val="15"/>
            </w:rPr>
            <w:t>2</w:t>
          </w:r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8C195" w14:textId="77777777" w:rsidR="001D3578" w:rsidRDefault="001D3578">
      <w:r>
        <w:separator/>
      </w:r>
    </w:p>
  </w:footnote>
  <w:footnote w:type="continuationSeparator" w:id="0">
    <w:p w14:paraId="4F25426C" w14:textId="77777777" w:rsidR="001D3578" w:rsidRDefault="001D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920" w:type="dxa"/>
      <w:tblBorders>
        <w:top w:val="none" w:sz="0" w:space="0" w:color="FFFFFF"/>
        <w:left w:val="none" w:sz="0" w:space="0" w:color="FFFFFF"/>
        <w:bottom w:val="single" w:sz="4" w:space="0" w:color="0E7FD4"/>
        <w:right w:val="none" w:sz="0" w:space="0" w:color="FFFFFF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00"/>
      <w:gridCol w:w="3920"/>
    </w:tblGrid>
    <w:tr w:rsidR="007041DF" w14:paraId="08ED051A" w14:textId="77777777">
      <w:tc>
        <w:tcPr>
          <w:tcW w:w="10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40" w:type="dxa"/>
            <w:bottom w:w="80" w:type="dxa"/>
            <w:right w:w="100" w:type="dxa"/>
          </w:tcMar>
        </w:tcPr>
        <w:p w14:paraId="01DA970A" w14:textId="77777777" w:rsidR="007041DF" w:rsidRPr="00CF4737" w:rsidRDefault="00000000">
          <w:pPr>
            <w:rPr>
              <w:lang w:val="es-NI"/>
            </w:rPr>
          </w:pPr>
          <w:r w:rsidRPr="00CF4737">
            <w:rPr>
              <w:rFonts w:ascii="Calibri" w:eastAsia="Calibri" w:hAnsi="Calibri" w:cs="Calibri"/>
              <w:b/>
              <w:bCs/>
              <w:color w:val="1B2B4B"/>
              <w:sz w:val="17"/>
              <w:szCs w:val="17"/>
              <w:lang w:val="es-NI"/>
            </w:rPr>
            <w:t>Criterios de Aceptación Detallados – SIS11</w:t>
          </w:r>
        </w:p>
      </w:tc>
      <w:tc>
        <w:tcPr>
          <w:tcW w:w="39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40" w:type="dxa"/>
            <w:bottom w:w="80" w:type="dxa"/>
            <w:right w:w="100" w:type="dxa"/>
          </w:tcMar>
        </w:tcPr>
        <w:p w14:paraId="39E10797" w14:textId="77777777" w:rsidR="007041DF" w:rsidRDefault="00000000">
          <w:pPr>
            <w:jc w:val="right"/>
          </w:pPr>
          <w:proofErr w:type="spellStart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>Validación</w:t>
          </w:r>
          <w:proofErr w:type="spellEnd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>Funcional</w:t>
          </w:r>
          <w:proofErr w:type="spellEnd"/>
          <w:r>
            <w:rPr>
              <w:rFonts w:ascii="Calibri" w:eastAsia="Calibri" w:hAnsi="Calibri" w:cs="Calibri"/>
              <w:color w:val="888888"/>
              <w:sz w:val="15"/>
              <w:szCs w:val="15"/>
            </w:rPr>
            <w:t xml:space="preserve"> / UAT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22FE3"/>
    <w:multiLevelType w:val="hybridMultilevel"/>
    <w:tmpl w:val="AFACE9BE"/>
    <w:lvl w:ilvl="0" w:tplc="9B1E5C98">
      <w:start w:val="1"/>
      <w:numFmt w:val="bullet"/>
      <w:lvlText w:val="●"/>
      <w:lvlJc w:val="left"/>
      <w:pPr>
        <w:ind w:left="720" w:hanging="360"/>
      </w:pPr>
    </w:lvl>
    <w:lvl w:ilvl="1" w:tplc="A2E8369E">
      <w:start w:val="1"/>
      <w:numFmt w:val="bullet"/>
      <w:lvlText w:val="○"/>
      <w:lvlJc w:val="left"/>
      <w:pPr>
        <w:ind w:left="1440" w:hanging="360"/>
      </w:pPr>
    </w:lvl>
    <w:lvl w:ilvl="2" w:tplc="A5486F48">
      <w:start w:val="1"/>
      <w:numFmt w:val="bullet"/>
      <w:lvlText w:val="■"/>
      <w:lvlJc w:val="left"/>
      <w:pPr>
        <w:ind w:left="2160" w:hanging="360"/>
      </w:pPr>
    </w:lvl>
    <w:lvl w:ilvl="3" w:tplc="940649CC">
      <w:start w:val="1"/>
      <w:numFmt w:val="bullet"/>
      <w:lvlText w:val="●"/>
      <w:lvlJc w:val="left"/>
      <w:pPr>
        <w:ind w:left="2880" w:hanging="360"/>
      </w:pPr>
    </w:lvl>
    <w:lvl w:ilvl="4" w:tplc="7C3CA0BA">
      <w:start w:val="1"/>
      <w:numFmt w:val="bullet"/>
      <w:lvlText w:val="○"/>
      <w:lvlJc w:val="left"/>
      <w:pPr>
        <w:ind w:left="3600" w:hanging="360"/>
      </w:pPr>
    </w:lvl>
    <w:lvl w:ilvl="5" w:tplc="98EC239C">
      <w:start w:val="1"/>
      <w:numFmt w:val="bullet"/>
      <w:lvlText w:val="■"/>
      <w:lvlJc w:val="left"/>
      <w:pPr>
        <w:ind w:left="4320" w:hanging="360"/>
      </w:pPr>
    </w:lvl>
    <w:lvl w:ilvl="6" w:tplc="98184A9A">
      <w:start w:val="1"/>
      <w:numFmt w:val="bullet"/>
      <w:lvlText w:val="●"/>
      <w:lvlJc w:val="left"/>
      <w:pPr>
        <w:ind w:left="5040" w:hanging="360"/>
      </w:pPr>
    </w:lvl>
    <w:lvl w:ilvl="7" w:tplc="6AEC4C8A">
      <w:start w:val="1"/>
      <w:numFmt w:val="bullet"/>
      <w:lvlText w:val="●"/>
      <w:lvlJc w:val="left"/>
      <w:pPr>
        <w:ind w:left="5760" w:hanging="360"/>
      </w:pPr>
    </w:lvl>
    <w:lvl w:ilvl="8" w:tplc="A28445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275C9"/>
    <w:multiLevelType w:val="hybridMultilevel"/>
    <w:tmpl w:val="1CAAE666"/>
    <w:lvl w:ilvl="0" w:tplc="B21663E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E7FD4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305554">
    <w:abstractNumId w:val="0"/>
    <w:lvlOverride w:ilvl="0">
      <w:startOverride w:val="1"/>
    </w:lvlOverride>
  </w:num>
  <w:num w:numId="2" w16cid:durableId="24746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1DF"/>
    <w:rsid w:val="0004485B"/>
    <w:rsid w:val="00054237"/>
    <w:rsid w:val="00071A99"/>
    <w:rsid w:val="000840F7"/>
    <w:rsid w:val="00096465"/>
    <w:rsid w:val="000F74D1"/>
    <w:rsid w:val="00166932"/>
    <w:rsid w:val="001A54CC"/>
    <w:rsid w:val="001D3578"/>
    <w:rsid w:val="00236639"/>
    <w:rsid w:val="00292DEF"/>
    <w:rsid w:val="002B1D9F"/>
    <w:rsid w:val="002F3559"/>
    <w:rsid w:val="0036544A"/>
    <w:rsid w:val="003773BA"/>
    <w:rsid w:val="003A3031"/>
    <w:rsid w:val="00442F31"/>
    <w:rsid w:val="0050293D"/>
    <w:rsid w:val="00530D63"/>
    <w:rsid w:val="0055397F"/>
    <w:rsid w:val="0057528C"/>
    <w:rsid w:val="005C1FB2"/>
    <w:rsid w:val="005F0662"/>
    <w:rsid w:val="007041DF"/>
    <w:rsid w:val="00781E46"/>
    <w:rsid w:val="007F4DB8"/>
    <w:rsid w:val="00891F65"/>
    <w:rsid w:val="00946ED9"/>
    <w:rsid w:val="00950200"/>
    <w:rsid w:val="00970994"/>
    <w:rsid w:val="0099621A"/>
    <w:rsid w:val="009A05A0"/>
    <w:rsid w:val="009F14DA"/>
    <w:rsid w:val="00A470FB"/>
    <w:rsid w:val="00AC552A"/>
    <w:rsid w:val="00AE48EC"/>
    <w:rsid w:val="00AF2921"/>
    <w:rsid w:val="00B0277B"/>
    <w:rsid w:val="00B2298F"/>
    <w:rsid w:val="00B92BC1"/>
    <w:rsid w:val="00BB4ADF"/>
    <w:rsid w:val="00BD0C23"/>
    <w:rsid w:val="00BD7FE7"/>
    <w:rsid w:val="00C32761"/>
    <w:rsid w:val="00C51DAF"/>
    <w:rsid w:val="00C627BB"/>
    <w:rsid w:val="00C9337C"/>
    <w:rsid w:val="00CA0C39"/>
    <w:rsid w:val="00CF4737"/>
    <w:rsid w:val="00D16A6D"/>
    <w:rsid w:val="00DB6A71"/>
    <w:rsid w:val="00E17355"/>
    <w:rsid w:val="00EE4383"/>
    <w:rsid w:val="00EF3019"/>
    <w:rsid w:val="00F16C4C"/>
    <w:rsid w:val="00F50E51"/>
    <w:rsid w:val="00F8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B0BA61"/>
  <w15:docId w15:val="{DB6BE9F7-3F5B-4FF2-BF98-2F4E4C5F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5772</TotalTime>
  <Pages>15</Pages>
  <Words>5012</Words>
  <Characters>27567</Characters>
  <Application>Microsoft Office Word</Application>
  <DocSecurity>0</DocSecurity>
  <Lines>229</Lines>
  <Paragraphs>65</Paragraphs>
  <ScaleCrop>false</ScaleCrop>
  <Company/>
  <LinksUpToDate>false</LinksUpToDate>
  <CharactersWithSpaces>32514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Antonio Delgado Castro</cp:lastModifiedBy>
  <cp:revision>55</cp:revision>
  <dcterms:created xsi:type="dcterms:W3CDTF">2026-08-13T20:00:00Z</dcterms:created>
  <dcterms:modified xsi:type="dcterms:W3CDTF">2026-09-16T18:48:00Z</dcterms:modified>
</cp:coreProperties>
</file>