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8B3C0" w14:textId="77777777" w:rsidR="00EF4306" w:rsidRDefault="00000000">
      <w:pPr>
        <w:framePr w:w="11160" w:h="265" w:hRule="exact" w:wrap="auto" w:vAnchor="page" w:hAnchor="page" w:x="481" w:y="3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1"/>
          <w:szCs w:val="24"/>
          <w:u w:val="single"/>
        </w:rPr>
      </w:pPr>
      <w:r>
        <w:rPr>
          <w:noProof/>
        </w:rPr>
        <w:pict w14:anchorId="3F02C858">
          <v:rect id="_x0000_s1026" style="position:absolute;left:0;text-align:left;margin-left:24pt;margin-top:32.25pt;width:559pt;height:202pt;z-index:-2;mso-position-horizontal-relative:page;mso-position-vertical-relative:page" o:allowincell="f" filled="f" strokeweight="2pt">
            <w10:wrap anchorx="page" anchory="page"/>
          </v:rect>
        </w:pict>
      </w:r>
      <w:r>
        <w:rPr>
          <w:noProof/>
        </w:rPr>
        <w:pict w14:anchorId="68CCA930">
          <v:rect id="_x0000_s1027" style="position:absolute;left:0;text-align:left;margin-left:28pt;margin-top:36.5pt;width:550.35pt;height:194.4pt;z-index:-1;mso-position-horizontal-relative:page;mso-position-vertical-relative:page" o:allowincell="f" filled="f" strokeweight="1pt">
            <w10:wrap anchorx="page" anchory="page"/>
          </v:rect>
        </w:pict>
      </w:r>
      <w:r w:rsidR="00526055">
        <w:rPr>
          <w:rFonts w:ascii="Arial" w:eastAsia="Times New Roman" w:hAnsi="Arial" w:cs="Arial"/>
          <w:b/>
          <w:color w:val="000000"/>
          <w:kern w:val="2"/>
          <w:sz w:val="21"/>
          <w:szCs w:val="24"/>
          <w:u w:val="single"/>
        </w:rPr>
        <w:t>FIANZA DE PAGO ANTICIPADO</w:t>
      </w:r>
    </w:p>
    <w:p w14:paraId="6CB4AC95" w14:textId="77777777" w:rsidR="00EF4306" w:rsidRDefault="00526055">
      <w:pPr>
        <w:framePr w:w="2260" w:h="240" w:hRule="exact" w:wrap="auto" w:vAnchor="page" w:hAnchor="page" w:x="631" w:y="138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 {</w:t>
      </w:r>
      <w:proofErr w:type="spellStart"/>
      <w:proofErr w:type="gramStart"/>
      <w:r>
        <w:rPr>
          <w:rFonts w:ascii="Arial" w:eastAsia="Times New Roman" w:hAnsi="Arial" w:cs="Arial"/>
          <w:color w:val="000000"/>
          <w:kern w:val="2"/>
          <w:sz w:val="17"/>
          <w:szCs w:val="24"/>
        </w:rPr>
        <w:t>custom.NumeroFianza</w:t>
      </w:r>
      <w:proofErr w:type="spellEnd"/>
      <w:proofErr w:type="gramEnd"/>
      <w:r>
        <w:rPr>
          <w:rFonts w:ascii="Arial" w:eastAsia="Times New Roman" w:hAnsi="Arial" w:cs="Arial"/>
          <w:color w:val="000000"/>
          <w:kern w:val="2"/>
          <w:sz w:val="17"/>
          <w:szCs w:val="24"/>
        </w:rPr>
        <w:t>}</w:t>
      </w:r>
    </w:p>
    <w:p w14:paraId="6A4DB62E" w14:textId="77777777" w:rsidR="00EF4306" w:rsidRDefault="00526055">
      <w:pPr>
        <w:framePr w:w="8500" w:h="261" w:hRule="exact" w:wrap="auto" w:vAnchor="page" w:hAnchor="page" w:x="2916" w:y="138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custom.NumeroFianza</w:t>
      </w:r>
      <w:proofErr w:type="spellEnd"/>
      <w:proofErr w:type="gramEnd"/>
      <w:r>
        <w:rPr>
          <w:rFonts w:ascii="Arial" w:eastAsia="Times New Roman" w:hAnsi="Arial" w:cs="Arial"/>
          <w:b/>
          <w:color w:val="000000"/>
          <w:kern w:val="2"/>
          <w:sz w:val="17"/>
          <w:szCs w:val="24"/>
        </w:rPr>
        <w:t>}</w:t>
      </w:r>
    </w:p>
    <w:p w14:paraId="4252EBD6" w14:textId="77777777" w:rsidR="00EF4306" w:rsidRDefault="00526055">
      <w:pPr>
        <w:framePr w:w="2260" w:h="240" w:hRule="exact" w:wrap="auto" w:vAnchor="page" w:hAnchor="page" w:x="631" w:y="79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022E4484" w14:textId="77777777" w:rsidR="00EF4306" w:rsidRDefault="00526055">
      <w:pPr>
        <w:framePr w:w="8560" w:h="221" w:hRule="exact" w:wrap="auto" w:vAnchor="page" w:hAnchor="page" w:x="2916" w:y="7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PAGO ANTICIPADO</w:t>
      </w:r>
    </w:p>
    <w:p w14:paraId="44073247" w14:textId="77777777" w:rsidR="00EF4306" w:rsidRDefault="00526055">
      <w:pPr>
        <w:framePr w:w="2260" w:h="240" w:hRule="exact" w:wrap="auto" w:vAnchor="page" w:hAnchor="page" w:x="636" w:y="108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FIADORAS:</w:t>
      </w:r>
    </w:p>
    <w:p w14:paraId="63209BB8" w14:textId="77777777" w:rsidR="00EF4306" w:rsidRDefault="00526055">
      <w:pPr>
        <w:framePr w:w="8560" w:h="221" w:hRule="exact" w:wrap="auto" w:vAnchor="page" w:hAnchor="page" w:x="2916" w:y="10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7502CF16" w14:textId="77777777" w:rsidR="00EF4306" w:rsidRDefault="00526055">
      <w:pPr>
        <w:framePr w:w="8588" w:h="475" w:hRule="exact" w:wrap="auto" w:vAnchor="page" w:hAnchor="page" w:x="2911" w:y="168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07CF78C1" w14:textId="77777777" w:rsidR="00EF4306" w:rsidRDefault="00526055">
      <w:pPr>
        <w:framePr w:w="2260" w:h="240" w:hRule="exact" w:wrap="auto" w:vAnchor="page" w:hAnchor="page" w:x="631" w:y="164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CONTRATISTA:</w:t>
      </w:r>
    </w:p>
    <w:p w14:paraId="3D583E09" w14:textId="3C63EC8C" w:rsidR="00EF4306" w:rsidRDefault="002340D3">
      <w:pPr>
        <w:framePr w:w="8500" w:h="225" w:hRule="exact" w:wrap="auto" w:vAnchor="page" w:hAnchor="page" w:x="2916" w:y="222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custom.SumaTextoTotal</w:t>
      </w:r>
      <w:proofErr w:type="spellEnd"/>
      <w:proofErr w:type="gramEnd"/>
      <w:r>
        <w:rPr>
          <w:rFonts w:ascii="Arial" w:eastAsia="Times New Roman" w:hAnsi="Arial" w:cs="Arial"/>
          <w:b/>
          <w:color w:val="000000"/>
          <w:kern w:val="2"/>
          <w:sz w:val="17"/>
          <w:szCs w:val="24"/>
        </w:rPr>
        <w:t>}</w:t>
      </w:r>
    </w:p>
    <w:p w14:paraId="7D50A267" w14:textId="77777777" w:rsidR="00EF4306" w:rsidRDefault="00526055">
      <w:pPr>
        <w:framePr w:w="2325" w:h="415" w:hRule="exact" w:wrap="auto" w:vAnchor="page" w:hAnchor="page" w:x="631" w:y="222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MAXIMO DE RESPONSABILIDAD:</w:t>
      </w:r>
    </w:p>
    <w:p w14:paraId="588BD5B7" w14:textId="77777777" w:rsidR="002340D3" w:rsidRDefault="002340D3" w:rsidP="002340D3">
      <w:pPr>
        <w:framePr w:w="8200" w:h="225" w:hRule="exact" w:wrap="auto" w:vAnchor="page" w:hAnchor="page" w:x="2916" w:y="26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custom.AFavor</w:t>
      </w:r>
      <w:proofErr w:type="spellEnd"/>
      <w:proofErr w:type="gramEnd"/>
      <w:r>
        <w:rPr>
          <w:rFonts w:ascii="Arial" w:eastAsia="Times New Roman" w:hAnsi="Arial" w:cs="Arial"/>
          <w:b/>
          <w:color w:val="000000"/>
          <w:kern w:val="2"/>
          <w:sz w:val="17"/>
          <w:szCs w:val="24"/>
        </w:rPr>
        <w:t>} / CONTRALORÍA GENERAL DE LA REPÚBLICA</w:t>
      </w:r>
    </w:p>
    <w:p w14:paraId="756C3B0F" w14:textId="77777777" w:rsidR="00EF4306" w:rsidRDefault="00526055">
      <w:pPr>
        <w:framePr w:w="2260" w:h="404" w:hRule="exact" w:wrap="auto" w:vAnchor="page" w:hAnchor="page" w:x="631" w:y="265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p>
    <w:p w14:paraId="5422AB94" w14:textId="77777777" w:rsidR="00EF4306" w:rsidRDefault="00526055">
      <w:pPr>
        <w:framePr w:w="2260" w:h="240" w:hRule="exact" w:wrap="auto" w:vAnchor="page" w:hAnchor="page" w:x="631" w:y="309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CONTRATO PRINCIPAL:</w:t>
      </w:r>
    </w:p>
    <w:p w14:paraId="511D33CB" w14:textId="77777777" w:rsidR="00EF4306" w:rsidRDefault="00526055">
      <w:pPr>
        <w:framePr w:w="8500" w:h="450" w:hRule="exact" w:wrap="auto" w:vAnchor="page" w:hAnchor="page" w:x="2916" w:y="30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custom.Descripcion</w:t>
      </w:r>
      <w:proofErr w:type="spellEnd"/>
      <w:proofErr w:type="gramEnd"/>
      <w:r>
        <w:rPr>
          <w:rFonts w:ascii="Arial" w:eastAsia="Times New Roman" w:hAnsi="Arial" w:cs="Arial"/>
          <w:b/>
          <w:color w:val="000000"/>
          <w:kern w:val="2"/>
          <w:sz w:val="17"/>
          <w:szCs w:val="24"/>
        </w:rPr>
        <w:t>}</w:t>
      </w:r>
    </w:p>
    <w:p w14:paraId="6858C338" w14:textId="77777777" w:rsidR="00EF4306" w:rsidRDefault="00526055">
      <w:pPr>
        <w:framePr w:w="2260" w:h="240" w:hRule="exact" w:wrap="auto" w:vAnchor="page" w:hAnchor="page" w:x="631" w:y="3902"/>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30461855" w14:textId="43CC9918" w:rsidR="00EF4306" w:rsidRDefault="00526055">
      <w:pPr>
        <w:framePr w:w="8360" w:h="675" w:hRule="exact" w:wrap="auto" w:vAnchor="page" w:hAnchor="page" w:x="2916" w:y="39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EL REINTEGRO DE LA SUMA DE </w:t>
      </w:r>
      <w:r w:rsidR="00D47434">
        <w:rPr>
          <w:rFonts w:ascii="Arial" w:eastAsia="Times New Roman" w:hAnsi="Arial" w:cs="Arial"/>
          <w:b/>
          <w:color w:val="000000"/>
          <w:kern w:val="2"/>
          <w:sz w:val="17"/>
          <w:szCs w:val="24"/>
        </w:rPr>
        <w:t>{</w:t>
      </w:r>
      <w:proofErr w:type="spellStart"/>
      <w:proofErr w:type="gramStart"/>
      <w:r w:rsidR="00D47434">
        <w:rPr>
          <w:rFonts w:ascii="Arial" w:eastAsia="Times New Roman" w:hAnsi="Arial" w:cs="Arial"/>
          <w:b/>
          <w:color w:val="000000"/>
          <w:kern w:val="2"/>
          <w:sz w:val="17"/>
          <w:szCs w:val="24"/>
        </w:rPr>
        <w:t>custom.MonedaMonto</w:t>
      </w:r>
      <w:proofErr w:type="spellEnd"/>
      <w:proofErr w:type="gramEnd"/>
      <w:r w:rsidR="00D47434">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 xml:space="preserve"> QUE CORRESPONDE AL 100% DE LA SUMA ENTREGADA  EN CONCEPTO DE ADELANTO A EL CONTRATISTA DE ACUERDO CON EL CONTRATO PRINCIPAL ARRIBA INDICADO.</w:t>
      </w:r>
    </w:p>
    <w:p w14:paraId="0C203851" w14:textId="77777777" w:rsidR="00EF4306" w:rsidRDefault="00526055">
      <w:pPr>
        <w:framePr w:w="1995" w:h="221" w:hRule="exact" w:wrap="auto" w:vAnchor="page" w:hAnchor="page" w:x="631" w:y="3576"/>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 EMISION:</w:t>
      </w:r>
    </w:p>
    <w:p w14:paraId="4B1D412F" w14:textId="77777777" w:rsidR="00EF4306" w:rsidRDefault="00526055">
      <w:pPr>
        <w:framePr w:w="8430" w:h="221" w:hRule="exact" w:wrap="auto" w:vAnchor="page" w:hAnchor="page" w:x="2896" w:y="357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custom.DesdeTexto</w:t>
      </w:r>
      <w:proofErr w:type="spellEnd"/>
      <w:proofErr w:type="gramEnd"/>
      <w:r>
        <w:rPr>
          <w:rFonts w:ascii="Arial" w:eastAsia="Times New Roman" w:hAnsi="Arial" w:cs="Arial"/>
          <w:b/>
          <w:color w:val="000000"/>
          <w:kern w:val="2"/>
          <w:sz w:val="17"/>
          <w:szCs w:val="24"/>
        </w:rPr>
        <w:t>}</w:t>
      </w:r>
    </w:p>
    <w:p w14:paraId="3C5A8609" w14:textId="77777777" w:rsidR="00EF4306" w:rsidRDefault="00526055">
      <w:pPr>
        <w:framePr w:w="11265" w:h="1080" w:hRule="exact" w:wrap="auto" w:vAnchor="page" w:hAnchor="page" w:x="481" w:y="47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que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LA FIADORA, que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 </w:t>
      </w:r>
    </w:p>
    <w:p w14:paraId="77D4D890" w14:textId="77777777" w:rsidR="00EF4306" w:rsidRDefault="00EF4306">
      <w:pPr>
        <w:framePr w:w="11265" w:h="1080" w:hRule="exact" w:wrap="auto" w:vAnchor="page" w:hAnchor="page" w:x="481" w:y="47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B850F96" w14:textId="77777777" w:rsidR="00EF4306" w:rsidRDefault="00EF4306">
      <w:pPr>
        <w:framePr w:w="4560" w:h="290" w:hRule="exact" w:wrap="auto" w:vAnchor="page" w:hAnchor="page" w:x="611" w:y="13470"/>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p>
    <w:p w14:paraId="7AB3D052" w14:textId="77777777" w:rsidR="00EF4306" w:rsidRDefault="00526055">
      <w:pPr>
        <w:framePr w:w="4560" w:h="240" w:hRule="exact" w:wrap="auto" w:vAnchor="page" w:hAnchor="page" w:x="611" w:y="125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5F4BCA08" w14:textId="77777777" w:rsidR="00EF4306" w:rsidRDefault="00526055">
      <w:pPr>
        <w:framePr w:w="4560" w:h="240" w:hRule="exact" w:wrap="auto" w:vAnchor="page" w:hAnchor="page" w:x="611" w:y="123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LA FIADORA</w:t>
      </w:r>
    </w:p>
    <w:p w14:paraId="799272A3" w14:textId="77777777" w:rsidR="00EF4306" w:rsidRDefault="00526055">
      <w:pPr>
        <w:framePr w:w="5275" w:h="423" w:hRule="exact" w:wrap="auto" w:vAnchor="page" w:hAnchor="page" w:x="6361" w:y="1257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0244E056" w14:textId="77777777" w:rsidR="00EF4306" w:rsidRDefault="00526055">
      <w:pPr>
        <w:framePr w:w="4560" w:h="240" w:hRule="exact" w:wrap="auto" w:vAnchor="page" w:hAnchor="page" w:x="6731" w:y="123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CONTRATISTA</w:t>
      </w:r>
    </w:p>
    <w:p w14:paraId="275F064E" w14:textId="77777777" w:rsidR="00EF4306" w:rsidRDefault="00EF4306">
      <w:pPr>
        <w:framePr w:w="4560" w:h="290" w:hRule="exact" w:wrap="auto" w:vAnchor="page" w:hAnchor="page" w:x="6746" w:y="13467"/>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p>
    <w:p w14:paraId="0381A79F"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xml:space="preserve">: LA FIADORA garantiza a LA ENTIDAD ESTATAL BENEFICIARIA el reintegro de la suma anticipada, siempre que no sea utilizada por EL CONTRATISTA para la oportuna y debida ejecución del CONTRATO PRINCIPAL. </w:t>
      </w:r>
    </w:p>
    <w:p w14:paraId="20083B9B"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76E36FAA"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Esta fianza estará vigente durante todo el período de vigencia del CONTRATO PRINCIPAL, incluyendo su liquidación y hasta por un término adicional de treinta (30) días calendario posteriores al vencimiento del mismo.</w:t>
      </w:r>
    </w:p>
    <w:p w14:paraId="0E3FBC1B"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E20084A"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EXONERACIÓN DE RESPONSABILIDAD</w:t>
      </w:r>
      <w:r>
        <w:rPr>
          <w:rFonts w:ascii="Arial" w:eastAsia="Times New Roman" w:hAnsi="Arial" w:cs="Arial"/>
          <w:color w:val="000000"/>
          <w:kern w:val="2"/>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6DEAC65D"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5"/>
          <w:szCs w:val="24"/>
        </w:rPr>
      </w:pPr>
    </w:p>
    <w:p w14:paraId="62C8C290"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FIADORA quedará exonerada de responsabilidad conforme a esta fianza en caso de que, producido el incumplimiento del contrato, LA ENTIDAD ESTATAL BENEFICIARIA no comunique a LA FIADORA el inicio del trámite de resolución administrativa de 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   </w:t>
      </w:r>
    </w:p>
    <w:p w14:paraId="4ADCF3FD"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5"/>
          <w:szCs w:val="24"/>
        </w:rPr>
      </w:pPr>
    </w:p>
    <w:p w14:paraId="19891D69"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NOTIFICACIÓN DE INCUMPLIMIENTO</w:t>
      </w:r>
      <w:r>
        <w:rPr>
          <w:rFonts w:ascii="Arial" w:eastAsia="Times New Roman" w:hAnsi="Arial" w:cs="Arial"/>
          <w:color w:val="000000"/>
          <w:kern w:val="2"/>
          <w:sz w:val="13"/>
          <w:szCs w:val="24"/>
        </w:rPr>
        <w:t>: Antes del vencimiento de la fianza, la ENTIDAD ESTATAL BENEFICIARIA notificará por escrito a LA FIADORA y a EL CONTRATISTA del incumplimiento del contrato decretado mediante resolución motivada, que resuelve administrativamente EL CONTRATO.</w:t>
      </w:r>
    </w:p>
    <w:p w14:paraId="3C39F938"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71ABC67"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LA FIADORA dispondrá de un término de veinte (20) días hábiles siguiente a la notificación de la resolución que resuelve administrativamente EL CONTRATO por incumplimiento para realizar el pago del importe de la fianza o el monto no reintegrado, según sea el caso o de sustituir a EL CONTRATISTA en todos sus derechos y obligaciones de EL CONTRATO y sus adendas, así como de cualquiera otra acción que LA ENTIDAD ESTATAL BENEFICIARIA tuviera en contra de EL CONTRATISTA, siempre que quien vaya a continuarlo por cuenta de LA FIADORA y a cuenta y riesgo de esta, tenga la capacidad técnica y financiera, a juicio de la entidad contratante, y sea aprobado por esta.</w:t>
      </w:r>
    </w:p>
    <w:p w14:paraId="77BA73D6"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46FAD054"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FACULTAD DE FISCALIZACIÓN</w:t>
      </w:r>
      <w:r>
        <w:rPr>
          <w:rFonts w:ascii="Arial" w:eastAsia="Times New Roman" w:hAnsi="Arial" w:cs="Arial"/>
          <w:color w:val="000000"/>
          <w:kern w:val="2"/>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1F16FC76"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4FDFFB74"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5EBE8102" w14:textId="77777777" w:rsidR="00EF4306" w:rsidRDefault="00EF4306">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4D680AD5" w14:textId="77777777" w:rsidR="00EF4306" w:rsidRDefault="00526055">
      <w:pPr>
        <w:framePr w:w="11205" w:h="6021" w:hRule="exact" w:wrap="auto" w:vAnchor="page" w:hAnchor="page" w:x="481" w:y="58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Cualquier acción legal, ya sea judicial o extrajudicial que inicie LA ENTIDAD ESTATAL BENEFICIARIA debe entablarse contra EL CONTRATISTA </w:t>
      </w:r>
      <w:proofErr w:type="gramStart"/>
      <w:r>
        <w:rPr>
          <w:rFonts w:ascii="Arial" w:eastAsia="Times New Roman" w:hAnsi="Arial" w:cs="Arial"/>
          <w:color w:val="000000"/>
          <w:kern w:val="2"/>
          <w:sz w:val="13"/>
          <w:szCs w:val="24"/>
        </w:rPr>
        <w:t>conjuntamente con</w:t>
      </w:r>
      <w:proofErr w:type="gramEnd"/>
      <w:r>
        <w:rPr>
          <w:rFonts w:ascii="Arial" w:eastAsia="Times New Roman" w:hAnsi="Arial" w:cs="Arial"/>
          <w:color w:val="000000"/>
          <w:kern w:val="2"/>
          <w:sz w:val="13"/>
          <w:szCs w:val="24"/>
        </w:rPr>
        <w:t xml:space="preserve"> LA FIADORA y la petición deberá solicitar en todo caso la condena de EL CONTRATISTA y LA FIADORA.</w:t>
      </w:r>
    </w:p>
    <w:p w14:paraId="2B7476CE" w14:textId="77777777" w:rsidR="00EF4306" w:rsidRDefault="00526055">
      <w:pPr>
        <w:framePr w:w="7710" w:h="180" w:hRule="exact" w:wrap="auto" w:vAnchor="page" w:hAnchor="page" w:x="626" w:y="135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NOMBRE:</w:t>
      </w:r>
    </w:p>
    <w:p w14:paraId="2DFE861E" w14:textId="77777777" w:rsidR="00EF4306" w:rsidRDefault="00526055">
      <w:pPr>
        <w:framePr w:w="2475" w:h="180" w:hRule="exact" w:wrap="auto" w:vAnchor="page" w:hAnchor="page" w:x="631" w:y="1370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TITULO:</w:t>
      </w:r>
    </w:p>
    <w:p w14:paraId="186BF91A" w14:textId="593A501A" w:rsidR="00EF4306" w:rsidRDefault="00526055">
      <w:pPr>
        <w:framePr w:w="11085" w:h="627" w:hRule="exact" w:wrap="auto" w:vAnchor="page" w:hAnchor="page" w:x="434" w:y="1196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1E56AD">
        <w:rPr>
          <w:rFonts w:ascii="Arial" w:eastAsia="Times New Roman" w:hAnsi="Arial" w:cs="Arial"/>
          <w:color w:val="000000"/>
          <w:kern w:val="2"/>
          <w:sz w:val="13"/>
          <w:szCs w:val="24"/>
        </w:rPr>
        <w:t>{</w:t>
      </w:r>
      <w:proofErr w:type="spellStart"/>
      <w:proofErr w:type="gramStart"/>
      <w:r w:rsidR="001E56AD">
        <w:rPr>
          <w:rFonts w:ascii="Arial" w:eastAsia="Times New Roman" w:hAnsi="Arial" w:cs="Arial"/>
          <w:color w:val="000000"/>
          <w:kern w:val="2"/>
          <w:sz w:val="13"/>
          <w:szCs w:val="24"/>
        </w:rPr>
        <w:t>custom.FechaActualTextoMin</w:t>
      </w:r>
      <w:proofErr w:type="spellEnd"/>
      <w:proofErr w:type="gramEnd"/>
      <w:r w:rsidR="001E56AD">
        <w:rPr>
          <w:rFonts w:ascii="Arial" w:eastAsia="Times New Roman" w:hAnsi="Arial" w:cs="Arial"/>
          <w:color w:val="000000"/>
          <w:kern w:val="2"/>
          <w:sz w:val="13"/>
          <w:szCs w:val="24"/>
        </w:rPr>
        <w:t>}</w:t>
      </w:r>
      <w:r>
        <w:rPr>
          <w:rFonts w:ascii="Arial" w:eastAsia="Times New Roman" w:hAnsi="Arial" w:cs="Arial"/>
          <w:color w:val="000000"/>
          <w:kern w:val="2"/>
          <w:sz w:val="13"/>
          <w:szCs w:val="24"/>
        </w:rPr>
        <w:t>.</w:t>
      </w:r>
    </w:p>
    <w:p w14:paraId="014029E0" w14:textId="77777777" w:rsidR="00EF4306" w:rsidRDefault="00EF4306">
      <w:pPr>
        <w:framePr w:w="11085" w:h="627" w:hRule="exact" w:wrap="auto" w:vAnchor="page" w:hAnchor="page" w:x="434" w:y="1196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p>
    <w:p w14:paraId="1593182C" w14:textId="77777777" w:rsidR="00EF4306" w:rsidRDefault="00526055">
      <w:pPr>
        <w:framePr w:w="8595" w:h="229" w:hRule="exact" w:wrap="auto" w:vAnchor="page" w:hAnchor="page" w:x="571" w:y="148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Regulado y Supervisado por la Superintendencia de Seguros y Reaseguros de Panamá  </w:t>
      </w:r>
    </w:p>
    <w:p w14:paraId="47130064" w14:textId="77777777" w:rsidR="00EF4306" w:rsidRDefault="00526055">
      <w:pPr>
        <w:framePr w:w="10455" w:h="219" w:hRule="exact" w:wrap="auto" w:vAnchor="page" w:hAnchor="page" w:x="549" w:y="146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la Resolución Núm.2259</w:t>
      </w:r>
      <w:r>
        <w:rPr>
          <w:rFonts w:ascii="Arial" w:eastAsia="Times New Roman" w:hAnsi="Arial" w:cs="Arial"/>
          <w:color w:val="000000"/>
          <w:kern w:val="2"/>
          <w:sz w:val="13"/>
          <w:szCs w:val="24"/>
        </w:rPr>
        <w:noBreakHyphen/>
        <w:t>2023</w:t>
      </w:r>
      <w:r>
        <w:rPr>
          <w:rFonts w:ascii="Arial" w:eastAsia="Times New Roman" w:hAnsi="Arial" w:cs="Arial"/>
          <w:color w:val="000000"/>
          <w:kern w:val="2"/>
          <w:sz w:val="13"/>
          <w:szCs w:val="24"/>
        </w:rPr>
        <w:noBreakHyphen/>
        <w:t>LEG/</w:t>
      </w:r>
      <w:proofErr w:type="spellStart"/>
      <w:r>
        <w:rPr>
          <w:rFonts w:ascii="Arial" w:eastAsia="Times New Roman" w:hAnsi="Arial" w:cs="Arial"/>
          <w:color w:val="000000"/>
          <w:kern w:val="2"/>
          <w:sz w:val="13"/>
          <w:szCs w:val="24"/>
        </w:rPr>
        <w:t>FySE</w:t>
      </w:r>
      <w:proofErr w:type="spellEnd"/>
      <w:r>
        <w:rPr>
          <w:rFonts w:ascii="Arial" w:eastAsia="Times New Roman" w:hAnsi="Arial" w:cs="Arial"/>
          <w:color w:val="000000"/>
          <w:kern w:val="2"/>
          <w:sz w:val="13"/>
          <w:szCs w:val="24"/>
        </w:rPr>
        <w:t xml:space="preserve"> de 10 de agosto de 2023.)</w:t>
      </w:r>
    </w:p>
    <w:sectPr w:rsidR="00EF4306">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75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E8492" w14:textId="77777777" w:rsidR="009C5418" w:rsidRDefault="009C5418">
      <w:pPr>
        <w:spacing w:after="0" w:line="240" w:lineRule="auto"/>
      </w:pPr>
      <w:r>
        <w:separator/>
      </w:r>
    </w:p>
  </w:endnote>
  <w:endnote w:type="continuationSeparator" w:id="0">
    <w:p w14:paraId="53B5EACE" w14:textId="77777777" w:rsidR="009C5418" w:rsidRDefault="009C5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07D18" w14:textId="77777777" w:rsidR="00EF4306" w:rsidRDefault="00EF430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ED0A2" w14:textId="77777777" w:rsidR="00EF4306" w:rsidRDefault="00EF430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67FFF" w14:textId="77777777" w:rsidR="00EF4306" w:rsidRDefault="00EF430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959A2" w14:textId="77777777" w:rsidR="009C5418" w:rsidRDefault="009C5418">
      <w:pPr>
        <w:spacing w:after="0" w:line="240" w:lineRule="auto"/>
      </w:pPr>
      <w:r>
        <w:separator/>
      </w:r>
    </w:p>
  </w:footnote>
  <w:footnote w:type="continuationSeparator" w:id="0">
    <w:p w14:paraId="1261A975" w14:textId="77777777" w:rsidR="009C5418" w:rsidRDefault="009C5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C3414" w14:textId="77777777" w:rsidR="00EF4306" w:rsidRDefault="00EF430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E8BA7" w14:textId="77777777" w:rsidR="00EF4306" w:rsidRDefault="00EF430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6D811" w14:textId="77777777" w:rsidR="00EF4306" w:rsidRDefault="00EF430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6055"/>
    <w:rsid w:val="001E56AD"/>
    <w:rsid w:val="002340D3"/>
    <w:rsid w:val="002403EC"/>
    <w:rsid w:val="00526055"/>
    <w:rsid w:val="009C5418"/>
    <w:rsid w:val="00A40346"/>
    <w:rsid w:val="00D47434"/>
    <w:rsid w:val="00EF430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4CB7B0AB"/>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771</Words>
  <Characters>4242</Characters>
  <Application>Microsoft Office Word</Application>
  <DocSecurity>0</DocSecurity>
  <Lines>35</Lines>
  <Paragraphs>10</Paragraphs>
  <ScaleCrop>false</ScaleCrop>
  <Company>Crystal Decisions</Company>
  <LinksUpToDate>false</LinksUpToDate>
  <CharactersWithSpaces>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5</cp:revision>
  <dcterms:created xsi:type="dcterms:W3CDTF">2026-09-08T21:02:00Z</dcterms:created>
  <dcterms:modified xsi:type="dcterms:W3CDTF">2026-09-08T22:35:00Z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01C2D35AF44DC8546069FCCFAB82437E8ACBADAC4DA8C9ECB7A0F52D2EE4E0E3C8DC0ACB64F953634758AEA398DED891ECCC9EB45D3F9869637195F1273E2DC1A7A299B99D15BB02862A9A135A2F4920FFB10334F98B103305335A354338FDEAA4A6BF7668DB61C8BF2D03F912ECF562237F744C00AE401374DA6A3C0D43375</vt:lpwstr>
  </property>
  <property fmtid="{D5CDD505-2E9C-101B-9397-08002B2CF9AE}" pid="3" name="Business Objects Context Information1">
    <vt:lpwstr>62E1F69DD087AA75C1D435A15F68CFC4AE013E7A5C3DEE0847FC7FAE0058A04739F6A16AF712CE1482D285A5FFAA3847EE91895331DA93145FAF768D7CD7A456F9B512D6C37F6CE9F8A7B3D10D80F9D43983712016E70D068F8EA065C1A5E1232BBB552643180CB60CBD0E0B5977711FEE1</vt:lpwstr>
  </property>
</Properties>
</file>