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44B7B" w14:textId="77777777" w:rsidR="00B911E9" w:rsidRDefault="00000000">
      <w:pPr>
        <w:framePr w:w="11160" w:h="360" w:hRule="exact" w:wrap="auto" w:vAnchor="page" w:hAnchor="page" w:x="381" w:y="8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1"/>
          <w:szCs w:val="24"/>
          <w:u w:val="single"/>
        </w:rPr>
      </w:pPr>
      <w:r>
        <w:rPr>
          <w:noProof/>
        </w:rPr>
        <w:pict w14:anchorId="0CC25444">
          <v:rect id="_x0000_s1026" style="position:absolute;left:0;text-align:left;margin-left:19pt;margin-top:78.75pt;width:552pt;height:180.25pt;z-index:-2;mso-position-horizontal-relative:page;mso-position-vertical-relative:page" o:allowincell="f" filled="f" strokeweight="2pt">
            <w10:wrap anchorx="page" anchory="page"/>
          </v:rect>
        </w:pict>
      </w:r>
      <w:r>
        <w:rPr>
          <w:noProof/>
        </w:rPr>
        <w:pict w14:anchorId="16276C74">
          <v:rect id="_x0000_s1027" style="position:absolute;left:0;text-align:left;margin-left:24.5pt;margin-top:84.75pt;width:540pt;height:168.25pt;z-index:-1;mso-position-horizontal-relative:page;mso-position-vertical-relative:page" o:allowincell="f" filled="f" strokeweight=".5pt">
            <w10:wrap anchorx="page" anchory="page"/>
          </v:rect>
        </w:pict>
      </w:r>
      <w:r w:rsidR="001F7F3E">
        <w:rPr>
          <w:rFonts w:ascii="Arial" w:eastAsia="Times New Roman" w:hAnsi="Arial" w:cs="Arial"/>
          <w:b/>
          <w:color w:val="000000"/>
          <w:kern w:val="2"/>
          <w:sz w:val="21"/>
          <w:szCs w:val="24"/>
          <w:u w:val="single"/>
        </w:rPr>
        <w:t>FIANZA DE PROPUESTA</w:t>
      </w:r>
    </w:p>
    <w:p w14:paraId="6F10AABD" w14:textId="77777777" w:rsidR="00B911E9" w:rsidRDefault="001F7F3E">
      <w:pPr>
        <w:framePr w:w="7430" w:h="221" w:hRule="exact" w:wrap="auto" w:vAnchor="page" w:hAnchor="page" w:x="3731" w:y="24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{custom.NumeroFianza}</w:t>
      </w:r>
    </w:p>
    <w:p w14:paraId="6D72F4A4" w14:textId="6824F78F" w:rsidR="00B911E9" w:rsidRDefault="001F7F3E">
      <w:pPr>
        <w:framePr w:w="3200" w:h="240" w:hRule="exact" w:wrap="auto" w:vAnchor="page" w:hAnchor="page" w:x="601" w:y="2436"/>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FIANZA:</w:t>
      </w:r>
    </w:p>
    <w:p w14:paraId="6E202BA4" w14:textId="77777777" w:rsidR="00B911E9" w:rsidRDefault="001F7F3E">
      <w:pPr>
        <w:framePr w:w="7450" w:h="221" w:hRule="exact" w:wrap="auto" w:vAnchor="page" w:hAnchor="page" w:x="3731" w:y="275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{custom.Tenedor}</w:t>
      </w:r>
    </w:p>
    <w:p w14:paraId="63371A5A" w14:textId="77777777" w:rsidR="00B911E9" w:rsidRDefault="001F7F3E">
      <w:pPr>
        <w:framePr w:w="3200" w:h="240" w:hRule="exact" w:wrap="auto" w:vAnchor="page" w:hAnchor="page" w:x="601" w:y="2756"/>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PROPONENTE:</w:t>
      </w:r>
    </w:p>
    <w:p w14:paraId="53FADE90" w14:textId="77777777" w:rsidR="00B911E9" w:rsidRDefault="001F7F3E">
      <w:pPr>
        <w:framePr w:w="2771" w:h="228" w:hRule="exact" w:wrap="auto" w:vAnchor="page" w:hAnchor="page" w:x="601" w:y="1756"/>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DENOMINACIÓN:</w:t>
      </w:r>
    </w:p>
    <w:p w14:paraId="5A391B6B" w14:textId="77777777" w:rsidR="00B911E9" w:rsidRDefault="001F7F3E">
      <w:pPr>
        <w:framePr w:w="2771" w:h="228" w:hRule="exact" w:wrap="auto" w:vAnchor="page" w:hAnchor="page" w:x="601" w:y="2071"/>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6"/>
          <w:szCs w:val="24"/>
        </w:rPr>
      </w:pPr>
      <w:r>
        <w:rPr>
          <w:rFonts w:ascii="Arial" w:eastAsia="Times New Roman" w:hAnsi="Arial" w:cs="Arial"/>
          <w:color w:val="000000"/>
          <w:kern w:val="2"/>
          <w:sz w:val="16"/>
          <w:szCs w:val="24"/>
        </w:rPr>
        <w:t>FIADORA:</w:t>
      </w:r>
    </w:p>
    <w:p w14:paraId="5BDDC14B" w14:textId="77777777" w:rsidR="00B911E9" w:rsidRDefault="001F7F3E">
      <w:pPr>
        <w:framePr w:w="2771" w:h="228" w:hRule="exact" w:wrap="auto" w:vAnchor="page" w:hAnchor="page" w:x="3731" w:y="2031"/>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b/>
          <w:color w:val="000000"/>
          <w:kern w:val="2"/>
          <w:sz w:val="16"/>
          <w:szCs w:val="24"/>
        </w:rPr>
      </w:pPr>
      <w:r>
        <w:rPr>
          <w:rFonts w:ascii="Arial" w:eastAsia="Times New Roman" w:hAnsi="Arial" w:cs="Arial"/>
          <w:b/>
          <w:color w:val="000000"/>
          <w:kern w:val="2"/>
          <w:sz w:val="16"/>
          <w:szCs w:val="24"/>
        </w:rPr>
        <w:t>ASEGURADORA GLOBAL, S.A.</w:t>
      </w:r>
    </w:p>
    <w:p w14:paraId="654D49E3" w14:textId="77777777" w:rsidR="00B911E9" w:rsidRDefault="001F7F3E">
      <w:pPr>
        <w:framePr w:w="2771" w:h="228" w:hRule="exact" w:wrap="auto" w:vAnchor="page" w:hAnchor="page" w:x="3731" w:y="1771"/>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b/>
          <w:color w:val="000000"/>
          <w:kern w:val="2"/>
          <w:sz w:val="16"/>
          <w:szCs w:val="24"/>
        </w:rPr>
      </w:pPr>
      <w:r>
        <w:rPr>
          <w:rFonts w:ascii="Arial" w:eastAsia="Times New Roman" w:hAnsi="Arial" w:cs="Arial"/>
          <w:b/>
          <w:color w:val="000000"/>
          <w:kern w:val="2"/>
          <w:sz w:val="16"/>
          <w:szCs w:val="24"/>
        </w:rPr>
        <w:t>FIANZA DE PROPUESTA</w:t>
      </w:r>
    </w:p>
    <w:p w14:paraId="61187C07" w14:textId="2968D342" w:rsidR="00B911E9" w:rsidRDefault="004C6D9B">
      <w:pPr>
        <w:framePr w:w="7510" w:h="225" w:hRule="exact" w:wrap="auto" w:vAnchor="page" w:hAnchor="page" w:x="3731" w:y="29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{custom.AFavor}</w:t>
      </w:r>
      <w:r w:rsidR="001F7F3E">
        <w:rPr>
          <w:rFonts w:ascii="Arial" w:eastAsia="Times New Roman" w:hAnsi="Arial" w:cs="Arial"/>
          <w:b/>
          <w:color w:val="000000"/>
          <w:kern w:val="2"/>
          <w:sz w:val="17"/>
          <w:szCs w:val="24"/>
        </w:rPr>
        <w:t xml:space="preserve"> / CONTRALORÍA GENERAL DE LA REPÚBLICA</w:t>
      </w:r>
    </w:p>
    <w:p w14:paraId="035B0E56" w14:textId="77777777" w:rsidR="00B911E9" w:rsidRDefault="001F7F3E">
      <w:pPr>
        <w:framePr w:w="3200" w:h="240" w:hRule="exact" w:wrap="auto" w:vAnchor="page" w:hAnchor="page" w:x="601" w:y="2996"/>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ENTIDAD ESTATAL CONTRATANTE:</w:t>
      </w:r>
    </w:p>
    <w:p w14:paraId="57419B09" w14:textId="77777777" w:rsidR="00B911E9" w:rsidRDefault="001F7F3E">
      <w:pPr>
        <w:framePr w:w="3026" w:h="216" w:hRule="exact" w:wrap="auto" w:vAnchor="page" w:hAnchor="page" w:x="601" w:y="324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ACTO PÚBLICO: </w:t>
      </w:r>
    </w:p>
    <w:p w14:paraId="0AE57F0A" w14:textId="1513F885" w:rsidR="00B911E9" w:rsidRDefault="00207789">
      <w:pPr>
        <w:framePr w:w="7530" w:h="225" w:hRule="exact" w:wrap="auto" w:vAnchor="page" w:hAnchor="page" w:x="3731" w:y="34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{custom.SumaTextoTotal}</w:t>
      </w:r>
    </w:p>
    <w:p w14:paraId="21476326" w14:textId="77777777" w:rsidR="00B911E9" w:rsidRDefault="001F7F3E">
      <w:pPr>
        <w:framePr w:w="3635" w:h="239" w:hRule="exact" w:wrap="auto" w:vAnchor="page" w:hAnchor="page" w:x="601" w:y="3457"/>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LIMITE MÁXIMO DE RESPONSABILIDAD:</w:t>
      </w:r>
    </w:p>
    <w:p w14:paraId="5A1384C6" w14:textId="77777777" w:rsidR="00BB0AF7" w:rsidRDefault="00BB0AF7" w:rsidP="00BB0AF7">
      <w:pPr>
        <w:framePr w:w="3200" w:h="240" w:hRule="exact" w:wrap="auto" w:vAnchor="page" w:hAnchor="page" w:x="601" w:y="3802"/>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FECHA DEL ACTO PÚBLICO:</w:t>
      </w:r>
    </w:p>
    <w:p w14:paraId="6029CDD5" w14:textId="77777777" w:rsidR="00B911E9" w:rsidRDefault="001F7F3E">
      <w:pPr>
        <w:framePr w:w="3200" w:h="240" w:hRule="exact" w:wrap="auto" w:vAnchor="page" w:hAnchor="page" w:x="601" w:y="4102"/>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3ECA4D6E" w14:textId="4DBCCBD5" w:rsidR="00B911E9" w:rsidRDefault="001F7F3E">
      <w:pPr>
        <w:framePr w:w="7590" w:h="900" w:hRule="exact" w:wrap="auto" w:vAnchor="page" w:hAnchor="page" w:x="3731" w:y="413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LA PROPUESTA, LA FIRMA DEL CONTRATO Y LA CONSTITUCIÓN Y PRESENTACIÓN DE LA FIANZA DE CUMPLIMIENTO.</w:t>
      </w:r>
      <w:r w:rsidR="00626FAF">
        <w:rPr>
          <w:rFonts w:ascii="Arial" w:eastAsia="Times New Roman" w:hAnsi="Arial" w:cs="Arial"/>
          <w:b/>
          <w:color w:val="000000"/>
          <w:kern w:val="2"/>
          <w:sz w:val="17"/>
          <w:szCs w:val="24"/>
        </w:rPr>
        <w:t xml:space="preserve"> {custom.Descripcion}</w:t>
      </w:r>
    </w:p>
    <w:p w14:paraId="720941C2" w14:textId="3D78182A" w:rsidR="00B911E9" w:rsidRDefault="00BB0AF7">
      <w:pPr>
        <w:framePr w:w="7570" w:h="221" w:hRule="exact" w:wrap="auto" w:vAnchor="page" w:hAnchor="page" w:x="3731" w:y="38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{custom.FechaActoPublico}</w:t>
      </w:r>
    </w:p>
    <w:p w14:paraId="682CB6A5" w14:textId="77777777" w:rsidR="00B911E9" w:rsidRDefault="001F7F3E">
      <w:pPr>
        <w:framePr w:w="11080" w:h="1350" w:hRule="exact" w:wrap="auto" w:vAnchor="page" w:hAnchor="page" w:x="401" w:y="528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Conste por el presente documento que la </w:t>
      </w:r>
      <w:r>
        <w:rPr>
          <w:rFonts w:ascii="Arial" w:eastAsia="Times New Roman" w:hAnsi="Arial" w:cs="Arial"/>
          <w:b/>
          <w:color w:val="000000"/>
          <w:kern w:val="2"/>
          <w:sz w:val="17"/>
          <w:szCs w:val="24"/>
        </w:rPr>
        <w:t xml:space="preserve"> ASEGURADORA GLOBAL, S.A.</w:t>
      </w:r>
      <w:r>
        <w:rPr>
          <w:rFonts w:ascii="Arial" w:eastAsia="Times New Roman" w:hAnsi="Arial" w:cs="Arial"/>
          <w:color w:val="000000"/>
          <w:kern w:val="2"/>
          <w:sz w:val="17"/>
          <w:szCs w:val="24"/>
        </w:rPr>
        <w:t xml:space="preserve"> en adelante denominada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por este medio garantiza a </w:t>
      </w:r>
      <w:r>
        <w:rPr>
          <w:rFonts w:ascii="Arial" w:eastAsia="Times New Roman" w:hAnsi="Arial" w:cs="Arial"/>
          <w:b/>
          <w:color w:val="000000"/>
          <w:kern w:val="2"/>
          <w:sz w:val="17"/>
          <w:szCs w:val="24"/>
        </w:rPr>
        <w:t>LA ENTIDAD ESTATAL</w:t>
      </w:r>
      <w:r>
        <w:rPr>
          <w:rFonts w:ascii="Arial" w:eastAsia="Times New Roman" w:hAnsi="Arial" w:cs="Arial"/>
          <w:color w:val="000000"/>
          <w:kern w:val="2"/>
          <w:sz w:val="17"/>
          <w:szCs w:val="24"/>
        </w:rPr>
        <w:t xml:space="preserve">  arriba indicada y a la </w:t>
      </w:r>
      <w:r>
        <w:rPr>
          <w:rFonts w:ascii="Arial" w:eastAsia="Times New Roman" w:hAnsi="Arial" w:cs="Arial"/>
          <w:b/>
          <w:color w:val="000000"/>
          <w:kern w:val="2"/>
          <w:sz w:val="17"/>
          <w:szCs w:val="24"/>
        </w:rPr>
        <w:t>CONTRALORÍA GENERAL DE LA REPÚBLICA</w:t>
      </w:r>
      <w:r>
        <w:rPr>
          <w:rFonts w:ascii="Arial" w:eastAsia="Times New Roman" w:hAnsi="Arial" w:cs="Arial"/>
          <w:color w:val="000000"/>
          <w:kern w:val="2"/>
          <w:sz w:val="17"/>
          <w:szCs w:val="24"/>
        </w:rPr>
        <w:t xml:space="preserve">, en adelante denominadas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w:t>
      </w:r>
      <w:r>
        <w:rPr>
          <w:rFonts w:eastAsia="Times New Roman" w:cs="Arial"/>
          <w:color w:val="000000"/>
          <w:kern w:val="2"/>
          <w:sz w:val="17"/>
          <w:szCs w:val="24"/>
        </w:rPr>
        <w:t xml:space="preserve"> </w:t>
      </w:r>
      <w:r>
        <w:rPr>
          <w:rFonts w:ascii="Arial" w:eastAsia="Times New Roman" w:hAnsi="Arial" w:cs="Arial"/>
          <w:color w:val="000000"/>
          <w:kern w:val="2"/>
          <w:sz w:val="17"/>
          <w:szCs w:val="24"/>
        </w:rPr>
        <w:t xml:space="preserve">el mantenimiento de la oferta hecha por </w:t>
      </w:r>
      <w:r>
        <w:rPr>
          <w:rFonts w:ascii="Arial" w:eastAsia="Times New Roman" w:hAnsi="Arial" w:cs="Arial"/>
          <w:b/>
          <w:color w:val="000000"/>
          <w:kern w:val="2"/>
          <w:sz w:val="17"/>
          <w:szCs w:val="24"/>
        </w:rPr>
        <w:t>EL PROPONENTE</w:t>
      </w:r>
      <w:r>
        <w:rPr>
          <w:rFonts w:ascii="Arial" w:eastAsia="Times New Roman" w:hAnsi="Arial" w:cs="Arial"/>
          <w:color w:val="000000"/>
          <w:kern w:val="2"/>
          <w:sz w:val="17"/>
          <w:szCs w:val="24"/>
        </w:rPr>
        <w:t xml:space="preserve"> en el </w:t>
      </w:r>
      <w:r>
        <w:rPr>
          <w:rFonts w:ascii="Arial" w:eastAsia="Times New Roman" w:hAnsi="Arial" w:cs="Arial"/>
          <w:b/>
          <w:color w:val="000000"/>
          <w:kern w:val="2"/>
          <w:sz w:val="17"/>
          <w:szCs w:val="24"/>
        </w:rPr>
        <w:t>ACTO PÚBLICO</w:t>
      </w:r>
      <w:r>
        <w:rPr>
          <w:rFonts w:ascii="Arial" w:eastAsia="Times New Roman" w:hAnsi="Arial" w:cs="Arial"/>
          <w:color w:val="000000"/>
          <w:kern w:val="2"/>
          <w:sz w:val="17"/>
          <w:szCs w:val="24"/>
        </w:rPr>
        <w:t xml:space="preserve"> arriba enunciado, de acuerdo con los términos y condiciones indicados en la propuesta presentada por </w:t>
      </w:r>
      <w:r>
        <w:rPr>
          <w:rFonts w:ascii="Arial" w:eastAsia="Times New Roman" w:hAnsi="Arial" w:cs="Arial"/>
          <w:b/>
          <w:color w:val="000000"/>
          <w:kern w:val="2"/>
          <w:sz w:val="17"/>
          <w:szCs w:val="24"/>
        </w:rPr>
        <w:t>EL PROPONENTE</w:t>
      </w:r>
      <w:r>
        <w:rPr>
          <w:rFonts w:ascii="Arial" w:eastAsia="Times New Roman" w:hAnsi="Arial" w:cs="Arial"/>
          <w:color w:val="000000"/>
          <w:kern w:val="2"/>
          <w:sz w:val="17"/>
          <w:szCs w:val="24"/>
        </w:rPr>
        <w:t>, la firma del contrato y la presentación de la fianza de cumplimiento dentro de los  cinco (5) dias hábiles contados a partir de la notificación de la resolución que adjudica el acto  de selección de contratista.</w:t>
      </w:r>
    </w:p>
    <w:p w14:paraId="1667CBDC" w14:textId="6C59D70A" w:rsidR="00B911E9" w:rsidRDefault="001F7F3E">
      <w:pPr>
        <w:framePr w:w="11095" w:h="4050" w:hRule="exact" w:wrap="auto" w:vAnchor="page" w:hAnchor="page" w:x="401" w:y="67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VIGENCIA</w:t>
      </w:r>
      <w:r>
        <w:rPr>
          <w:rFonts w:ascii="Arial" w:eastAsia="Times New Roman" w:hAnsi="Arial" w:cs="Arial"/>
          <w:color w:val="000000"/>
          <w:kern w:val="2"/>
          <w:sz w:val="17"/>
          <w:szCs w:val="24"/>
        </w:rPr>
        <w:t xml:space="preserve">: </w:t>
      </w:r>
      <w:r w:rsidR="00890B7B">
        <w:rPr>
          <w:rFonts w:ascii="Arial" w:eastAsia="Times New Roman" w:hAnsi="Arial" w:cs="Arial"/>
          <w:b/>
          <w:color w:val="000000"/>
          <w:kern w:val="2"/>
          <w:sz w:val="17"/>
          <w:szCs w:val="24"/>
        </w:rPr>
        <w:t>{custom.DiasVigencia}</w:t>
      </w:r>
      <w:r>
        <w:rPr>
          <w:rFonts w:ascii="Arial" w:eastAsia="Times New Roman" w:hAnsi="Arial" w:cs="Arial"/>
          <w:b/>
          <w:color w:val="000000"/>
          <w:kern w:val="2"/>
          <w:sz w:val="17"/>
          <w:szCs w:val="24"/>
        </w:rPr>
        <w:t xml:space="preserve"> Días</w:t>
      </w:r>
      <w:r>
        <w:rPr>
          <w:rFonts w:ascii="Arial" w:eastAsia="Times New Roman" w:hAnsi="Arial" w:cs="Arial"/>
          <w:color w:val="000000"/>
          <w:kern w:val="2"/>
          <w:sz w:val="17"/>
          <w:szCs w:val="24"/>
        </w:rPr>
        <w:t xml:space="preserve"> contados a partir de la </w:t>
      </w:r>
      <w:r>
        <w:rPr>
          <w:rFonts w:ascii="Arial" w:eastAsia="Times New Roman" w:hAnsi="Arial" w:cs="Arial"/>
          <w:b/>
          <w:color w:val="000000"/>
          <w:kern w:val="2"/>
          <w:sz w:val="17"/>
          <w:szCs w:val="24"/>
        </w:rPr>
        <w:t>FECHA DE ACTO PÚBLICO</w:t>
      </w:r>
      <w:r>
        <w:rPr>
          <w:rFonts w:ascii="Arial" w:eastAsia="Times New Roman" w:hAnsi="Arial" w:cs="Arial"/>
          <w:color w:val="000000"/>
          <w:kern w:val="2"/>
          <w:sz w:val="17"/>
          <w:szCs w:val="24"/>
        </w:rPr>
        <w:t>, sin exceder en ningún caso el término máximo establecido en la ley.</w:t>
      </w:r>
    </w:p>
    <w:p w14:paraId="27046A53" w14:textId="77777777" w:rsidR="00B911E9" w:rsidRDefault="00B911E9">
      <w:pPr>
        <w:framePr w:w="11095" w:h="4050" w:hRule="exact" w:wrap="auto" w:vAnchor="page" w:hAnchor="page" w:x="401" w:y="67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p>
    <w:p w14:paraId="6F6FBCDA" w14:textId="77777777" w:rsidR="00B911E9" w:rsidRDefault="001F7F3E">
      <w:pPr>
        <w:framePr w:w="11095" w:h="4050" w:hRule="exact" w:wrap="auto" w:vAnchor="page" w:hAnchor="page" w:x="401" w:y="67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NOTIFICACIÓN DE INCUMPLIMIENTO</w:t>
      </w:r>
      <w:r>
        <w:rPr>
          <w:rFonts w:ascii="Arial" w:eastAsia="Times New Roman" w:hAnsi="Arial" w:cs="Arial"/>
          <w:color w:val="000000"/>
          <w:kern w:val="2"/>
          <w:sz w:val="17"/>
          <w:szCs w:val="24"/>
        </w:rPr>
        <w:t xml:space="preserve">: En caso de que </w:t>
      </w:r>
      <w:r>
        <w:rPr>
          <w:rFonts w:ascii="Arial" w:eastAsia="Times New Roman" w:hAnsi="Arial" w:cs="Arial"/>
          <w:b/>
          <w:color w:val="000000"/>
          <w:kern w:val="2"/>
          <w:sz w:val="17"/>
          <w:szCs w:val="24"/>
        </w:rPr>
        <w:t>“EL PROPONENTE O EL ADJUDICATARIO”</w:t>
      </w:r>
      <w:r>
        <w:rPr>
          <w:rFonts w:ascii="Arial" w:eastAsia="Times New Roman" w:hAnsi="Arial" w:cs="Arial"/>
          <w:color w:val="000000"/>
          <w:kern w:val="2"/>
          <w:sz w:val="17"/>
          <w:szCs w:val="24"/>
        </w:rPr>
        <w:t xml:space="preserve"> no mantenga su oferta, no firme o celebre el contrato, o deje de presentar la fianza de cumplimiento dentro del plazo otorgado, según sea el caso, </w:t>
      </w:r>
      <w:r>
        <w:rPr>
          <w:rFonts w:ascii="Arial" w:eastAsia="Times New Roman" w:hAnsi="Arial" w:cs="Arial"/>
          <w:b/>
          <w:color w:val="000000"/>
          <w:kern w:val="2"/>
          <w:sz w:val="17"/>
          <w:szCs w:val="24"/>
        </w:rPr>
        <w:t>LA ENTIDAD OFICIAL</w:t>
      </w:r>
      <w:r>
        <w:rPr>
          <w:rFonts w:ascii="Arial" w:eastAsia="Times New Roman" w:hAnsi="Arial" w:cs="Arial"/>
          <w:color w:val="000000"/>
          <w:kern w:val="2"/>
          <w:sz w:val="17"/>
          <w:szCs w:val="24"/>
        </w:rPr>
        <w:t xml:space="preserve">, deberá notificar por escrito dicho incumplimiento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dentro de los treinta (30) días calendarios siguientes a la ocurrencia del mismo, a fin de que ésta pague el importe de la fianza de propuesta dentro de los veinte (20) días calendarios siguientes a la fecha de recibo del aviso del incumplimiento. La notificación de incumplimiento se efectuará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y a </w:t>
      </w:r>
      <w:r>
        <w:rPr>
          <w:rFonts w:ascii="Arial" w:eastAsia="Times New Roman" w:hAnsi="Arial" w:cs="Arial"/>
          <w:b/>
          <w:color w:val="000000"/>
          <w:kern w:val="2"/>
          <w:sz w:val="17"/>
          <w:szCs w:val="24"/>
        </w:rPr>
        <w:t xml:space="preserve">“EL PROPONENTE O ADJUDICATARIO” </w:t>
      </w:r>
      <w:r>
        <w:rPr>
          <w:rFonts w:ascii="Arial" w:eastAsia="Times New Roman" w:hAnsi="Arial" w:cs="Arial"/>
          <w:color w:val="000000"/>
          <w:kern w:val="2"/>
          <w:sz w:val="17"/>
          <w:szCs w:val="24"/>
        </w:rPr>
        <w:t xml:space="preserve">en sus respectivos domicilios legales. </w:t>
      </w:r>
    </w:p>
    <w:p w14:paraId="2CACFB12" w14:textId="77777777" w:rsidR="00B911E9" w:rsidRDefault="00B911E9">
      <w:pPr>
        <w:framePr w:w="11095" w:h="4050" w:hRule="exact" w:wrap="auto" w:vAnchor="page" w:hAnchor="page" w:x="401" w:y="67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p>
    <w:p w14:paraId="0328AF65" w14:textId="77777777" w:rsidR="00B911E9" w:rsidRDefault="001F7F3E">
      <w:pPr>
        <w:framePr w:w="11095" w:h="4050" w:hRule="exact" w:wrap="auto" w:vAnchor="page" w:hAnchor="page" w:x="401" w:y="67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OBJETO</w:t>
      </w:r>
      <w:r>
        <w:rPr>
          <w:rFonts w:ascii="Arial" w:eastAsia="Times New Roman" w:hAnsi="Arial" w:cs="Arial"/>
          <w:color w:val="000000"/>
          <w:kern w:val="2"/>
          <w:sz w:val="17"/>
          <w:szCs w:val="24"/>
        </w:rPr>
        <w:t xml:space="preserve">: Esta Fianza de Propuesta garantiza el mantenimiento de la oferta presentada por los postores en un acto de selección de contratistas, por el término establecido en el pliego de cargos, término que corre a partir de la  </w:t>
      </w:r>
      <w:r>
        <w:rPr>
          <w:rFonts w:ascii="Arial" w:eastAsia="Times New Roman" w:hAnsi="Arial" w:cs="Arial"/>
          <w:b/>
          <w:color w:val="000000"/>
          <w:kern w:val="2"/>
          <w:sz w:val="17"/>
          <w:szCs w:val="24"/>
        </w:rPr>
        <w:t xml:space="preserve">FECHA DEL ACTO PÚBLICO; </w:t>
      </w:r>
      <w:r>
        <w:rPr>
          <w:rFonts w:ascii="Arial" w:eastAsia="Times New Roman" w:hAnsi="Arial" w:cs="Arial"/>
          <w:color w:val="000000"/>
          <w:kern w:val="2"/>
          <w:sz w:val="17"/>
          <w:szCs w:val="24"/>
        </w:rPr>
        <w:t xml:space="preserve">garantiza la firma del contrato; asimismo, garantiza la presentación de la fianza de cumplimiento dentro de los cinco (5) días hábiles contados a partir de la notificación de la resolución que adjudica el acto de selección de contratista. </w:t>
      </w:r>
    </w:p>
    <w:p w14:paraId="4ADD5E9A" w14:textId="77777777" w:rsidR="00B911E9" w:rsidRDefault="00B911E9">
      <w:pPr>
        <w:framePr w:w="11095" w:h="4050" w:hRule="exact" w:wrap="auto" w:vAnchor="page" w:hAnchor="page" w:x="401" w:y="67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p>
    <w:p w14:paraId="29831A88" w14:textId="77777777" w:rsidR="00B911E9" w:rsidRDefault="001F7F3E">
      <w:pPr>
        <w:framePr w:w="11095" w:h="4050" w:hRule="exact" w:wrap="auto" w:vAnchor="page" w:hAnchor="page" w:x="401" w:y="677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TITULARIDAD DE DERECHOS</w:t>
      </w:r>
      <w:r>
        <w:rPr>
          <w:rFonts w:ascii="Arial" w:eastAsia="Times New Roman" w:hAnsi="Arial" w:cs="Arial"/>
          <w:color w:val="000000"/>
          <w:kern w:val="2"/>
          <w:sz w:val="17"/>
          <w:szCs w:val="24"/>
        </w:rPr>
        <w:t xml:space="preserve">. Sólo la </w:t>
      </w:r>
      <w:r>
        <w:rPr>
          <w:rFonts w:ascii="Arial" w:eastAsia="Times New Roman" w:hAnsi="Arial" w:cs="Arial"/>
          <w:b/>
          <w:color w:val="000000"/>
          <w:kern w:val="2"/>
          <w:sz w:val="17"/>
          <w:szCs w:val="24"/>
        </w:rPr>
        <w:t>ENTIDAD ESTATAL BENEFICIARIA</w:t>
      </w:r>
      <w:r>
        <w:rPr>
          <w:rFonts w:ascii="Arial" w:eastAsia="Times New Roman" w:hAnsi="Arial" w:cs="Arial"/>
          <w:color w:val="000000"/>
          <w:kern w:val="2"/>
          <w:sz w:val="17"/>
          <w:szCs w:val="24"/>
        </w:rPr>
        <w:t xml:space="preserve"> derivará derechos contra </w:t>
      </w:r>
      <w:r>
        <w:rPr>
          <w:rFonts w:ascii="Arial" w:eastAsia="Times New Roman" w:hAnsi="Arial" w:cs="Arial"/>
          <w:b/>
          <w:color w:val="000000"/>
          <w:kern w:val="2"/>
          <w:sz w:val="17"/>
          <w:szCs w:val="24"/>
        </w:rPr>
        <w:t xml:space="preserve">LA FIADORA </w:t>
      </w:r>
      <w:r>
        <w:rPr>
          <w:rFonts w:ascii="Arial" w:eastAsia="Times New Roman" w:hAnsi="Arial" w:cs="Arial"/>
          <w:color w:val="000000"/>
          <w:kern w:val="2"/>
          <w:sz w:val="17"/>
          <w:szCs w:val="24"/>
        </w:rPr>
        <w:t xml:space="preserve">por razón de esta fianza. Toda reclamación con base en esta fianza deberá ser hecha por </w:t>
      </w:r>
      <w:r>
        <w:rPr>
          <w:rFonts w:ascii="Arial" w:eastAsia="Times New Roman" w:hAnsi="Arial" w:cs="Arial"/>
          <w:b/>
          <w:color w:val="000000"/>
          <w:kern w:val="2"/>
          <w:sz w:val="17"/>
          <w:szCs w:val="24"/>
        </w:rPr>
        <w:t>LA</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ENTIDAD ESTATAL BENEFICIARIA</w:t>
      </w:r>
      <w:r>
        <w:rPr>
          <w:rFonts w:ascii="Arial" w:eastAsia="Times New Roman" w:hAnsi="Arial" w:cs="Arial"/>
          <w:color w:val="000000"/>
          <w:kern w:val="2"/>
          <w:sz w:val="17"/>
          <w:szCs w:val="24"/>
        </w:rPr>
        <w:t xml:space="preserve">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Para efectos de reclamación se considerará a la </w:t>
      </w:r>
      <w:r>
        <w:rPr>
          <w:rFonts w:ascii="Arial" w:eastAsia="Times New Roman" w:hAnsi="Arial" w:cs="Arial"/>
          <w:b/>
          <w:color w:val="000000"/>
          <w:kern w:val="2"/>
          <w:sz w:val="17"/>
          <w:szCs w:val="24"/>
        </w:rPr>
        <w:t>CONTRALORÍA GENERAL DE LA REPÚBLICA</w:t>
      </w:r>
      <w:r>
        <w:rPr>
          <w:rFonts w:ascii="Arial" w:eastAsia="Times New Roman" w:hAnsi="Arial" w:cs="Arial"/>
          <w:color w:val="000000"/>
          <w:kern w:val="2"/>
          <w:sz w:val="17"/>
          <w:szCs w:val="24"/>
        </w:rPr>
        <w:t xml:space="preserve"> como </w:t>
      </w:r>
      <w:r>
        <w:rPr>
          <w:rFonts w:ascii="Arial" w:eastAsia="Times New Roman" w:hAnsi="Arial" w:cs="Arial"/>
          <w:b/>
          <w:color w:val="000000"/>
          <w:kern w:val="2"/>
          <w:sz w:val="17"/>
          <w:szCs w:val="24"/>
        </w:rPr>
        <w:t>LA ENTIDAD ESTATAL BENEFICIARIA.</w:t>
      </w:r>
    </w:p>
    <w:p w14:paraId="259DA30F" w14:textId="1FE9DBC3" w:rsidR="00B911E9" w:rsidRDefault="001F7F3E">
      <w:pPr>
        <w:framePr w:w="10725" w:h="450" w:hRule="exact" w:wrap="auto" w:vAnchor="page" w:hAnchor="page" w:x="501" w:y="1114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FE DE LO CUAL, se suscribe este Contrato en la Ciudad de Panamá, República de Panamá,  </w:t>
      </w:r>
      <w:r w:rsidR="00E06AE7">
        <w:rPr>
          <w:rFonts w:ascii="Arial" w:eastAsia="Times New Roman" w:hAnsi="Arial" w:cs="Arial"/>
          <w:color w:val="000000"/>
          <w:kern w:val="2"/>
          <w:sz w:val="17"/>
          <w:szCs w:val="24"/>
        </w:rPr>
        <w:t>{custom.FechaActualTextoMin}</w:t>
      </w:r>
      <w:r>
        <w:rPr>
          <w:rFonts w:ascii="Arial" w:eastAsia="Times New Roman" w:hAnsi="Arial" w:cs="Arial"/>
          <w:color w:val="000000"/>
          <w:kern w:val="2"/>
          <w:sz w:val="17"/>
          <w:szCs w:val="24"/>
        </w:rPr>
        <w:t>.</w:t>
      </w:r>
    </w:p>
    <w:p w14:paraId="2B852D26" w14:textId="77777777" w:rsidR="00B911E9" w:rsidRDefault="001F7F3E">
      <w:pPr>
        <w:framePr w:w="4560" w:h="240" w:hRule="exact" w:wrap="auto" w:vAnchor="page" w:hAnchor="page" w:x="521" w:y="1204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2F21D536" w14:textId="77777777" w:rsidR="00B911E9" w:rsidRDefault="001F7F3E">
      <w:pPr>
        <w:framePr w:w="4560" w:h="240" w:hRule="exact" w:wrap="auto" w:vAnchor="page" w:hAnchor="page" w:x="521" w:y="118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LA FIADORA</w:t>
      </w:r>
    </w:p>
    <w:p w14:paraId="3FFD3A41" w14:textId="77777777" w:rsidR="00B911E9" w:rsidRDefault="001F7F3E">
      <w:pPr>
        <w:framePr w:w="4560" w:h="240" w:hRule="exact" w:wrap="auto" w:vAnchor="page" w:hAnchor="page" w:x="6641" w:y="1204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{custom.Tenedor}</w:t>
      </w:r>
    </w:p>
    <w:p w14:paraId="70B0ADF2" w14:textId="77777777" w:rsidR="00B911E9" w:rsidRDefault="001F7F3E">
      <w:pPr>
        <w:framePr w:w="4560" w:h="240" w:hRule="exact" w:wrap="auto" w:vAnchor="page" w:hAnchor="page" w:x="6641" w:y="118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CONTRATISTA</w:t>
      </w:r>
    </w:p>
    <w:p w14:paraId="450E110E" w14:textId="77777777" w:rsidR="00B911E9" w:rsidRDefault="001F7F3E">
      <w:pPr>
        <w:framePr w:w="4560" w:h="510" w:hRule="exact" w:wrap="auto" w:vAnchor="page" w:hAnchor="page" w:x="561" w:y="13041"/>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NOMBRE:</w:t>
      </w:r>
    </w:p>
    <w:p w14:paraId="47B10E8B" w14:textId="77777777" w:rsidR="00B911E9" w:rsidRDefault="001F7F3E">
      <w:pPr>
        <w:framePr w:w="4560" w:h="510" w:hRule="exact" w:wrap="auto" w:vAnchor="page" w:hAnchor="page" w:x="561" w:y="13041"/>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TITULO:</w:t>
      </w:r>
    </w:p>
    <w:p w14:paraId="6E87B6C5" w14:textId="77777777" w:rsidR="00B911E9" w:rsidRDefault="00B911E9">
      <w:pPr>
        <w:framePr w:w="4560" w:h="510" w:hRule="exact" w:wrap="auto" w:vAnchor="page" w:hAnchor="page" w:x="6661" w:y="13041"/>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p>
    <w:p w14:paraId="677BA052" w14:textId="77777777" w:rsidR="00B911E9" w:rsidRDefault="001F7F3E">
      <w:pPr>
        <w:framePr w:w="10710" w:h="341" w:hRule="exact" w:wrap="auto" w:vAnchor="page" w:hAnchor="page" w:x="586" w:y="150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w:t>
      </w:r>
      <w:r>
        <w:rPr>
          <w:rFonts w:eastAsia="Times New Roman" w:cs="Arial"/>
          <w:color w:val="000000"/>
          <w:kern w:val="2"/>
          <w:sz w:val="15"/>
          <w:szCs w:val="24"/>
        </w:rPr>
        <w:t>Texto aprobado por la Contraloría General de la República de conformidad con el Decreto  21</w:t>
      </w:r>
      <w:r>
        <w:rPr>
          <w:rFonts w:eastAsia="Times New Roman" w:cs="Arial"/>
          <w:color w:val="000000"/>
          <w:kern w:val="2"/>
          <w:sz w:val="15"/>
          <w:szCs w:val="24"/>
        </w:rPr>
        <w:noBreakHyphen/>
        <w:t>Leg. de 28 de marzo de 2018</w:t>
      </w:r>
      <w:r>
        <w:rPr>
          <w:rFonts w:ascii="Arial" w:eastAsia="Times New Roman" w:hAnsi="Arial" w:cs="Arial"/>
          <w:color w:val="000000"/>
          <w:kern w:val="2"/>
          <w:sz w:val="15"/>
          <w:szCs w:val="24"/>
        </w:rPr>
        <w:t>).</w:t>
      </w:r>
    </w:p>
    <w:sectPr w:rsidR="00B911E9">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20186" w14:textId="77777777" w:rsidR="00FD66EE" w:rsidRDefault="00FD66EE">
      <w:pPr>
        <w:spacing w:after="0" w:line="240" w:lineRule="auto"/>
      </w:pPr>
      <w:r>
        <w:separator/>
      </w:r>
    </w:p>
  </w:endnote>
  <w:endnote w:type="continuationSeparator" w:id="0">
    <w:p w14:paraId="0607A2BE" w14:textId="77777777" w:rsidR="00FD66EE" w:rsidRDefault="00FD6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791D3" w14:textId="77777777" w:rsidR="00B911E9" w:rsidRDefault="00B911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2EC77" w14:textId="77777777" w:rsidR="00B911E9" w:rsidRDefault="00B911E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6BE45" w14:textId="77777777" w:rsidR="00B911E9" w:rsidRDefault="00B911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DDF3E" w14:textId="77777777" w:rsidR="00FD66EE" w:rsidRDefault="00FD66EE">
      <w:pPr>
        <w:spacing w:after="0" w:line="240" w:lineRule="auto"/>
      </w:pPr>
      <w:r>
        <w:separator/>
      </w:r>
    </w:p>
  </w:footnote>
  <w:footnote w:type="continuationSeparator" w:id="0">
    <w:p w14:paraId="7756D9B8" w14:textId="77777777" w:rsidR="00FD66EE" w:rsidRDefault="00FD6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7B7AB" w14:textId="77777777" w:rsidR="00B911E9" w:rsidRDefault="00B911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5BED0" w14:textId="77777777" w:rsidR="00B911E9" w:rsidRDefault="00B911E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0FA7C" w14:textId="77777777" w:rsidR="00B911E9" w:rsidRDefault="00B911E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7F3E"/>
    <w:rsid w:val="001F7F3E"/>
    <w:rsid w:val="00207789"/>
    <w:rsid w:val="003C4098"/>
    <w:rsid w:val="004C6D9B"/>
    <w:rsid w:val="005E1F61"/>
    <w:rsid w:val="00626FAF"/>
    <w:rsid w:val="006E0E35"/>
    <w:rsid w:val="00890B7B"/>
    <w:rsid w:val="00A647B1"/>
    <w:rsid w:val="00B911E9"/>
    <w:rsid w:val="00BB0AF7"/>
    <w:rsid w:val="00E06AE7"/>
    <w:rsid w:val="00FD66EE"/>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3A994AE8"/>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492</Words>
  <Characters>2709</Characters>
  <Application>Microsoft Office Word</Application>
  <DocSecurity>0</DocSecurity>
  <Lines>22</Lines>
  <Paragraphs>6</Paragraphs>
  <ScaleCrop>false</ScaleCrop>
  <Company>Crystal Decisions</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12</cp:revision>
  <dcterms:created xsi:type="dcterms:W3CDTF">2026-09-08T21:02:00Z</dcterms:created>
  <dcterms:modified xsi:type="dcterms:W3CDTF">2026-09-08T23:28:00Z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01C2D35AF44DC8546069FCCFAB82437E8ACBADAC4DA8C9ECB7A0F52D2EE4E0E3C8DC0ACB64F953634758AEA398DED891ECCC9EB45D3F9869637195F1273E2DC1A7A299B99D15BB02862A9A135A2F4920FFB10334F98B103305335A354338FDEAA4A6BF7668DB61C8BF2D03F912ECF562237F744C00AE401374DA6A3C0D43375</vt:lpwstr>
  </property>
  <property fmtid="{D5CDD505-2E9C-101B-9397-08002B2CF9AE}" pid="3" name="Business Objects Context Information1">
    <vt:lpwstr>62EC8BA832C31A375771265B842D61417E35C14C58D5F03288537B569672AD5EC9562F00A01CA3E5A15EEE7A4F47B5FB43F7514B48C5ACE02FC61B90E300F3F81A854BB6438472E170C0D4EF8794C706CCC3712016E70D068F8EA065C1A5E1232BB423C9A3854EE4E2021DCB32E5011E02D</vt:lpwstr>
  </property>
</Properties>
</file>