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998E13" w14:textId="77777777" w:rsidR="001D5CB0" w:rsidRDefault="00000000">
      <w:pPr>
        <w:framePr w:w="11492" w:h="337" w:hRule="exact" w:wrap="auto" w:vAnchor="page" w:hAnchor="page" w:x="306" w:y="3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noProof/>
        </w:rPr>
        <w:pict w14:anchorId="43D77D37">
          <v:rect id="_x0000_s1026" style="position:absolute;left:0;text-align:left;margin-left:21.15pt;margin-top:37.3pt;width:551.75pt;height:137.2pt;z-index:-2;mso-position-horizontal-relative:page;mso-position-vertical-relative:page" o:allowincell="f" filled="f" strokeweight="2pt">
            <w10:wrap anchorx="page" anchory="page"/>
          </v:rect>
        </w:pict>
      </w:r>
      <w:r>
        <w:rPr>
          <w:noProof/>
        </w:rPr>
        <w:pict w14:anchorId="3CEB7A9A">
          <v:rect id="_x0000_s1027" style="position:absolute;left:0;text-align:left;margin-left:25.15pt;margin-top:41.8pt;width:543.5pt;height:127.65pt;z-index:-1;mso-position-horizontal-relative:page;mso-position-vertical-relative:page" o:allowincell="f" filled="f" strokeweight="1pt">
            <w10:wrap anchorx="page" anchory="page"/>
          </v:rect>
        </w:pict>
      </w:r>
      <w:r w:rsidR="0019529A">
        <w:rPr>
          <w:rFonts w:ascii="Arial" w:eastAsia="Times New Roman" w:hAnsi="Arial" w:cs="Arial"/>
          <w:b/>
          <w:color w:val="000000"/>
          <w:kern w:val="2"/>
          <w:sz w:val="27"/>
          <w:szCs w:val="24"/>
          <w:u w:val="single"/>
        </w:rPr>
        <w:t xml:space="preserve">FIANZA DE CUMPLIMIENTO </w:t>
      </w:r>
    </w:p>
    <w:p w14:paraId="13EC5B8D" w14:textId="77777777" w:rsidR="001D5CB0" w:rsidRDefault="0019529A">
      <w:pPr>
        <w:framePr w:w="7870" w:h="228" w:hRule="exact" w:wrap="auto" w:vAnchor="page" w:hAnchor="page" w:x="3369" w:y="147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{custom.NumeroFianza}</w:t>
      </w:r>
    </w:p>
    <w:p w14:paraId="6D80F262" w14:textId="77777777" w:rsidR="001D5CB0" w:rsidRDefault="0019529A">
      <w:pPr>
        <w:framePr w:w="2973" w:h="242" w:hRule="exact" w:wrap="auto" w:vAnchor="page" w:hAnchor="page" w:x="549" w:y="1478"/>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NÚMERO DE FIANZA :</w:t>
      </w:r>
    </w:p>
    <w:p w14:paraId="06DF825B" w14:textId="77777777" w:rsidR="001D5CB0" w:rsidRDefault="0019529A">
      <w:pPr>
        <w:framePr w:w="2973" w:h="242" w:hRule="exact" w:wrap="auto" w:vAnchor="page" w:hAnchor="page" w:x="549" w:y="87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DENOMINACIÓN :</w:t>
      </w:r>
    </w:p>
    <w:p w14:paraId="47988E23" w14:textId="77777777" w:rsidR="001D5CB0" w:rsidRDefault="0019529A">
      <w:pPr>
        <w:framePr w:w="2973" w:h="242" w:hRule="exact" w:wrap="auto" w:vAnchor="page" w:hAnchor="page" w:x="549" w:y="114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FIADORA :</w:t>
      </w:r>
    </w:p>
    <w:p w14:paraId="4291AD94" w14:textId="77777777" w:rsidR="001D5CB0" w:rsidRDefault="0019529A">
      <w:pPr>
        <w:framePr w:w="2973" w:h="242" w:hRule="exact" w:wrap="auto" w:vAnchor="page" w:hAnchor="page" w:x="3369" w:y="87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FIANZA DE CUMPLIMIENTO</w:t>
      </w:r>
    </w:p>
    <w:p w14:paraId="69BCF0F0" w14:textId="77777777" w:rsidR="001D5CB0" w:rsidRDefault="0019529A">
      <w:pPr>
        <w:framePr w:w="2973" w:h="242" w:hRule="exact" w:wrap="auto" w:vAnchor="page" w:hAnchor="page" w:x="3369" w:y="1149"/>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ASEGURADORA GLOBAL, S.A</w:t>
      </w:r>
    </w:p>
    <w:p w14:paraId="10740FCA" w14:textId="77777777" w:rsidR="001D5CB0" w:rsidRDefault="0019529A">
      <w:pPr>
        <w:framePr w:w="7870" w:h="210" w:hRule="exact" w:wrap="auto" w:vAnchor="page" w:hAnchor="page" w:x="3369" w:y="173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{custom.Tenedor}</w:t>
      </w:r>
    </w:p>
    <w:p w14:paraId="4F8E81BD" w14:textId="77777777" w:rsidR="001D5CB0" w:rsidRDefault="0019529A">
      <w:pPr>
        <w:framePr w:w="3194" w:h="221" w:hRule="exact" w:wrap="auto" w:vAnchor="page" w:hAnchor="page" w:x="549" w:y="1736"/>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CONTRATISTA : </w:t>
      </w:r>
    </w:p>
    <w:p w14:paraId="291402D5" w14:textId="10DE73E9" w:rsidR="001D5CB0" w:rsidRDefault="000C786B" w:rsidP="000C786B">
      <w:pPr>
        <w:framePr w:w="8140" w:h="420" w:hRule="exact" w:wrap="auto" w:vAnchor="page" w:hAnchor="page" w:x="3351" w:y="195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{custom.SumaTextoTotal}</w:t>
      </w:r>
    </w:p>
    <w:p w14:paraId="7FBD70AE" w14:textId="77777777" w:rsidR="001D5CB0" w:rsidRDefault="0019529A" w:rsidP="000C786B">
      <w:pPr>
        <w:framePr w:w="8140" w:h="420" w:hRule="exact" w:wrap="auto" w:vAnchor="page" w:hAnchor="page" w:x="3351" w:y="195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 xml:space="preserve"> </w:t>
      </w:r>
    </w:p>
    <w:p w14:paraId="2198B21B" w14:textId="77777777" w:rsidR="001D5CB0" w:rsidRDefault="0019529A">
      <w:pPr>
        <w:framePr w:w="2565" w:h="418" w:hRule="exact" w:wrap="auto" w:vAnchor="page" w:hAnchor="page" w:x="544" w:y="1986"/>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LÍMITE MÁXIMO DE </w:t>
      </w:r>
    </w:p>
    <w:p w14:paraId="79F5890D" w14:textId="77777777" w:rsidR="001D5CB0" w:rsidRDefault="0019529A">
      <w:pPr>
        <w:framePr w:w="2565" w:h="418" w:hRule="exact" w:wrap="auto" w:vAnchor="page" w:hAnchor="page" w:x="544" w:y="1986"/>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RESPONSABILIDAD:</w:t>
      </w:r>
    </w:p>
    <w:p w14:paraId="5B97B05B" w14:textId="77777777" w:rsidR="001D5CB0" w:rsidRDefault="0019529A">
      <w:pPr>
        <w:framePr w:w="7969" w:h="210" w:hRule="exact" w:wrap="auto" w:vAnchor="page" w:hAnchor="page" w:x="3390" w:y="25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{custom.AFavor} / CONTRALORÍA GENERAL DE LA REPÚBLICA</w:t>
      </w:r>
    </w:p>
    <w:p w14:paraId="65557DFB" w14:textId="77777777" w:rsidR="001D5CB0" w:rsidRDefault="0019529A">
      <w:pPr>
        <w:framePr w:w="3347" w:h="242" w:hRule="exact" w:wrap="auto" w:vAnchor="page" w:hAnchor="page" w:x="549" w:y="2514"/>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ENTIDAD ESTATAL BENEFICIARIA: </w:t>
      </w:r>
    </w:p>
    <w:p w14:paraId="1BCEE7BE" w14:textId="77777777" w:rsidR="001D5CB0" w:rsidRDefault="0019529A">
      <w:pPr>
        <w:framePr w:w="7975" w:h="420" w:hRule="exact" w:wrap="auto" w:vAnchor="page" w:hAnchor="page" w:x="3369" w:y="292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{custom.Descripcion}</w:t>
      </w:r>
    </w:p>
    <w:p w14:paraId="6B9D2A87" w14:textId="77777777" w:rsidR="001D5CB0" w:rsidRDefault="0019529A">
      <w:pPr>
        <w:framePr w:w="3404" w:h="434" w:hRule="exact" w:wrap="auto" w:vAnchor="page" w:hAnchor="page" w:x="549" w:y="2928"/>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PARA GARANTIZAR LA EJECUCIÓN DEL OBJETO DEL CONTRATO:</w:t>
      </w:r>
    </w:p>
    <w:p w14:paraId="07757A54" w14:textId="4C187470"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VIGENCIA</w:t>
      </w:r>
      <w:r>
        <w:rPr>
          <w:rFonts w:ascii="Arial" w:eastAsia="Times New Roman" w:hAnsi="Arial" w:cs="Arial"/>
          <w:color w:val="000000"/>
          <w:kern w:val="2"/>
          <w:sz w:val="13"/>
          <w:szCs w:val="24"/>
        </w:rPr>
        <w:t>:</w:t>
      </w:r>
      <w:r>
        <w:rPr>
          <w:rFonts w:ascii="Arial" w:eastAsia="Times New Roman" w:hAnsi="Arial" w:cs="Arial"/>
          <w:b/>
          <w:color w:val="000000"/>
          <w:kern w:val="2"/>
          <w:sz w:val="13"/>
          <w:szCs w:val="24"/>
        </w:rPr>
        <w:t xml:space="preserve"> </w:t>
      </w:r>
      <w:r w:rsidR="00D4026D">
        <w:rPr>
          <w:rFonts w:ascii="Arial" w:eastAsia="Times New Roman" w:hAnsi="Arial" w:cs="Arial"/>
          <w:b/>
          <w:color w:val="000000"/>
          <w:kern w:val="2"/>
          <w:sz w:val="13"/>
          <w:szCs w:val="24"/>
        </w:rPr>
        <w:t>{custom.DiasVigencia}</w:t>
      </w:r>
      <w:r>
        <w:rPr>
          <w:rFonts w:ascii="Arial" w:eastAsia="Times New Roman" w:hAnsi="Arial" w:cs="Arial"/>
          <w:b/>
          <w:color w:val="000000"/>
          <w:kern w:val="2"/>
          <w:sz w:val="13"/>
          <w:szCs w:val="24"/>
        </w:rPr>
        <w:t xml:space="preserve"> Días</w:t>
      </w:r>
      <w:r>
        <w:rPr>
          <w:rFonts w:ascii="Arial" w:eastAsia="Times New Roman" w:hAnsi="Arial" w:cs="Arial"/>
          <w:b/>
          <w:color w:val="000000"/>
          <w:kern w:val="2"/>
          <w:sz w:val="15"/>
          <w:szCs w:val="24"/>
        </w:rPr>
        <w:t xml:space="preserve">, </w:t>
      </w:r>
      <w:r>
        <w:rPr>
          <w:rFonts w:ascii="Arial" w:eastAsia="Times New Roman" w:hAnsi="Arial" w:cs="Arial"/>
          <w:color w:val="000000"/>
          <w:kern w:val="2"/>
          <w:sz w:val="13"/>
          <w:szCs w:val="24"/>
        </w:rPr>
        <w:t>que comprende el periodo de ejecución del contrato principal, el término de la liquidación, más el plazo establecido por los vicios y defectos según el objeto del contrato, a partir de la fecha indicada en:</w:t>
      </w:r>
      <w:r>
        <w:rPr>
          <w:rFonts w:ascii="Arial" w:eastAsia="Times New Roman" w:hAnsi="Arial" w:cs="Arial"/>
          <w:i/>
          <w:color w:val="000000"/>
          <w:kern w:val="2"/>
          <w:sz w:val="15"/>
          <w:szCs w:val="24"/>
        </w:rPr>
        <w:t xml:space="preserve"> </w:t>
      </w:r>
      <w:r>
        <w:rPr>
          <w:rFonts w:ascii="Arial" w:eastAsia="Times New Roman" w:hAnsi="Arial" w:cs="Arial"/>
          <w:color w:val="000000"/>
          <w:kern w:val="2"/>
          <w:sz w:val="13"/>
          <w:szCs w:val="24"/>
        </w:rPr>
        <w:t>Orden de Proceder, referendo</w:t>
      </w:r>
      <w:r>
        <w:rPr>
          <w:rFonts w:ascii="Arial" w:eastAsia="Times New Roman" w:hAnsi="Arial" w:cs="Arial"/>
          <w:i/>
          <w:color w:val="000000"/>
          <w:kern w:val="2"/>
          <w:sz w:val="15"/>
          <w:szCs w:val="24"/>
        </w:rPr>
        <w:t xml:space="preserve"> </w:t>
      </w:r>
      <w:r>
        <w:rPr>
          <w:rFonts w:ascii="Arial" w:eastAsia="Times New Roman" w:hAnsi="Arial" w:cs="Arial"/>
          <w:color w:val="000000"/>
          <w:kern w:val="2"/>
          <w:sz w:val="13"/>
          <w:szCs w:val="24"/>
        </w:rPr>
        <w:t>o cumplida la condición a la cual se sujeta el contrato. Corresponde al periodo de ejecución del contrato principal, al término de liquidación pactada o, en su defecto, al termino establecido en la Ley, que corresponde a los dos (2) meses siguientes al vencimiento del plazo para la ejecución del contrato, más un término de un (1) año, si se tratare de bienes muebles, consultorías y servicios para responder por vicios redhibitorios, tales como mano de obra, material defectuoso o de inferior calidad que el adjudicado, o cualquier otro vicio o defecto en el objeto del contrato, salvo los bienes muebles consumibles que no tengan reglamentación especial, cuyos términos de cobertura serán de seis (6) meses, y por el término de tres (3) años, para responder por defectos de reconstrucción o construcción de la obra o bien inmueble. Vencidos estos términos y no habiendo responsabilidad, se cancelará la fianza.</w:t>
      </w:r>
    </w:p>
    <w:p w14:paraId="40E2909A"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El termino para responder por los vicios redhibitorios o cualquier otro vicio o defectos en el objeto del contrato, así como por los defectos de reconstrucción o de construcción a los que se refiere el párrafo anterior empezará a contarse a partir de la fecha del acta de aceptación final en aquellos contratos en que la ley exija ésta o del cumplimiento del contrato en los demás casos. </w:t>
      </w:r>
    </w:p>
    <w:p w14:paraId="4ED2449A"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caso de una OBRA entregada, sustancialmente ejecutada, la fianza de cumplimento para responder por vicios redhibitorios y defectos de reconstrucción o de construcción, comenzará a regir a partir del recibo de la parte sustancial de la obra usada y ocupada por el Estado, y para el resto de la obra, a partir del acta de   aceptación final. </w:t>
      </w:r>
    </w:p>
    <w:p w14:paraId="739EADEB" w14:textId="77777777" w:rsidR="001D5CB0" w:rsidRDefault="001D5CB0">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298318BE"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los demás casos en que el bien o servicio objeto del contrato sea entregado de forma parcial, la fianza de cumplimiento comenzará a regir para responder por vicios redhibitorios tales como mano de obra, material  defectuoso o de inferior calidad que el adjudicado, o cualquier otro vicio o defecto en el objeto del contrato, a partir de la recepción de la parte del bien o servicio por la ENTIDAD ESTATAL BENEFICIARIA y, para el resto del bien o servicio, a partir del acta de aceptación final o del cumplimiento del contrato, según el caso. </w:t>
      </w:r>
    </w:p>
    <w:p w14:paraId="2558FAFB" w14:textId="77777777" w:rsidR="001D5CB0" w:rsidRDefault="001D5CB0">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p>
    <w:p w14:paraId="61A12D5F"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OBJETO</w:t>
      </w:r>
      <w:r>
        <w:rPr>
          <w:rFonts w:ascii="Arial" w:eastAsia="Times New Roman" w:hAnsi="Arial" w:cs="Arial"/>
          <w:color w:val="000000"/>
          <w:kern w:val="2"/>
          <w:sz w:val="13"/>
          <w:szCs w:val="24"/>
        </w:rPr>
        <w:t>: Esta fianza garantiza el cumplimiento del contrato u obligación de ejecutar fielmente su objeto y, una vez cumplido éste, corregir los defectos a que hubiere lugar.</w:t>
      </w:r>
    </w:p>
    <w:p w14:paraId="7F568C92" w14:textId="77777777" w:rsidR="001D5CB0" w:rsidRDefault="001D5CB0">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365BAEEE"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NOTIFICACION DE INCUMPLIMIENTO</w:t>
      </w:r>
      <w:r>
        <w:rPr>
          <w:rFonts w:ascii="Arial" w:eastAsia="Times New Roman" w:hAnsi="Arial" w:cs="Arial"/>
          <w:color w:val="000000"/>
          <w:kern w:val="2"/>
          <w:sz w:val="13"/>
          <w:szCs w:val="24"/>
        </w:rPr>
        <w:t xml:space="preserve">: Antes del vencimiento de la fianza,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notificará por escrito a LA</w:t>
      </w:r>
      <w:r>
        <w:rPr>
          <w:rFonts w:ascii="Arial" w:eastAsia="Times New Roman" w:hAnsi="Arial" w:cs="Arial"/>
          <w:b/>
          <w:color w:val="000000"/>
          <w:kern w:val="2"/>
          <w:sz w:val="13"/>
          <w:szCs w:val="24"/>
        </w:rPr>
        <w:t xml:space="preserve"> FIADORA</w:t>
      </w:r>
      <w:r>
        <w:rPr>
          <w:rFonts w:ascii="Arial" w:eastAsia="Times New Roman" w:hAnsi="Arial" w:cs="Arial"/>
          <w:color w:val="000000"/>
          <w:kern w:val="2"/>
          <w:sz w:val="13"/>
          <w:szCs w:val="24"/>
        </w:rPr>
        <w:t xml:space="preserve"> y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del incumplimiento del contrato decretado mediante resolución motivada que resuelve administrativamente el contrato, que contenga las razones de dicho incumplimiento..</w:t>
      </w:r>
    </w:p>
    <w:p w14:paraId="7652BDE5" w14:textId="77777777" w:rsidR="001D5CB0" w:rsidRDefault="001D5CB0">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5F4BE76F"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dispondrá de un término de veinte (20) dias hábiles siguientes a la notificación de la resolución que resuelve administrativamente el contrato por incumplimiento para ejercer la opción de pagar el importe de la fianza, o de sustituir al contratista en todos sus derechos y obligaciones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y sus adendas, así como de cuaalquiera otra acción que la </w:t>
      </w:r>
      <w:r>
        <w:rPr>
          <w:rFonts w:ascii="Arial" w:eastAsia="Times New Roman" w:hAnsi="Arial" w:cs="Arial"/>
          <w:b/>
          <w:color w:val="000000"/>
          <w:kern w:val="2"/>
          <w:sz w:val="13"/>
          <w:szCs w:val="24"/>
        </w:rPr>
        <w:t>ENTIDAD ESTATAL BENEFICIARIA</w:t>
      </w:r>
      <w:r>
        <w:rPr>
          <w:rFonts w:ascii="Arial" w:eastAsia="Times New Roman" w:hAnsi="Arial" w:cs="Arial"/>
          <w:color w:val="000000"/>
          <w:kern w:val="2"/>
          <w:sz w:val="13"/>
          <w:szCs w:val="24"/>
        </w:rPr>
        <w:t xml:space="preserve">  tuviera en contra del contratista, siempre que quien vaya a continuarlo por cuenta de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y a cuenta y riesgo de esta, tenga la capacidad técnica y financiera, a juicio de </w:t>
      </w:r>
      <w:r>
        <w:rPr>
          <w:rFonts w:ascii="Arial" w:eastAsia="Times New Roman" w:hAnsi="Arial" w:cs="Arial"/>
          <w:b/>
          <w:color w:val="000000"/>
          <w:kern w:val="2"/>
          <w:sz w:val="13"/>
          <w:szCs w:val="24"/>
        </w:rPr>
        <w:t>LA ENTIDAD CONTRATANTE</w:t>
      </w:r>
      <w:r>
        <w:rPr>
          <w:rFonts w:ascii="Arial" w:eastAsia="Times New Roman" w:hAnsi="Arial" w:cs="Arial"/>
          <w:color w:val="000000"/>
          <w:kern w:val="2"/>
          <w:sz w:val="13"/>
          <w:szCs w:val="24"/>
        </w:rPr>
        <w:t>, y sea aprobado por esta.</w:t>
      </w:r>
    </w:p>
    <w:p w14:paraId="7DFA873B" w14:textId="77777777" w:rsidR="001D5CB0" w:rsidRDefault="001D5CB0">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p>
    <w:p w14:paraId="0F22D095"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EXONERACION DE RESPONSABILIDAD: LA FIADORA</w:t>
      </w:r>
      <w:r>
        <w:rPr>
          <w:rFonts w:ascii="Arial" w:eastAsia="Times New Roman" w:hAnsi="Arial" w:cs="Arial"/>
          <w:color w:val="000000"/>
          <w:kern w:val="2"/>
          <w:sz w:val="13"/>
          <w:szCs w:val="24"/>
        </w:rPr>
        <w:t xml:space="preserve"> quedará exonerada de responsabilidad conforme a esta fianza en caso de que, producido cualquier incumplimiento por parte de </w:t>
      </w:r>
      <w:r>
        <w:rPr>
          <w:rFonts w:ascii="Arial" w:eastAsia="Times New Roman" w:hAnsi="Arial" w:cs="Arial"/>
          <w:b/>
          <w:color w:val="000000"/>
          <w:kern w:val="2"/>
          <w:sz w:val="13"/>
          <w:szCs w:val="24"/>
        </w:rPr>
        <w:t xml:space="preserve">EL CONTRATISTA; </w:t>
      </w:r>
      <w:r>
        <w:rPr>
          <w:rFonts w:ascii="Arial" w:eastAsia="Times New Roman" w:hAnsi="Arial" w:cs="Arial"/>
          <w:color w:val="000000"/>
          <w:kern w:val="2"/>
          <w:sz w:val="13"/>
          <w:szCs w:val="24"/>
        </w:rPr>
        <w:t xml:space="preserve">durante el periodo de ejecución del contrato principal,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no comunique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el inicio del trámite de resolución administrativa del contrato dentro de los cuarenta y cinco (45) días hábiles siguientes a la fecha en que tuvo conocimiento de dicho incumplimiento, dando una relación escrita de los hechos principales relacionados con éste. La notificación se efectuará por escrito a LA FIADORA en su domicilio legal.</w:t>
      </w:r>
    </w:p>
    <w:p w14:paraId="45A89834" w14:textId="77777777" w:rsidR="001D5CB0" w:rsidRDefault="001D5CB0">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6FE3E5F1"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SUSTITUCIÓN DEL CONTRATISTA</w:t>
      </w:r>
      <w:r>
        <w:rPr>
          <w:rFonts w:ascii="Arial" w:eastAsia="Times New Roman" w:hAnsi="Arial" w:cs="Arial"/>
          <w:color w:val="000000"/>
          <w:kern w:val="2"/>
          <w:sz w:val="13"/>
          <w:szCs w:val="24"/>
        </w:rPr>
        <w:t xml:space="preserv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tiene derecho dentro de los veinte (20) días hábiles siguientes a la notificación de incumplimiento contenida en la Resolución Administrativa del Contrato u Orden de Compra, a pagar el importe de la fianza, o a sustituir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en todos sus derechos y obligaciones y sus adendas, así como cualquier otra acción que </w:t>
      </w:r>
      <w:r>
        <w:rPr>
          <w:rFonts w:ascii="Arial" w:eastAsia="Times New Roman" w:hAnsi="Arial" w:cs="Arial"/>
          <w:b/>
          <w:color w:val="000000"/>
          <w:kern w:val="2"/>
          <w:sz w:val="13"/>
          <w:szCs w:val="24"/>
        </w:rPr>
        <w:t>LA ENTIDAD CONTRATANTE</w:t>
      </w:r>
      <w:r>
        <w:rPr>
          <w:rFonts w:ascii="Arial" w:eastAsia="Times New Roman" w:hAnsi="Arial" w:cs="Arial"/>
          <w:color w:val="000000"/>
          <w:kern w:val="2"/>
          <w:sz w:val="13"/>
          <w:szCs w:val="24"/>
        </w:rPr>
        <w:t xml:space="preserve"> tuviera en contra de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siempre que quien vaya a continuarlo por cuenta de </w:t>
      </w:r>
      <w:r>
        <w:rPr>
          <w:rFonts w:ascii="Arial" w:eastAsia="Times New Roman" w:hAnsi="Arial" w:cs="Arial"/>
          <w:b/>
          <w:color w:val="000000"/>
          <w:kern w:val="2"/>
          <w:sz w:val="13"/>
          <w:szCs w:val="24"/>
        </w:rPr>
        <w:t xml:space="preserve">LA FIADORA </w:t>
      </w:r>
      <w:r>
        <w:rPr>
          <w:rFonts w:ascii="Arial" w:eastAsia="Times New Roman" w:hAnsi="Arial" w:cs="Arial"/>
          <w:color w:val="000000"/>
          <w:kern w:val="2"/>
          <w:sz w:val="13"/>
          <w:szCs w:val="24"/>
        </w:rPr>
        <w:t xml:space="preserve">y a cuenta y riesgo de esta, tenga la capacidad tecnica y financiera, a juicio de </w:t>
      </w:r>
      <w:r>
        <w:rPr>
          <w:rFonts w:ascii="Arial" w:eastAsia="Times New Roman" w:hAnsi="Arial" w:cs="Arial"/>
          <w:b/>
          <w:color w:val="000000"/>
          <w:kern w:val="2"/>
          <w:sz w:val="13"/>
          <w:szCs w:val="24"/>
        </w:rPr>
        <w:t xml:space="preserve">LA ENTIDAD CONTRATANTE, </w:t>
      </w:r>
      <w:r>
        <w:rPr>
          <w:rFonts w:ascii="Arial" w:eastAsia="Times New Roman" w:hAnsi="Arial" w:cs="Arial"/>
          <w:color w:val="000000"/>
          <w:kern w:val="2"/>
          <w:sz w:val="13"/>
          <w:szCs w:val="24"/>
        </w:rPr>
        <w:t>y sea aprobado por esta.</w:t>
      </w:r>
    </w:p>
    <w:p w14:paraId="14F953B4" w14:textId="77777777" w:rsidR="001D5CB0" w:rsidRDefault="001D5CB0">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p>
    <w:p w14:paraId="3C0CCB53"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caso de que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opte por sustituir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en todos sus derechos y obligaciones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y sus adendas, así como cualquier otra acción que </w:t>
      </w:r>
      <w:r>
        <w:rPr>
          <w:rFonts w:ascii="Arial" w:eastAsia="Times New Roman" w:hAnsi="Arial" w:cs="Arial"/>
          <w:b/>
          <w:color w:val="000000"/>
          <w:kern w:val="2"/>
          <w:sz w:val="13"/>
          <w:szCs w:val="24"/>
        </w:rPr>
        <w:t>LA ENTIDAD CONTRATANTE</w:t>
      </w:r>
      <w:r>
        <w:rPr>
          <w:rFonts w:ascii="Arial" w:eastAsia="Times New Roman" w:hAnsi="Arial" w:cs="Arial"/>
          <w:color w:val="000000"/>
          <w:kern w:val="2"/>
          <w:sz w:val="13"/>
          <w:szCs w:val="24"/>
        </w:rPr>
        <w:t xml:space="preserve"> tuviera en contra de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deberá suscribir con </w:t>
      </w:r>
      <w:r>
        <w:rPr>
          <w:rFonts w:ascii="Arial" w:eastAsia="Times New Roman" w:hAnsi="Arial" w:cs="Arial"/>
          <w:b/>
          <w:color w:val="000000"/>
          <w:kern w:val="2"/>
          <w:sz w:val="13"/>
          <w:szCs w:val="24"/>
        </w:rPr>
        <w:t>LA ENTIDAD CONTRATANTE</w:t>
      </w:r>
      <w:r>
        <w:rPr>
          <w:rFonts w:ascii="Arial" w:eastAsia="Times New Roman" w:hAnsi="Arial" w:cs="Arial"/>
          <w:color w:val="000000"/>
          <w:kern w:val="2"/>
          <w:sz w:val="13"/>
          <w:szCs w:val="24"/>
        </w:rPr>
        <w:t xml:space="preserve"> un acuerdo suplementario de ejecución de fianza de cumplimiento. El acuerdo suplementario de ejecución de fianza de cumplimiento no constituye una nueva relación contractual, sino el acto por medio del cual se formaliza la sustitución de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en todos los derechos y obligaciones de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dimanantes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y esta designa a un tercero ejecutor, que debe contar con capacidad técnica y financiera, a juicio de la entidad contratante y ser aprobado por esta, para que continúe la ejecución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por cuenta y riesgo de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Dicho acuerdo deberá contar con el refrendo de la Contraloría General de la República.</w:t>
      </w:r>
    </w:p>
    <w:p w14:paraId="51E10C10" w14:textId="77777777" w:rsidR="001D5CB0" w:rsidRDefault="001D5CB0">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4198A4A5"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SUBROGACIÓN</w:t>
      </w:r>
      <w:r>
        <w:rPr>
          <w:rFonts w:ascii="Arial" w:eastAsia="Times New Roman" w:hAnsi="Arial" w:cs="Arial"/>
          <w:color w:val="000000"/>
          <w:kern w:val="2"/>
          <w:sz w:val="13"/>
          <w:szCs w:val="24"/>
        </w:rPr>
        <w:t xml:space="preserve">: En caso de que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cumpla con las obligaciones asumidas por ella conforme a esta fianza, ya fuere mediante el pago de los perjuicios pecuniarios o mediante la ejecución de las obligaciones garantizadas, subrogará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en todos los derechos y pertenencias dimanantes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incluyendo todos los valores e indemnizaciones, pagos diferidos, porcentajes retenidos y créditos que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le debiere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al tiempo en que tuvo lugar la falta o que debieran pagársele después, según las estipulaciones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En consecuencia, a partir del momento en que la </w:t>
      </w:r>
      <w:r>
        <w:rPr>
          <w:rFonts w:ascii="Arial" w:eastAsia="Times New Roman" w:hAnsi="Arial" w:cs="Arial"/>
          <w:b/>
          <w:color w:val="000000"/>
          <w:kern w:val="2"/>
          <w:sz w:val="13"/>
          <w:szCs w:val="24"/>
        </w:rPr>
        <w:t>ENTIDAD ESTATAL BENEFICIARIA</w:t>
      </w:r>
      <w:r>
        <w:rPr>
          <w:rFonts w:ascii="Arial" w:eastAsia="Times New Roman" w:hAnsi="Arial" w:cs="Arial"/>
          <w:color w:val="000000"/>
          <w:kern w:val="2"/>
          <w:sz w:val="13"/>
          <w:szCs w:val="24"/>
        </w:rPr>
        <w:t xml:space="preserve"> presente una reclamación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quedarán sin efecto cualesquiera cesiones de pago de dinero derivadas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y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cesará todo pago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acreedores o cesionarios, los cuales a partir de ese momento aprovecharán exclusivamente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De igual manera,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se subrogará en cualesquiera otros derechos y acciones que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tuviere en contra de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w:t>
      </w:r>
    </w:p>
    <w:p w14:paraId="17F117D3" w14:textId="77777777" w:rsidR="001D5CB0" w:rsidRDefault="001D5CB0">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172BB0E1"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 xml:space="preserve">RECLAMACIONES DE VICIOS Y DEFECTOS: </w:t>
      </w:r>
      <w:r>
        <w:rPr>
          <w:rFonts w:ascii="Arial" w:eastAsia="Times New Roman" w:hAnsi="Arial" w:cs="Arial"/>
          <w:color w:val="000000"/>
          <w:kern w:val="2"/>
          <w:sz w:val="13"/>
          <w:szCs w:val="24"/>
        </w:rPr>
        <w:t>cuando se presenten vicios redhibitorios o cualquier otro vicio o defecto en el objeto de</w:t>
      </w:r>
      <w:r>
        <w:rPr>
          <w:rFonts w:ascii="Arial" w:eastAsia="Times New Roman" w:hAnsi="Arial" w:cs="Arial"/>
          <w:b/>
          <w:color w:val="000000"/>
          <w:kern w:val="2"/>
          <w:sz w:val="13"/>
          <w:szCs w:val="24"/>
        </w:rPr>
        <w:t xml:space="preserve"> EL CONTRATO,</w:t>
      </w:r>
      <w:r>
        <w:rPr>
          <w:rFonts w:ascii="Arial" w:eastAsia="Times New Roman" w:hAnsi="Arial" w:cs="Arial"/>
          <w:color w:val="000000"/>
          <w:kern w:val="2"/>
          <w:sz w:val="13"/>
          <w:szCs w:val="24"/>
        </w:rPr>
        <w:t xml:space="preserve"> así como defectos de reconstrucción o de construcción de la obra o bien inmueble,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deberá notificar por escrito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y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la existencia de los mismo, antes del vencimiento de la fianza para los mencionados vicios o defectos, a fin de que respondan por ellos.</w:t>
      </w:r>
      <w:r>
        <w:rPr>
          <w:rFonts w:ascii="Arial" w:eastAsia="Times New Roman" w:hAnsi="Arial" w:cs="Arial"/>
          <w:b/>
          <w:color w:val="000000"/>
          <w:kern w:val="2"/>
          <w:sz w:val="13"/>
          <w:szCs w:val="24"/>
        </w:rPr>
        <w:t xml:space="preserve"> LA ENTIDAD CONTRATANTE</w:t>
      </w:r>
      <w:r>
        <w:rPr>
          <w:rFonts w:ascii="Arial" w:eastAsia="Times New Roman" w:hAnsi="Arial" w:cs="Arial"/>
          <w:color w:val="000000"/>
          <w:kern w:val="2"/>
          <w:sz w:val="13"/>
          <w:szCs w:val="24"/>
        </w:rPr>
        <w:t xml:space="preserve"> deberá remitir inmediatamente a </w:t>
      </w:r>
      <w:r>
        <w:rPr>
          <w:rFonts w:ascii="Arial" w:eastAsia="Times New Roman" w:hAnsi="Arial" w:cs="Arial"/>
          <w:b/>
          <w:color w:val="000000"/>
          <w:kern w:val="2"/>
          <w:sz w:val="13"/>
          <w:szCs w:val="24"/>
        </w:rPr>
        <w:t>LA CONTRALORIA GENERAL DE LA REPUBLICA</w:t>
      </w:r>
      <w:r>
        <w:rPr>
          <w:rFonts w:ascii="Arial" w:eastAsia="Times New Roman" w:hAnsi="Arial" w:cs="Arial"/>
          <w:color w:val="000000"/>
          <w:kern w:val="2"/>
          <w:sz w:val="13"/>
          <w:szCs w:val="24"/>
        </w:rPr>
        <w:t xml:space="preserve">, copia de la nota mediante la cual se notificó a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y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de la existencia de los vicios o defectos. Realizada la notificación, se entenderá presentando el reclamo de la fianza de cumplimiento para responder por los vicios o defectos, por parte de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w:t>
      </w:r>
    </w:p>
    <w:p w14:paraId="022D5633" w14:textId="77777777" w:rsidR="001D5CB0" w:rsidRDefault="0019529A">
      <w:pPr>
        <w:framePr w:w="11075" w:h="10770" w:hRule="exact" w:wrap="auto" w:vAnchor="page" w:hAnchor="page" w:x="479" w:y="43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La notificación a la que se refiere el párrafo anterior deberá señalar cuales son los vicios redhibitorios o cualquier otro vicio o defecto detectado y la cuantía de los mismos. . </w:t>
      </w:r>
    </w:p>
    <w:p w14:paraId="20508752" w14:textId="77777777" w:rsidR="001D5CB0" w:rsidRDefault="0019529A">
      <w:pPr>
        <w:framePr w:w="11055" w:h="878" w:hRule="exact" w:wrap="auto" w:vAnchor="page" w:hAnchor="page" w:x="469" w:y="362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51" w:lineRule="auto"/>
        <w:jc w:val="both"/>
        <w:rPr>
          <w:rFonts w:ascii="Arial" w:eastAsia="Times New Roman" w:hAnsi="Arial" w:cs="Arial"/>
          <w:color w:val="FFFFFF"/>
          <w:kern w:val="2"/>
          <w:sz w:val="13"/>
          <w:szCs w:val="24"/>
        </w:rPr>
      </w:pPr>
      <w:r>
        <w:rPr>
          <w:rFonts w:ascii="Arial" w:eastAsia="Times New Roman" w:hAnsi="Arial" w:cs="Arial"/>
          <w:color w:val="000000"/>
          <w:kern w:val="2"/>
          <w:sz w:val="13"/>
          <w:szCs w:val="24"/>
        </w:rPr>
        <w:t xml:space="preserve">Conste por el presente documento </w:t>
      </w:r>
      <w:r>
        <w:rPr>
          <w:rFonts w:ascii="Arial" w:eastAsia="Times New Roman" w:hAnsi="Arial" w:cs="Arial"/>
          <w:b/>
          <w:color w:val="000000"/>
          <w:kern w:val="2"/>
          <w:sz w:val="13"/>
          <w:szCs w:val="24"/>
        </w:rPr>
        <w:t>ASEGURADORA GLOBAL, S.A</w:t>
      </w:r>
      <w:r>
        <w:rPr>
          <w:rFonts w:ascii="Arial" w:eastAsia="Times New Roman" w:hAnsi="Arial" w:cs="Arial"/>
          <w:color w:val="000000"/>
          <w:kern w:val="2"/>
          <w:sz w:val="13"/>
          <w:szCs w:val="24"/>
        </w:rPr>
        <w:t xml:space="preserve">., en adelante denominada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por este medio  garantiza a </w:t>
      </w:r>
      <w:r>
        <w:rPr>
          <w:rFonts w:ascii="Arial" w:eastAsia="Times New Roman" w:hAnsi="Arial" w:cs="Arial"/>
          <w:b/>
          <w:color w:val="000000"/>
          <w:kern w:val="2"/>
          <w:sz w:val="13"/>
          <w:szCs w:val="24"/>
        </w:rPr>
        <w:t xml:space="preserve">LA ENTIDAD ESTATAL </w:t>
      </w:r>
      <w:r>
        <w:rPr>
          <w:rFonts w:ascii="Arial" w:eastAsia="Times New Roman" w:hAnsi="Arial" w:cs="Arial"/>
          <w:color w:val="000000"/>
          <w:kern w:val="2"/>
          <w:sz w:val="13"/>
          <w:szCs w:val="24"/>
        </w:rPr>
        <w:t xml:space="preserve">arriba indicada y </w:t>
      </w:r>
      <w:r>
        <w:rPr>
          <w:rFonts w:ascii="Arial" w:eastAsia="Times New Roman" w:hAnsi="Arial" w:cs="Arial"/>
          <w:color w:val="FFFFFF"/>
          <w:kern w:val="2"/>
          <w:sz w:val="13"/>
          <w:szCs w:val="24"/>
        </w:rPr>
        <w:t xml:space="preserve">a </w:t>
      </w:r>
      <w:r>
        <w:rPr>
          <w:rFonts w:ascii="Arial" w:eastAsia="Times New Roman" w:hAnsi="Arial" w:cs="Arial"/>
          <w:b/>
          <w:color w:val="FFFFFF"/>
          <w:kern w:val="2"/>
          <w:sz w:val="13"/>
          <w:szCs w:val="24"/>
        </w:rPr>
        <w:t>la CONTRALORÍA GENERAL DE LA REPÚBLICA</w:t>
      </w:r>
      <w:r>
        <w:rPr>
          <w:rFonts w:ascii="Arial" w:eastAsia="Times New Roman" w:hAnsi="Arial" w:cs="Arial"/>
          <w:color w:val="FFFFFF"/>
          <w:kern w:val="2"/>
          <w:sz w:val="13"/>
          <w:szCs w:val="24"/>
        </w:rPr>
        <w:t xml:space="preserve">, en adelante denominadas </w:t>
      </w:r>
      <w:r>
        <w:rPr>
          <w:rFonts w:ascii="Arial" w:eastAsia="Times New Roman" w:hAnsi="Arial" w:cs="Arial"/>
          <w:b/>
          <w:color w:val="FFFFFF"/>
          <w:kern w:val="2"/>
          <w:sz w:val="13"/>
          <w:szCs w:val="24"/>
        </w:rPr>
        <w:t>LA ENTIDAD</w:t>
      </w:r>
      <w:r>
        <w:rPr>
          <w:rFonts w:ascii="Arial" w:eastAsia="Times New Roman" w:hAnsi="Arial" w:cs="Arial"/>
          <w:b/>
          <w:color w:val="FFFFFF"/>
          <w:kern w:val="2"/>
          <w:sz w:val="23"/>
          <w:szCs w:val="24"/>
        </w:rPr>
        <w:t xml:space="preserve"> </w:t>
      </w:r>
      <w:r>
        <w:rPr>
          <w:rFonts w:ascii="Arial" w:eastAsia="Times New Roman" w:hAnsi="Arial" w:cs="Arial"/>
          <w:b/>
          <w:color w:val="FFFFFF"/>
          <w:kern w:val="2"/>
          <w:sz w:val="13"/>
          <w:szCs w:val="24"/>
        </w:rPr>
        <w:t>ESTATAL BENEFICIARIA</w:t>
      </w:r>
      <w:r>
        <w:rPr>
          <w:rFonts w:ascii="Arial" w:eastAsia="Times New Roman" w:hAnsi="Arial" w:cs="Arial"/>
          <w:color w:val="FFFFFF"/>
          <w:kern w:val="2"/>
          <w:sz w:val="13"/>
          <w:szCs w:val="24"/>
        </w:rPr>
        <w:t xml:space="preserve">, la obligación de ejecutar fielmente el objeto de </w:t>
      </w:r>
      <w:r>
        <w:rPr>
          <w:rFonts w:ascii="Arial" w:eastAsia="Times New Roman" w:hAnsi="Arial" w:cs="Arial"/>
          <w:b/>
          <w:color w:val="FFFFFF"/>
          <w:kern w:val="2"/>
          <w:sz w:val="13"/>
          <w:szCs w:val="24"/>
        </w:rPr>
        <w:t>EL CONTRATO</w:t>
      </w:r>
      <w:r>
        <w:rPr>
          <w:rFonts w:ascii="Arial" w:eastAsia="Times New Roman" w:hAnsi="Arial" w:cs="Arial"/>
          <w:color w:val="FFFFFF"/>
          <w:kern w:val="2"/>
          <w:sz w:val="13"/>
          <w:szCs w:val="24"/>
        </w:rPr>
        <w:t xml:space="preserve"> antes enunciado, y una vez cumplido éste, de corregir los defectos a que hubiere lugar</w:t>
      </w:r>
    </w:p>
    <w:p w14:paraId="4C640F63" w14:textId="77777777" w:rsidR="001D5CB0" w:rsidRDefault="001D5CB0">
      <w:pPr>
        <w:framePr w:w="11055" w:h="878" w:hRule="exact" w:wrap="auto" w:vAnchor="page" w:hAnchor="page" w:x="469" w:y="362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51" w:lineRule="auto"/>
        <w:jc w:val="both"/>
        <w:rPr>
          <w:rFonts w:ascii="Arial" w:eastAsia="Times New Roman" w:hAnsi="Arial" w:cs="Arial"/>
          <w:color w:val="000000"/>
          <w:kern w:val="2"/>
          <w:sz w:val="13"/>
          <w:szCs w:val="24"/>
        </w:rPr>
      </w:pPr>
    </w:p>
    <w:p w14:paraId="35AF1518" w14:textId="77777777" w:rsidR="001D5CB0" w:rsidRDefault="0019529A">
      <w:pPr>
        <w:framePr w:w="11075" w:h="480" w:hRule="exact" w:wrap="auto" w:vAnchor="page" w:hAnchor="page" w:x="454" w:y="374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a </w:t>
      </w:r>
      <w:r>
        <w:rPr>
          <w:rFonts w:ascii="Arial" w:eastAsia="Times New Roman" w:hAnsi="Arial" w:cs="Arial"/>
          <w:b/>
          <w:color w:val="000000"/>
          <w:kern w:val="2"/>
          <w:sz w:val="13"/>
          <w:szCs w:val="24"/>
        </w:rPr>
        <w:t>la CONTRALORÍA GENERAL DE LA REPÚBLICA</w:t>
      </w:r>
      <w:r>
        <w:rPr>
          <w:rFonts w:ascii="Arial" w:eastAsia="Times New Roman" w:hAnsi="Arial" w:cs="Arial"/>
          <w:color w:val="000000"/>
          <w:kern w:val="2"/>
          <w:sz w:val="13"/>
          <w:szCs w:val="24"/>
        </w:rPr>
        <w:t xml:space="preserve">, en adelante denominadas </w:t>
      </w:r>
      <w:r>
        <w:rPr>
          <w:rFonts w:ascii="Arial" w:eastAsia="Times New Roman" w:hAnsi="Arial" w:cs="Arial"/>
          <w:b/>
          <w:color w:val="000000"/>
          <w:kern w:val="2"/>
          <w:sz w:val="13"/>
          <w:szCs w:val="24"/>
        </w:rPr>
        <w:t>LA ENTIDAD</w:t>
      </w:r>
      <w:r>
        <w:rPr>
          <w:rFonts w:ascii="Arial" w:eastAsia="Times New Roman" w:hAnsi="Arial" w:cs="Arial"/>
          <w:b/>
          <w:color w:val="000000"/>
          <w:kern w:val="2"/>
          <w:sz w:val="23"/>
          <w:szCs w:val="24"/>
        </w:rPr>
        <w:t xml:space="preserve"> </w:t>
      </w:r>
      <w:r>
        <w:rPr>
          <w:rFonts w:ascii="Arial" w:eastAsia="Times New Roman" w:hAnsi="Arial" w:cs="Arial"/>
          <w:b/>
          <w:color w:val="000000"/>
          <w:kern w:val="2"/>
          <w:sz w:val="13"/>
          <w:szCs w:val="24"/>
        </w:rPr>
        <w:t>ESTATAL BENEFICIARIA</w:t>
      </w:r>
      <w:r>
        <w:rPr>
          <w:rFonts w:ascii="Arial" w:eastAsia="Times New Roman" w:hAnsi="Arial" w:cs="Arial"/>
          <w:color w:val="000000"/>
          <w:kern w:val="2"/>
          <w:sz w:val="13"/>
          <w:szCs w:val="24"/>
        </w:rPr>
        <w:t xml:space="preserve">, la obligación de ejecutar fielmente el objeto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antes enunciado, y una vez cumplido éste, de corregir los defectos a que hubiere lugar </w:t>
      </w:r>
    </w:p>
    <w:p w14:paraId="18C9022D" w14:textId="77777777" w:rsidR="001D5CB0" w:rsidRDefault="0019529A">
      <w:pPr>
        <w:framePr w:w="8595" w:h="229" w:hRule="exact" w:wrap="auto" w:vAnchor="page" w:hAnchor="page" w:x="484" w:y="1532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p w14:paraId="7265449F" w14:textId="77777777" w:rsidR="001D5CB0" w:rsidRDefault="0019529A">
      <w:pPr>
        <w:widowControl w:val="0"/>
        <w:autoSpaceDE w:val="0"/>
        <w:autoSpaceDN w:val="0"/>
        <w:adjustRightInd w:val="0"/>
        <w:spacing w:after="0" w:line="1" w:lineRule="auto"/>
        <w:rPr>
          <w:rFonts w:ascii="Arial" w:hAnsi="Arial" w:cs="Arial"/>
          <w:sz w:val="24"/>
          <w:szCs w:val="24"/>
        </w:rPr>
      </w:pPr>
      <w:r>
        <w:rPr>
          <w:rFonts w:ascii="Arial" w:hAnsi="Arial" w:cs="Arial"/>
          <w:sz w:val="24"/>
          <w:szCs w:val="24"/>
        </w:rPr>
        <w:br w:type="page"/>
      </w:r>
    </w:p>
    <w:p w14:paraId="32068485" w14:textId="77777777" w:rsidR="001D5CB0" w:rsidRDefault="0019529A">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Posterior al recibo de la notificación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deberá, en un termino de veinte (20) días hábiles, pagar el importe de los vicios o defectos detectados y cuantificados, de conformidad con el limite de responsabilidad de la presente fianza.</w:t>
      </w:r>
    </w:p>
    <w:p w14:paraId="3F16A66D" w14:textId="77777777" w:rsidR="001D5CB0" w:rsidRDefault="0019529A">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Sin perjuicio de lo anterior, dentro del termino previamente indicado, </w:t>
      </w:r>
      <w:r>
        <w:rPr>
          <w:rFonts w:ascii="Arial" w:eastAsia="Times New Roman" w:hAnsi="Arial" w:cs="Arial"/>
          <w:b/>
          <w:color w:val="000000"/>
          <w:kern w:val="2"/>
          <w:sz w:val="13"/>
          <w:szCs w:val="24"/>
        </w:rPr>
        <w:t>LA ENTIDAD ESTATAL BENEFICIARIA</w:t>
      </w:r>
      <w:r>
        <w:rPr>
          <w:rFonts w:ascii="Arial" w:eastAsia="Times New Roman" w:hAnsi="Arial" w:cs="Arial"/>
          <w:color w:val="000000"/>
          <w:kern w:val="2"/>
          <w:sz w:val="13"/>
          <w:szCs w:val="24"/>
        </w:rPr>
        <w:t xml:space="preserve"> y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podrán acordar que esta ultima subsanara los vicios redhibitorios o cualquier otro vicio o defecto de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 xml:space="preserve">, a su cuenta y riesgo, designando para ellos a un tercero que tenga capacidad técnica y financiera a juicio de </w:t>
      </w:r>
      <w:r>
        <w:rPr>
          <w:rFonts w:ascii="Arial" w:eastAsia="Times New Roman" w:hAnsi="Arial" w:cs="Arial"/>
          <w:b/>
          <w:color w:val="000000"/>
          <w:kern w:val="2"/>
          <w:sz w:val="13"/>
          <w:szCs w:val="24"/>
        </w:rPr>
        <w:t>LA ENTIDAD CONTRATANTE</w:t>
      </w:r>
      <w:r>
        <w:rPr>
          <w:rFonts w:ascii="Arial" w:eastAsia="Times New Roman" w:hAnsi="Arial" w:cs="Arial"/>
          <w:color w:val="000000"/>
          <w:kern w:val="2"/>
          <w:sz w:val="13"/>
          <w:szCs w:val="24"/>
        </w:rPr>
        <w:t>. En este ultimo caso,</w:t>
      </w:r>
      <w:r>
        <w:rPr>
          <w:rFonts w:ascii="Arial" w:eastAsia="Times New Roman" w:hAnsi="Arial" w:cs="Arial"/>
          <w:b/>
          <w:color w:val="000000"/>
          <w:kern w:val="2"/>
          <w:sz w:val="13"/>
          <w:szCs w:val="24"/>
        </w:rPr>
        <w:t xml:space="preserve"> LA FIADORA </w:t>
      </w:r>
      <w:r>
        <w:rPr>
          <w:rFonts w:ascii="Arial" w:eastAsia="Times New Roman" w:hAnsi="Arial" w:cs="Arial"/>
          <w:color w:val="000000"/>
          <w:kern w:val="2"/>
          <w:sz w:val="13"/>
          <w:szCs w:val="24"/>
        </w:rPr>
        <w:t xml:space="preserve">y </w:t>
      </w:r>
      <w:r>
        <w:rPr>
          <w:rFonts w:ascii="Arial" w:eastAsia="Times New Roman" w:hAnsi="Arial" w:cs="Arial"/>
          <w:b/>
          <w:color w:val="000000"/>
          <w:kern w:val="2"/>
          <w:sz w:val="13"/>
          <w:szCs w:val="24"/>
        </w:rPr>
        <w:t>LA ENTIDAD CONTRATANTE</w:t>
      </w:r>
      <w:r>
        <w:rPr>
          <w:rFonts w:ascii="Arial" w:eastAsia="Times New Roman" w:hAnsi="Arial" w:cs="Arial"/>
          <w:color w:val="000000"/>
          <w:kern w:val="2"/>
          <w:sz w:val="13"/>
          <w:szCs w:val="24"/>
        </w:rPr>
        <w:t xml:space="preserve"> suscribirán un acuerdo de subsanación, que deberá ser refrendado por </w:t>
      </w:r>
      <w:r>
        <w:rPr>
          <w:rFonts w:ascii="Arial" w:eastAsia="Times New Roman" w:hAnsi="Arial" w:cs="Arial"/>
          <w:b/>
          <w:color w:val="000000"/>
          <w:kern w:val="2"/>
          <w:sz w:val="13"/>
          <w:szCs w:val="24"/>
        </w:rPr>
        <w:t>LA CONTRALORÍA GENERAL DE LA REPÚBLICA</w:t>
      </w:r>
      <w:r>
        <w:rPr>
          <w:rFonts w:ascii="Arial" w:eastAsia="Times New Roman" w:hAnsi="Arial" w:cs="Arial"/>
          <w:color w:val="000000"/>
          <w:kern w:val="2"/>
          <w:sz w:val="13"/>
          <w:szCs w:val="24"/>
        </w:rPr>
        <w:t xml:space="preserve">, con arreglo a lo previsto en el Reglamento de Fianzas dictado por dicha institución. </w:t>
      </w:r>
    </w:p>
    <w:p w14:paraId="62FB81B5" w14:textId="77777777" w:rsidR="001D5CB0" w:rsidRDefault="001D5CB0">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65ABDBFC" w14:textId="77777777" w:rsidR="001D5CB0" w:rsidRDefault="0019529A">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ACCIONES LEGALES</w:t>
      </w:r>
      <w:r>
        <w:rPr>
          <w:rFonts w:ascii="Arial" w:eastAsia="Times New Roman" w:hAnsi="Arial" w:cs="Arial"/>
          <w:color w:val="000000"/>
          <w:kern w:val="2"/>
          <w:sz w:val="13"/>
          <w:szCs w:val="24"/>
        </w:rPr>
        <w:t>: Toda reclamación con base en esta fianza deberá ser realizada por</w:t>
      </w:r>
      <w:r>
        <w:rPr>
          <w:rFonts w:ascii="Arial" w:eastAsia="Times New Roman" w:hAnsi="Arial" w:cs="Arial"/>
          <w:b/>
          <w:color w:val="000000"/>
          <w:kern w:val="2"/>
          <w:sz w:val="13"/>
          <w:szCs w:val="24"/>
        </w:rPr>
        <w:t xml:space="preserve"> LA ENTIDAD ESTATAL BENEFICIARIA,</w:t>
      </w:r>
      <w:r>
        <w:rPr>
          <w:rFonts w:ascii="Arial" w:eastAsia="Times New Roman" w:hAnsi="Arial" w:cs="Arial"/>
          <w:color w:val="000000"/>
          <w:kern w:val="2"/>
          <w:sz w:val="13"/>
          <w:szCs w:val="24"/>
        </w:rPr>
        <w:t xml:space="preserve">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Para efectos de reclamación, también se entiende a </w:t>
      </w:r>
      <w:r>
        <w:rPr>
          <w:rFonts w:ascii="Arial" w:eastAsia="Times New Roman" w:hAnsi="Arial" w:cs="Arial"/>
          <w:b/>
          <w:color w:val="000000"/>
          <w:kern w:val="2"/>
          <w:sz w:val="13"/>
          <w:szCs w:val="24"/>
        </w:rPr>
        <w:t xml:space="preserve">LA CONTRALORÍA GENERAL DE LA REPÚBLICA </w:t>
      </w:r>
      <w:r>
        <w:rPr>
          <w:rFonts w:ascii="Arial" w:eastAsia="Times New Roman" w:hAnsi="Arial" w:cs="Arial"/>
          <w:color w:val="000000"/>
          <w:kern w:val="2"/>
          <w:sz w:val="13"/>
          <w:szCs w:val="24"/>
        </w:rPr>
        <w:t xml:space="preserve">como </w:t>
      </w:r>
      <w:r>
        <w:rPr>
          <w:rFonts w:ascii="Arial" w:eastAsia="Times New Roman" w:hAnsi="Arial" w:cs="Arial"/>
          <w:b/>
          <w:color w:val="000000"/>
          <w:kern w:val="2"/>
          <w:sz w:val="13"/>
          <w:szCs w:val="24"/>
        </w:rPr>
        <w:t>ENTIDAD ESTATAL BENEFICIARIA</w:t>
      </w:r>
      <w:r>
        <w:rPr>
          <w:rFonts w:ascii="Arial" w:eastAsia="Times New Roman" w:hAnsi="Arial" w:cs="Arial"/>
          <w:color w:val="000000"/>
          <w:kern w:val="2"/>
          <w:sz w:val="13"/>
          <w:szCs w:val="24"/>
        </w:rPr>
        <w:t>.</w:t>
      </w:r>
    </w:p>
    <w:p w14:paraId="0D234D95" w14:textId="77777777" w:rsidR="001D5CB0" w:rsidRDefault="0019529A">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Cualquier acción legal, ya sea judicial o extrajudicial que inicie</w:t>
      </w:r>
      <w:r>
        <w:rPr>
          <w:rFonts w:ascii="Arial" w:eastAsia="Times New Roman" w:hAnsi="Arial" w:cs="Arial"/>
          <w:b/>
          <w:color w:val="000000"/>
          <w:kern w:val="2"/>
          <w:sz w:val="13"/>
          <w:szCs w:val="24"/>
        </w:rPr>
        <w:t xml:space="preserve"> LA ENTIDAD ESTATAL BENEFICIARIA</w:t>
      </w:r>
      <w:r>
        <w:rPr>
          <w:rFonts w:ascii="Arial" w:eastAsia="Times New Roman" w:hAnsi="Arial" w:cs="Arial"/>
          <w:color w:val="000000"/>
          <w:kern w:val="2"/>
          <w:sz w:val="13"/>
          <w:szCs w:val="24"/>
        </w:rPr>
        <w:t xml:space="preserve"> deberá entablarse contra</w:t>
      </w:r>
      <w:r>
        <w:rPr>
          <w:rFonts w:ascii="Arial" w:eastAsia="Times New Roman" w:hAnsi="Arial" w:cs="Arial"/>
          <w:b/>
          <w:color w:val="000000"/>
          <w:kern w:val="2"/>
          <w:sz w:val="13"/>
          <w:szCs w:val="24"/>
        </w:rPr>
        <w:t xml:space="preserve"> EL CONTRATISTA</w:t>
      </w:r>
      <w:r>
        <w:rPr>
          <w:rFonts w:ascii="Arial" w:eastAsia="Times New Roman" w:hAnsi="Arial" w:cs="Arial"/>
          <w:color w:val="000000"/>
          <w:kern w:val="2"/>
          <w:sz w:val="13"/>
          <w:szCs w:val="24"/>
        </w:rPr>
        <w:t xml:space="preserve"> conjuntamente con</w:t>
      </w:r>
      <w:r>
        <w:rPr>
          <w:rFonts w:ascii="Arial" w:eastAsia="Times New Roman" w:hAnsi="Arial" w:cs="Arial"/>
          <w:b/>
          <w:color w:val="000000"/>
          <w:kern w:val="2"/>
          <w:sz w:val="13"/>
          <w:szCs w:val="24"/>
        </w:rPr>
        <w:t xml:space="preserve"> LA FIADORA</w:t>
      </w:r>
      <w:r>
        <w:rPr>
          <w:rFonts w:ascii="Arial" w:eastAsia="Times New Roman" w:hAnsi="Arial" w:cs="Arial"/>
          <w:color w:val="000000"/>
          <w:kern w:val="2"/>
          <w:sz w:val="13"/>
          <w:szCs w:val="24"/>
        </w:rPr>
        <w:t xml:space="preserve"> y la petición deberá solicitar en todo caso la condena de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y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w:t>
      </w:r>
    </w:p>
    <w:p w14:paraId="1E640A59" w14:textId="77777777" w:rsidR="001D5CB0" w:rsidRDefault="001D5CB0">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7EEDBB2A" w14:textId="77777777" w:rsidR="001D5CB0" w:rsidRDefault="0019529A">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SUBORDINACIÓN</w:t>
      </w:r>
      <w:r>
        <w:rPr>
          <w:rFonts w:ascii="Arial" w:eastAsia="Times New Roman" w:hAnsi="Arial" w:cs="Arial"/>
          <w:color w:val="000000"/>
          <w:kern w:val="2"/>
          <w:sz w:val="13"/>
          <w:szCs w:val="24"/>
        </w:rPr>
        <w:t xml:space="preserve">: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estará obligada a cumplir las obligaciones que contrajo conforme a la presente </w:t>
      </w:r>
      <w:r>
        <w:rPr>
          <w:rFonts w:ascii="Arial" w:eastAsia="Times New Roman" w:hAnsi="Arial" w:cs="Arial"/>
          <w:b/>
          <w:color w:val="000000"/>
          <w:kern w:val="2"/>
          <w:sz w:val="13"/>
          <w:szCs w:val="24"/>
        </w:rPr>
        <w:t>FIANZA</w:t>
      </w:r>
      <w:r>
        <w:rPr>
          <w:rFonts w:ascii="Arial" w:eastAsia="Times New Roman" w:hAnsi="Arial" w:cs="Arial"/>
          <w:color w:val="000000"/>
          <w:kern w:val="2"/>
          <w:sz w:val="13"/>
          <w:szCs w:val="24"/>
        </w:rPr>
        <w:t xml:space="preserve">, siempre que el </w:t>
      </w:r>
      <w:r>
        <w:rPr>
          <w:rFonts w:ascii="Arial" w:eastAsia="Times New Roman" w:hAnsi="Arial" w:cs="Arial"/>
          <w:b/>
          <w:color w:val="000000"/>
          <w:kern w:val="2"/>
          <w:sz w:val="13"/>
          <w:szCs w:val="24"/>
        </w:rPr>
        <w:t>CONTRATISTA</w:t>
      </w:r>
      <w:r>
        <w:rPr>
          <w:rFonts w:ascii="Arial" w:eastAsia="Times New Roman" w:hAnsi="Arial" w:cs="Arial"/>
          <w:color w:val="000000"/>
          <w:kern w:val="2"/>
          <w:sz w:val="13"/>
          <w:szCs w:val="24"/>
        </w:rPr>
        <w:t xml:space="preserve"> haya debido cumplirlas de acuerdo a </w:t>
      </w:r>
      <w:r>
        <w:rPr>
          <w:rFonts w:ascii="Arial" w:eastAsia="Times New Roman" w:hAnsi="Arial" w:cs="Arial"/>
          <w:b/>
          <w:color w:val="000000"/>
          <w:kern w:val="2"/>
          <w:sz w:val="13"/>
          <w:szCs w:val="24"/>
        </w:rPr>
        <w:t>EL CONTRATO</w:t>
      </w:r>
      <w:r>
        <w:rPr>
          <w:rFonts w:ascii="Arial" w:eastAsia="Times New Roman" w:hAnsi="Arial" w:cs="Arial"/>
          <w:color w:val="000000"/>
          <w:kern w:val="2"/>
          <w:sz w:val="13"/>
          <w:szCs w:val="24"/>
        </w:rPr>
        <w:t>.</w:t>
      </w:r>
    </w:p>
    <w:p w14:paraId="01323B5D" w14:textId="77777777" w:rsidR="001D5CB0" w:rsidRDefault="001D5CB0">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7F1C110F" w14:textId="77777777" w:rsidR="001D5CB0" w:rsidRDefault="0019529A">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 xml:space="preserve">PRÓRROGA O MODIFICACIÓN: LA ENTIDAD ESTATAL BENEFICIARIA </w:t>
      </w:r>
      <w:r>
        <w:rPr>
          <w:rFonts w:ascii="Arial" w:eastAsia="Times New Roman" w:hAnsi="Arial" w:cs="Arial"/>
          <w:color w:val="000000"/>
          <w:kern w:val="2"/>
          <w:sz w:val="13"/>
          <w:szCs w:val="24"/>
        </w:rPr>
        <w:t xml:space="preserve">notificará 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las prórrogas, adiciones o modificaciones a los Contratos u Órdenes de Compra.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manifestará su consentimiento mediante la emisión del endoso respectivo. En caso contrario,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 xml:space="preserve"> deberá presentar una fianza que garantice la Prórroga o modificación del contrato.</w:t>
      </w:r>
    </w:p>
    <w:p w14:paraId="72C76814" w14:textId="77777777" w:rsidR="001D5CB0" w:rsidRDefault="001D5CB0">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p>
    <w:p w14:paraId="66F0C7C4" w14:textId="77777777" w:rsidR="001D5CB0" w:rsidRDefault="0019529A">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PRÓRROGA POR SUSTITUCIÓN DEL CONTRATISTA</w:t>
      </w:r>
      <w:r>
        <w:rPr>
          <w:rFonts w:ascii="Arial" w:eastAsia="Times New Roman" w:hAnsi="Arial" w:cs="Arial"/>
          <w:color w:val="000000"/>
          <w:kern w:val="2"/>
          <w:sz w:val="13"/>
          <w:szCs w:val="24"/>
        </w:rPr>
        <w:t xml:space="preserve">: Cuando </w:t>
      </w:r>
      <w:r>
        <w:rPr>
          <w:rFonts w:ascii="Arial" w:eastAsia="Times New Roman" w:hAnsi="Arial" w:cs="Arial"/>
          <w:b/>
          <w:color w:val="000000"/>
          <w:kern w:val="2"/>
          <w:sz w:val="13"/>
          <w:szCs w:val="24"/>
        </w:rPr>
        <w:t>LA FIADORA</w:t>
      </w:r>
      <w:r>
        <w:rPr>
          <w:rFonts w:ascii="Arial" w:eastAsia="Times New Roman" w:hAnsi="Arial" w:cs="Arial"/>
          <w:color w:val="000000"/>
          <w:kern w:val="2"/>
          <w:sz w:val="13"/>
          <w:szCs w:val="24"/>
        </w:rPr>
        <w:t xml:space="preserve"> asuma por intermedio de una persona idónea al efecto la ejecución de la obra, tendrá derecho a convenir prórrogas del término pactado, incluyendo, sin limitar la generalidad de lo anterior, demoras motivadas por fuerza mayor o casos fortuitos. Para este fin, se tomará en cuenta la demora normal por razón de la sustitución de </w:t>
      </w:r>
      <w:r>
        <w:rPr>
          <w:rFonts w:ascii="Arial" w:eastAsia="Times New Roman" w:hAnsi="Arial" w:cs="Arial"/>
          <w:b/>
          <w:color w:val="000000"/>
          <w:kern w:val="2"/>
          <w:sz w:val="13"/>
          <w:szCs w:val="24"/>
        </w:rPr>
        <w:t>EL CONTRATISTA</w:t>
      </w:r>
      <w:r>
        <w:rPr>
          <w:rFonts w:ascii="Arial" w:eastAsia="Times New Roman" w:hAnsi="Arial" w:cs="Arial"/>
          <w:color w:val="000000"/>
          <w:kern w:val="2"/>
          <w:sz w:val="13"/>
          <w:szCs w:val="24"/>
        </w:rPr>
        <w:t>.</w:t>
      </w:r>
    </w:p>
    <w:p w14:paraId="3E2C97D3" w14:textId="77777777" w:rsidR="001D5CB0" w:rsidRDefault="001D5CB0">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p>
    <w:p w14:paraId="4FC94986" w14:textId="77777777" w:rsidR="001D5CB0" w:rsidRDefault="001D5CB0">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3"/>
          <w:szCs w:val="24"/>
        </w:rPr>
      </w:pPr>
    </w:p>
    <w:p w14:paraId="78168BA4" w14:textId="6BB9F3FE" w:rsidR="001D5CB0" w:rsidRDefault="0019529A">
      <w:pPr>
        <w:framePr w:w="11075" w:h="4440" w:hRule="exact" w:wrap="auto" w:vAnchor="page" w:hAnchor="page" w:x="479" w:y="28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kern w:val="2"/>
          <w:sz w:val="13"/>
          <w:szCs w:val="24"/>
        </w:rPr>
      </w:pPr>
      <w:r>
        <w:rPr>
          <w:rFonts w:ascii="Arial" w:eastAsia="Times New Roman" w:hAnsi="Arial" w:cs="Arial"/>
          <w:color w:val="000000"/>
          <w:kern w:val="2"/>
          <w:sz w:val="13"/>
          <w:szCs w:val="24"/>
        </w:rPr>
        <w:t xml:space="preserve">EN FE  DE LO CUAL, se suscribe este Contrato en la Ciudad de Panamá, República de Panamá, a los </w:t>
      </w:r>
      <w:r w:rsidR="00F5181C">
        <w:rPr>
          <w:rFonts w:ascii="Arial" w:eastAsia="Times New Roman" w:hAnsi="Arial" w:cs="Arial"/>
          <w:b/>
          <w:color w:val="000000"/>
          <w:kern w:val="2"/>
          <w:sz w:val="13"/>
          <w:szCs w:val="24"/>
        </w:rPr>
        <w:t>{custom.FechaActualTextoMin}</w:t>
      </w:r>
      <w:r>
        <w:rPr>
          <w:rFonts w:ascii="Arial" w:eastAsia="Times New Roman" w:hAnsi="Arial" w:cs="Arial"/>
          <w:b/>
          <w:color w:val="000000"/>
          <w:kern w:val="2"/>
          <w:sz w:val="13"/>
          <w:szCs w:val="24"/>
        </w:rPr>
        <w:t>.</w:t>
      </w:r>
    </w:p>
    <w:p w14:paraId="13F81D59" w14:textId="77777777" w:rsidR="001D5CB0" w:rsidRDefault="0019529A">
      <w:pPr>
        <w:framePr w:w="4063" w:h="1071" w:hRule="exact" w:wrap="auto" w:vAnchor="page" w:hAnchor="page" w:x="1079" w:y="5622"/>
        <w:widowControl w:val="0"/>
        <w:tabs>
          <w:tab w:val="left" w:pos="2280"/>
          <w:tab w:val="left" w:pos="2520"/>
          <w:tab w:val="left" w:pos="2880"/>
          <w:tab w:val="left" w:pos="3240"/>
          <w:tab w:val="left" w:pos="3600"/>
          <w:tab w:val="left" w:pos="3960"/>
        </w:tabs>
        <w:autoSpaceDE w:val="0"/>
        <w:autoSpaceDN w:val="0"/>
        <w:adjustRightInd w:val="0"/>
        <w:spacing w:after="0" w:line="240" w:lineRule="auto"/>
        <w:ind w:hanging="102"/>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 xml:space="preserve">POR LA FIADORA </w:t>
      </w:r>
    </w:p>
    <w:p w14:paraId="308AA218" w14:textId="77777777" w:rsidR="001D5CB0" w:rsidRDefault="0019529A">
      <w:pPr>
        <w:framePr w:w="4063" w:h="1071" w:hRule="exact" w:wrap="auto" w:vAnchor="page" w:hAnchor="page" w:x="1079" w:y="5622"/>
        <w:widowControl w:val="0"/>
        <w:tabs>
          <w:tab w:val="left" w:pos="2280"/>
          <w:tab w:val="left" w:pos="2520"/>
          <w:tab w:val="left" w:pos="2880"/>
          <w:tab w:val="left" w:pos="3240"/>
          <w:tab w:val="left" w:pos="3600"/>
          <w:tab w:val="left" w:pos="3960"/>
        </w:tabs>
        <w:autoSpaceDE w:val="0"/>
        <w:autoSpaceDN w:val="0"/>
        <w:adjustRightInd w:val="0"/>
        <w:spacing w:after="0" w:line="240" w:lineRule="auto"/>
        <w:ind w:hanging="102"/>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 xml:space="preserve"> ASEGURADORA GLOBAL, S.A. </w:t>
      </w:r>
    </w:p>
    <w:p w14:paraId="5179467D" w14:textId="77777777" w:rsidR="001D5CB0" w:rsidRDefault="001D5CB0">
      <w:pPr>
        <w:framePr w:w="4063" w:h="1071" w:hRule="exact" w:wrap="auto" w:vAnchor="page" w:hAnchor="page" w:x="1079" w:y="5622"/>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s>
        <w:autoSpaceDE w:val="0"/>
        <w:autoSpaceDN w:val="0"/>
        <w:adjustRightInd w:val="0"/>
        <w:spacing w:after="0" w:line="240" w:lineRule="auto"/>
        <w:jc w:val="center"/>
        <w:rPr>
          <w:rFonts w:ascii="Arial" w:eastAsia="Times New Roman" w:hAnsi="Arial" w:cs="Arial"/>
          <w:b/>
          <w:color w:val="000000"/>
          <w:kern w:val="2"/>
          <w:sz w:val="15"/>
          <w:szCs w:val="24"/>
        </w:rPr>
      </w:pPr>
    </w:p>
    <w:p w14:paraId="34920619" w14:textId="77777777" w:rsidR="001D5CB0" w:rsidRDefault="0019529A">
      <w:pPr>
        <w:framePr w:w="5210" w:h="420" w:hRule="exact" w:wrap="auto" w:vAnchor="page" w:hAnchor="page" w:x="5889" w:y="5615"/>
        <w:widowControl w:val="0"/>
        <w:tabs>
          <w:tab w:val="left" w:pos="2280"/>
          <w:tab w:val="left" w:pos="2520"/>
          <w:tab w:val="left" w:pos="2880"/>
          <w:tab w:val="left" w:pos="3240"/>
          <w:tab w:val="left" w:pos="3600"/>
          <w:tab w:val="left" w:pos="3960"/>
          <w:tab w:val="left" w:pos="4320"/>
          <w:tab w:val="left" w:pos="4680"/>
          <w:tab w:val="left" w:pos="5040"/>
        </w:tabs>
        <w:autoSpaceDE w:val="0"/>
        <w:autoSpaceDN w:val="0"/>
        <w:adjustRightInd w:val="0"/>
        <w:spacing w:after="0" w:line="240" w:lineRule="auto"/>
        <w:ind w:hanging="95"/>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POR EL CONTRATISTA</w:t>
      </w:r>
    </w:p>
    <w:p w14:paraId="6100BB01" w14:textId="77777777" w:rsidR="001D5CB0" w:rsidRDefault="0019529A">
      <w:pPr>
        <w:framePr w:w="5210" w:h="420" w:hRule="exact" w:wrap="auto" w:vAnchor="page" w:hAnchor="page" w:x="5889" w:y="5615"/>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 w:val="left" w:pos="4680"/>
          <w:tab w:val="left" w:pos="504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{custom.Tenedor}</w:t>
      </w:r>
    </w:p>
    <w:p w14:paraId="741311F7" w14:textId="77777777" w:rsidR="001D5CB0" w:rsidRDefault="001D5CB0">
      <w:pPr>
        <w:framePr w:w="4850" w:h="476" w:hRule="exact" w:wrap="auto" w:vAnchor="page" w:hAnchor="page" w:x="6119" w:y="685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rPr>
          <w:rFonts w:ascii="Arial" w:eastAsia="Times New Roman" w:hAnsi="Arial" w:cs="Arial"/>
          <w:b/>
          <w:color w:val="000000"/>
          <w:kern w:val="2"/>
          <w:sz w:val="15"/>
          <w:szCs w:val="24"/>
        </w:rPr>
      </w:pPr>
    </w:p>
    <w:p w14:paraId="1AA5338F" w14:textId="77777777" w:rsidR="001D5CB0" w:rsidRDefault="0019529A">
      <w:pPr>
        <w:framePr w:w="4199" w:h="476" w:hRule="exact" w:wrap="auto" w:vAnchor="page" w:hAnchor="page" w:x="1039" w:y="681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NOMBRE:</w:t>
      </w:r>
    </w:p>
    <w:p w14:paraId="4EB7AE1E" w14:textId="77777777" w:rsidR="001D5CB0" w:rsidRDefault="0019529A">
      <w:pPr>
        <w:framePr w:w="4199" w:h="476" w:hRule="exact" w:wrap="auto" w:vAnchor="page" w:hAnchor="page" w:x="1039" w:y="6816"/>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spacing w:after="0" w:line="240" w:lineRule="auto"/>
        <w:rPr>
          <w:rFonts w:ascii="Arial" w:eastAsia="Times New Roman" w:hAnsi="Arial" w:cs="Arial"/>
          <w:b/>
          <w:color w:val="000000"/>
          <w:kern w:val="2"/>
          <w:sz w:val="15"/>
          <w:szCs w:val="24"/>
        </w:rPr>
      </w:pPr>
      <w:r>
        <w:rPr>
          <w:rFonts w:ascii="Arial" w:eastAsia="Times New Roman" w:hAnsi="Arial" w:cs="Arial"/>
          <w:b/>
          <w:color w:val="000000"/>
          <w:kern w:val="2"/>
          <w:sz w:val="15"/>
          <w:szCs w:val="24"/>
        </w:rPr>
        <w:t>TITULO:</w:t>
      </w:r>
    </w:p>
    <w:p w14:paraId="779FA570" w14:textId="77777777" w:rsidR="001D5CB0" w:rsidRDefault="0019529A">
      <w:pPr>
        <w:framePr w:w="10455" w:h="219" w:hRule="exact" w:wrap="auto" w:vAnchor="page" w:hAnchor="page" w:x="444" w:y="863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(Texto aprobado por la Contraloría General de la República de conformidad con la Resolución Núm.2259</w:t>
      </w:r>
      <w:r>
        <w:rPr>
          <w:rFonts w:ascii="Arial" w:eastAsia="Times New Roman" w:hAnsi="Arial" w:cs="Arial"/>
          <w:color w:val="000000"/>
          <w:kern w:val="2"/>
          <w:sz w:val="13"/>
          <w:szCs w:val="24"/>
        </w:rPr>
        <w:noBreakHyphen/>
        <w:t>2023</w:t>
      </w:r>
      <w:r>
        <w:rPr>
          <w:rFonts w:ascii="Arial" w:eastAsia="Times New Roman" w:hAnsi="Arial" w:cs="Arial"/>
          <w:color w:val="000000"/>
          <w:kern w:val="2"/>
          <w:sz w:val="13"/>
          <w:szCs w:val="24"/>
        </w:rPr>
        <w:noBreakHyphen/>
        <w:t>LEG/FySE de 10 de agosto de 2023.)</w:t>
      </w:r>
    </w:p>
    <w:p w14:paraId="429AB325" w14:textId="77777777" w:rsidR="001D5CB0" w:rsidRDefault="0019529A">
      <w:pPr>
        <w:framePr w:w="8595" w:h="229" w:hRule="exact" w:wrap="auto" w:vAnchor="page" w:hAnchor="page" w:x="484" w:y="1532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Regulado y Supervisado por la Superintendencia de Seguros y Reaseguros de Panamá</w:t>
      </w:r>
    </w:p>
    <w:sectPr w:rsidR="001D5CB0">
      <w:headerReference w:type="even" r:id="rId6"/>
      <w:headerReference w:type="default" r:id="rId7"/>
      <w:footerReference w:type="even" r:id="rId8"/>
      <w:footerReference w:type="default" r:id="rId9"/>
      <w:headerReference w:type="first" r:id="rId10"/>
      <w:footerReference w:type="first" r:id="rId11"/>
      <w:type w:val="continuous"/>
      <w:pgSz w:w="12240" w:h="15840"/>
      <w:pgMar w:top="288" w:right="288" w:bottom="288" w:left="288"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9A495" w14:textId="77777777" w:rsidR="00D925D5" w:rsidRDefault="00D925D5">
      <w:pPr>
        <w:spacing w:after="0" w:line="240" w:lineRule="auto"/>
      </w:pPr>
      <w:r>
        <w:separator/>
      </w:r>
    </w:p>
  </w:endnote>
  <w:endnote w:type="continuationSeparator" w:id="0">
    <w:p w14:paraId="0C7C55ED" w14:textId="77777777" w:rsidR="00D925D5" w:rsidRDefault="00D92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E09CDF" w14:textId="77777777" w:rsidR="001D5CB0" w:rsidRDefault="001D5CB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A3AE3" w14:textId="77777777" w:rsidR="001D5CB0" w:rsidRDefault="001D5CB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35AD3" w14:textId="77777777" w:rsidR="001D5CB0" w:rsidRDefault="001D5CB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E0C996" w14:textId="77777777" w:rsidR="00D925D5" w:rsidRDefault="00D925D5">
      <w:pPr>
        <w:spacing w:after="0" w:line="240" w:lineRule="auto"/>
      </w:pPr>
      <w:r>
        <w:separator/>
      </w:r>
    </w:p>
  </w:footnote>
  <w:footnote w:type="continuationSeparator" w:id="0">
    <w:p w14:paraId="3519DF4D" w14:textId="77777777" w:rsidR="00D925D5" w:rsidRDefault="00D925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2BA08" w14:textId="77777777" w:rsidR="001D5CB0" w:rsidRDefault="001D5CB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93772" w14:textId="77777777" w:rsidR="001D5CB0" w:rsidRDefault="001D5CB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FCC0A" w14:textId="77777777" w:rsidR="001D5CB0" w:rsidRDefault="001D5CB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9529A"/>
    <w:rsid w:val="000C786B"/>
    <w:rsid w:val="0019529A"/>
    <w:rsid w:val="001D5CB0"/>
    <w:rsid w:val="00C639D0"/>
    <w:rsid w:val="00D4026D"/>
    <w:rsid w:val="00D925D5"/>
    <w:rsid w:val="00F5181C"/>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64016534"/>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1816</Words>
  <Characters>9989</Characters>
  <Application>Microsoft Office Word</Application>
  <DocSecurity>0</DocSecurity>
  <Lines>83</Lines>
  <Paragraphs>23</Paragraphs>
  <ScaleCrop>false</ScaleCrop>
  <Company>Crystal Decisions</Company>
  <LinksUpToDate>false</LinksUpToDate>
  <CharactersWithSpaces>11782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6</cp:revision>
  <dcterms:created xsi:type="dcterms:W3CDTF">2026-09-08T21:02:00Z</dcterms:created>
  <dcterms:modified xsi:type="dcterms:W3CDTF">2026-09-09T00:49:00Z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01734361CD07C3C85B968AA4B2781C480C131A4BF1DCCE0484255B1E26629C81B52F8CFCC3D3F1E21695AB886E2B632E75747CB8D9898B794EB3A723CE67760DAAF25A9E3CBAC0F437CF5CDA73D4B88ABBFF8F4629BE5D798989510BF44632B6FF4861E775C833756DFD462CE88D085A40A104E5891E6351B8F9786D1A519B9</vt:lpwstr>
  </property>
  <property fmtid="{D5CDD505-2E9C-101B-9397-08002B2CF9AE}" pid="3" name="Business Objects Context Information1">
    <vt:lpwstr>EEB97A892411A73F3B768C14D8AB7D184BC55D789F4205A1349066C8A368A10AAD9FCB212B60473E58AD0415905C2845A4CE2E40EBF55F5E3F74F51BFEEA4DCB61968ED75B816CF3A5BFBA20FE0523ECC2857D98DEC842FCF26E8F76E61FE244D733712016E70D068F8EA065C1A5E1232BB7E52BC6E19701AC733FC9AB1A86F</vt:lpwstr>
  </property>
  <property fmtid="{D5CDD505-2E9C-101B-9397-08002B2CF9AE}" pid="4" name="Business Objects Context Information2">
    <vt:lpwstr>3CC4</vt:lpwstr>
  </property>
</Properties>
</file>