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16F565" w14:textId="77777777" w:rsidR="006D6FC1" w:rsidRDefault="00000000">
      <w:pPr>
        <w:framePr w:w="11492" w:h="425" w:hRule="exact" w:wrap="auto" w:vAnchor="page" w:hAnchor="page" w:x="395" w:y="44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b/>
          <w:color w:val="000000"/>
          <w:kern w:val="2"/>
          <w:szCs w:val="24"/>
          <w:u w:val="single"/>
        </w:rPr>
      </w:pPr>
      <w:r>
        <w:rPr>
          <w:noProof/>
        </w:rPr>
        <w:pict w14:anchorId="1286A0D0">
          <v:rect id="_x0000_s1026" style="position:absolute;left:0;text-align:left;margin-left:28.5pt;margin-top:55.25pt;width:549.75pt;height:153.6pt;z-index:-2;mso-position-horizontal-relative:page;mso-position-vertical-relative:page" o:allowincell="f" filled="f" strokeweight="1pt">
            <w10:wrap anchorx="page" anchory="page"/>
          </v:rect>
        </w:pict>
      </w:r>
      <w:r>
        <w:rPr>
          <w:noProof/>
        </w:rPr>
        <w:pict w14:anchorId="51D40A47">
          <v:rect id="_x0000_s1027" style="position:absolute;left:0;text-align:left;margin-left:23.25pt;margin-top:51.85pt;width:559.5pt;height:161.35pt;z-index:-1;mso-position-horizontal-relative:page;mso-position-vertical-relative:page" o:allowincell="f" filled="f" strokeweight="2pt">
            <w10:wrap anchorx="page" anchory="page"/>
          </v:rect>
        </w:pict>
      </w:r>
      <w:r w:rsidR="00C36786">
        <w:rPr>
          <w:rFonts w:ascii="Arial" w:eastAsia="Times New Roman" w:hAnsi="Arial" w:cs="Arial"/>
          <w:b/>
          <w:color w:val="000000"/>
          <w:kern w:val="2"/>
          <w:szCs w:val="24"/>
          <w:u w:val="single"/>
        </w:rPr>
        <w:t>FIANZA DE PAGO ANTICIPADO</w:t>
      </w:r>
    </w:p>
    <w:p w14:paraId="00D11BF5" w14:textId="77777777" w:rsidR="006D6FC1" w:rsidRDefault="00C36786">
      <w:pPr>
        <w:framePr w:w="2413" w:h="242" w:hRule="exact" w:wrap="auto" w:vAnchor="page" w:hAnchor="page" w:x="691" w:y="1533"/>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CONTRATO PRINCIPAL:</w:t>
      </w:r>
    </w:p>
    <w:p w14:paraId="712A27A5" w14:textId="77777777" w:rsidR="006D6FC1" w:rsidRDefault="00C36786">
      <w:pPr>
        <w:framePr w:w="2413" w:h="242" w:hRule="exact" w:wrap="auto" w:vAnchor="page" w:hAnchor="page" w:x="691" w:y="1213"/>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NÚMERO DE FIANZA: {custom.NumeroFianza}</w:t>
      </w:r>
    </w:p>
    <w:p w14:paraId="793FD422" w14:textId="77777777" w:rsidR="006D6FC1" w:rsidRDefault="00C36786">
      <w:pPr>
        <w:framePr w:w="8402" w:h="228" w:hRule="exact" w:wrap="auto" w:vAnchor="page" w:hAnchor="page" w:x="3142" w:y="1193"/>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jc w:val="both"/>
        <w:rPr>
          <w:rFonts w:ascii="Arial" w:eastAsia="Times New Roman" w:hAnsi="Arial" w:cs="Arial"/>
          <w:b/>
          <w:color w:val="000000"/>
          <w:kern w:val="2"/>
          <w:sz w:val="19"/>
          <w:szCs w:val="24"/>
        </w:rPr>
      </w:pPr>
      <w:r>
        <w:rPr>
          <w:rFonts w:ascii="Arial" w:eastAsia="Times New Roman" w:hAnsi="Arial" w:cs="Arial"/>
          <w:b/>
          <w:color w:val="000000"/>
          <w:kern w:val="2"/>
          <w:sz w:val="19"/>
          <w:szCs w:val="24"/>
        </w:rPr>
        <w:t>{custom.NumeroFianza}</w:t>
      </w:r>
    </w:p>
    <w:p w14:paraId="20BA1703" w14:textId="77777777" w:rsidR="006D6FC1" w:rsidRDefault="00C36786">
      <w:pPr>
        <w:framePr w:w="8400" w:h="240" w:hRule="exact" w:wrap="auto" w:vAnchor="page" w:hAnchor="page" w:x="3136" w:y="154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rPr>
          <w:rFonts w:ascii="Arial" w:eastAsia="Times New Roman" w:hAnsi="Arial" w:cs="Arial"/>
          <w:b/>
          <w:color w:val="000000"/>
          <w:kern w:val="2"/>
          <w:sz w:val="19"/>
          <w:szCs w:val="24"/>
        </w:rPr>
      </w:pPr>
      <w:r>
        <w:rPr>
          <w:rFonts w:ascii="Arial" w:eastAsia="Times New Roman" w:hAnsi="Arial" w:cs="Arial"/>
          <w:b/>
          <w:color w:val="000000"/>
          <w:kern w:val="2"/>
          <w:sz w:val="19"/>
          <w:szCs w:val="24"/>
        </w:rPr>
        <w:t>{custom.Descripcion}</w:t>
      </w:r>
    </w:p>
    <w:p w14:paraId="1E118EE8" w14:textId="77777777" w:rsidR="006D6FC1" w:rsidRDefault="00C36786">
      <w:pPr>
        <w:framePr w:w="8402" w:h="228" w:hRule="exact" w:wrap="auto" w:vAnchor="page" w:hAnchor="page" w:x="3142" w:y="180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jc w:val="both"/>
        <w:rPr>
          <w:rFonts w:ascii="Arial" w:eastAsia="Times New Roman" w:hAnsi="Arial" w:cs="Arial"/>
          <w:b/>
          <w:color w:val="000000"/>
          <w:kern w:val="2"/>
          <w:sz w:val="19"/>
          <w:szCs w:val="24"/>
        </w:rPr>
      </w:pPr>
      <w:r>
        <w:rPr>
          <w:rFonts w:ascii="Arial" w:eastAsia="Times New Roman" w:hAnsi="Arial" w:cs="Arial"/>
          <w:b/>
          <w:color w:val="000000"/>
          <w:kern w:val="2"/>
          <w:sz w:val="19"/>
          <w:szCs w:val="24"/>
        </w:rPr>
        <w:t>{custom.Tenedor}</w:t>
      </w:r>
    </w:p>
    <w:p w14:paraId="22A41254" w14:textId="77777777" w:rsidR="006D6FC1" w:rsidRPr="00BB7AC2" w:rsidRDefault="00C36786">
      <w:pPr>
        <w:framePr w:w="2413" w:h="242" w:hRule="exact" w:wrap="auto" w:vAnchor="page" w:hAnchor="page" w:x="691" w:y="2095"/>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9"/>
          <w:szCs w:val="24"/>
          <w:lang w:val="en-US"/>
        </w:rPr>
      </w:pPr>
      <w:r w:rsidRPr="00BB7AC2">
        <w:rPr>
          <w:rFonts w:ascii="Arial" w:eastAsia="Times New Roman" w:hAnsi="Arial" w:cs="Arial"/>
          <w:color w:val="000000"/>
          <w:kern w:val="2"/>
          <w:sz w:val="19"/>
          <w:szCs w:val="24"/>
          <w:lang w:val="en-US"/>
        </w:rPr>
        <w:t>ACREEDOR: {custom.AFavor}</w:t>
      </w:r>
    </w:p>
    <w:p w14:paraId="0B5FF543" w14:textId="77777777" w:rsidR="006D6FC1" w:rsidRPr="00BB7AC2" w:rsidRDefault="00C36786">
      <w:pPr>
        <w:framePr w:w="8402" w:h="228" w:hRule="exact" w:wrap="auto" w:vAnchor="page" w:hAnchor="page" w:x="3142" w:y="211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jc w:val="both"/>
        <w:rPr>
          <w:rFonts w:ascii="Arial" w:eastAsia="Times New Roman" w:hAnsi="Arial" w:cs="Arial"/>
          <w:b/>
          <w:color w:val="000000"/>
          <w:kern w:val="2"/>
          <w:sz w:val="19"/>
          <w:szCs w:val="24"/>
          <w:lang w:val="en-US"/>
        </w:rPr>
      </w:pPr>
      <w:r w:rsidRPr="00BB7AC2">
        <w:rPr>
          <w:rFonts w:ascii="Arial" w:eastAsia="Times New Roman" w:hAnsi="Arial" w:cs="Arial"/>
          <w:b/>
          <w:color w:val="000000"/>
          <w:kern w:val="2"/>
          <w:sz w:val="19"/>
          <w:szCs w:val="24"/>
          <w:lang w:val="en-US"/>
        </w:rPr>
        <w:t>{custom.AFavor}</w:t>
      </w:r>
    </w:p>
    <w:p w14:paraId="7B50CF85" w14:textId="77777777" w:rsidR="006D6FC1" w:rsidRDefault="00C36786">
      <w:pPr>
        <w:framePr w:w="2413" w:h="242" w:hRule="exact" w:wrap="auto" w:vAnchor="page" w:hAnchor="page" w:x="691" w:y="1808"/>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CONTRATISTA:</w:t>
      </w:r>
    </w:p>
    <w:p w14:paraId="66362CC2" w14:textId="7F7CE127" w:rsidR="006D6FC1" w:rsidRDefault="00BB7AC2">
      <w:pPr>
        <w:framePr w:w="8402" w:h="228" w:hRule="exact" w:wrap="auto" w:vAnchor="page" w:hAnchor="page" w:x="3142" w:y="238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jc w:val="both"/>
        <w:rPr>
          <w:rFonts w:ascii="Arial" w:eastAsia="Times New Roman" w:hAnsi="Arial" w:cs="Arial"/>
          <w:b/>
          <w:color w:val="000000"/>
          <w:kern w:val="2"/>
          <w:sz w:val="19"/>
          <w:szCs w:val="24"/>
        </w:rPr>
      </w:pPr>
      <w:r>
        <w:rPr>
          <w:rFonts w:ascii="Arial" w:eastAsia="Times New Roman" w:hAnsi="Arial" w:cs="Arial"/>
          <w:b/>
          <w:color w:val="000000"/>
          <w:kern w:val="2"/>
          <w:sz w:val="19"/>
          <w:szCs w:val="24"/>
        </w:rPr>
        <w:t>{custom.HastaTexto}</w:t>
      </w:r>
    </w:p>
    <w:p w14:paraId="475FE9AA" w14:textId="77777777" w:rsidR="006D6FC1" w:rsidRDefault="00C36786">
      <w:pPr>
        <w:framePr w:w="2413" w:h="242" w:hRule="exact" w:wrap="auto" w:vAnchor="page" w:hAnchor="page" w:x="691" w:y="2400"/>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VENCIMIENTO:</w:t>
      </w:r>
    </w:p>
    <w:p w14:paraId="4593FAC5" w14:textId="77777777" w:rsidR="006D6FC1" w:rsidRDefault="00C36786">
      <w:pPr>
        <w:framePr w:w="2413" w:h="242" w:hRule="exact" w:wrap="auto" w:vAnchor="page" w:hAnchor="page" w:x="691" w:y="2800"/>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SUMA ANTICIPADA:</w:t>
      </w:r>
    </w:p>
    <w:p w14:paraId="59083381" w14:textId="7100BDD6" w:rsidR="006D6FC1" w:rsidRDefault="00C6324A">
      <w:pPr>
        <w:framePr w:w="8402" w:h="480" w:hRule="exact" w:wrap="auto" w:vAnchor="page" w:hAnchor="page" w:x="3142" w:y="2653"/>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jc w:val="both"/>
        <w:rPr>
          <w:rFonts w:ascii="Arial" w:eastAsia="Times New Roman" w:hAnsi="Arial" w:cs="Arial"/>
          <w:b/>
          <w:color w:val="000000"/>
          <w:kern w:val="2"/>
          <w:sz w:val="19"/>
          <w:szCs w:val="24"/>
        </w:rPr>
      </w:pPr>
      <w:r>
        <w:rPr>
          <w:rFonts w:ascii="Arial" w:eastAsia="Times New Roman" w:hAnsi="Arial" w:cs="Arial"/>
          <w:b/>
          <w:color w:val="000000"/>
          <w:kern w:val="2"/>
          <w:sz w:val="19"/>
          <w:szCs w:val="24"/>
        </w:rPr>
        <w:t>{custom.SumaTextoTotal}</w:t>
      </w:r>
      <w:r w:rsidR="00C36786">
        <w:rPr>
          <w:rFonts w:ascii="Arial" w:eastAsia="Times New Roman" w:hAnsi="Arial" w:cs="Arial"/>
          <w:b/>
          <w:color w:val="000000"/>
          <w:kern w:val="2"/>
          <w:sz w:val="19"/>
          <w:szCs w:val="24"/>
        </w:rPr>
        <w:t xml:space="preserve">, QUE CORRESPONDE AL LÍMITE 100% DE LA SUMA ANTICIPADA </w:t>
      </w:r>
    </w:p>
    <w:p w14:paraId="2AACB0D5" w14:textId="4D833811" w:rsidR="006D6FC1" w:rsidRDefault="00C36786">
      <w:pPr>
        <w:framePr w:w="8384" w:h="720" w:hRule="exact" w:wrap="auto" w:vAnchor="page" w:hAnchor="page" w:x="3142" w:y="3185"/>
        <w:widowControl w:val="0"/>
        <w:tabs>
          <w:tab w:val="left" w:pos="7689"/>
          <w:tab w:val="left" w:pos="7920"/>
          <w:tab w:val="left" w:pos="8280"/>
        </w:tabs>
        <w:autoSpaceDE w:val="0"/>
        <w:autoSpaceDN w:val="0"/>
        <w:adjustRightInd w:val="0"/>
        <w:spacing w:after="0" w:line="240" w:lineRule="auto"/>
        <w:jc w:val="both"/>
        <w:rPr>
          <w:rFonts w:ascii="Arial" w:eastAsia="Times New Roman" w:hAnsi="Arial" w:cs="Arial"/>
          <w:b/>
          <w:color w:val="000000"/>
          <w:kern w:val="2"/>
          <w:sz w:val="19"/>
          <w:szCs w:val="24"/>
        </w:rPr>
      </w:pPr>
      <w:r>
        <w:rPr>
          <w:rFonts w:ascii="Arial" w:eastAsia="Times New Roman" w:hAnsi="Arial" w:cs="Arial"/>
          <w:b/>
          <w:color w:val="000000"/>
          <w:kern w:val="2"/>
          <w:sz w:val="19"/>
          <w:szCs w:val="24"/>
        </w:rPr>
        <w:t xml:space="preserve">EL REINTEGRO DE LA SUMA DE </w:t>
      </w:r>
      <w:r w:rsidR="006B7457">
        <w:rPr>
          <w:rFonts w:ascii="Arial" w:eastAsia="Times New Roman" w:hAnsi="Arial" w:cs="Arial"/>
          <w:b/>
          <w:color w:val="000000"/>
          <w:kern w:val="2"/>
          <w:sz w:val="19"/>
          <w:szCs w:val="24"/>
        </w:rPr>
        <w:t>{custom.MonedaMonto}</w:t>
      </w:r>
      <w:r>
        <w:rPr>
          <w:rFonts w:ascii="Arial" w:eastAsia="Times New Roman" w:hAnsi="Arial" w:cs="Arial"/>
          <w:b/>
          <w:color w:val="000000"/>
          <w:kern w:val="2"/>
          <w:sz w:val="19"/>
          <w:szCs w:val="24"/>
        </w:rPr>
        <w:t>(</w:t>
      </w:r>
      <w:r w:rsidR="006B7457">
        <w:rPr>
          <w:rFonts w:ascii="Arial" w:eastAsia="Times New Roman" w:hAnsi="Arial" w:cs="Arial"/>
          <w:b/>
          <w:color w:val="000000"/>
          <w:kern w:val="2"/>
          <w:sz w:val="19"/>
          <w:szCs w:val="24"/>
        </w:rPr>
        <w:t>{custom.SumaTexto}</w:t>
      </w:r>
      <w:r>
        <w:rPr>
          <w:rFonts w:ascii="Arial" w:eastAsia="Times New Roman" w:hAnsi="Arial" w:cs="Arial"/>
          <w:b/>
          <w:color w:val="000000"/>
          <w:kern w:val="2"/>
          <w:sz w:val="19"/>
          <w:szCs w:val="24"/>
        </w:rPr>
        <w:t>) ENTREGADA EN CONCEPTO DE ADELANTO A EL CONTRATISTA, BAJO EL CONTRATO PRINCIPAL, ARRIBA INDICADO.</w:t>
      </w:r>
    </w:p>
    <w:p w14:paraId="3E08B478" w14:textId="77777777" w:rsidR="006D6FC1" w:rsidRDefault="00C36786">
      <w:pPr>
        <w:framePr w:w="2413" w:h="255" w:hRule="exact" w:wrap="auto" w:vAnchor="page" w:hAnchor="page" w:x="691" w:y="3180"/>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PARA GARANTIZAR:</w:t>
      </w:r>
    </w:p>
    <w:p w14:paraId="6F00384E" w14:textId="3C86FE0D" w:rsidR="006D6FC1" w:rsidRDefault="00C36786">
      <w:pPr>
        <w:framePr w:w="11355" w:h="1798" w:hRule="exact" w:wrap="auto" w:vAnchor="page" w:hAnchor="page" w:x="421" w:y="431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 xml:space="preserve">Conste por medio del presente documento que la ASEGURADORA GLOBAL, S. A., en adelante denominada LA FIADORA, por este medio le garantiza a {custom.AFavor},  conforme al contrato, contraídas para con la ENTIDAD en adelante denominado EL ACREEDOR, el reintegro del importe de los pagos por adelantado que éste haya hecho a EL CONTRATISTA, con sujeción a las condiciones del contrato principal celebrado entre éstos, para garantizar. , siempre que las sumas anticipadas a EL CONTRATISTA conforme al mencionado contrato no sean usadas o destinadas en la ejecución del mismo, pero en todo caso la suma que reintegre LA FIADORA a EL ACREEDOR no será mayor de </w:t>
      </w:r>
      <w:r w:rsidR="00F81D75">
        <w:rPr>
          <w:rFonts w:ascii="Arial" w:eastAsia="Times New Roman" w:hAnsi="Arial" w:cs="Arial"/>
          <w:color w:val="000000"/>
          <w:kern w:val="2"/>
          <w:sz w:val="19"/>
          <w:szCs w:val="24"/>
        </w:rPr>
        <w:t>{custom.MonedaMonto}</w:t>
      </w:r>
      <w:r>
        <w:rPr>
          <w:rFonts w:ascii="Arial" w:eastAsia="Times New Roman" w:hAnsi="Arial" w:cs="Arial"/>
          <w:color w:val="000000"/>
          <w:kern w:val="2"/>
          <w:sz w:val="19"/>
          <w:szCs w:val="24"/>
        </w:rPr>
        <w:t xml:space="preserve"> (</w:t>
      </w:r>
      <w:r w:rsidR="00F81D75">
        <w:rPr>
          <w:rFonts w:ascii="Arial" w:eastAsia="Times New Roman" w:hAnsi="Arial" w:cs="Arial"/>
          <w:color w:val="000000"/>
          <w:kern w:val="2"/>
          <w:sz w:val="19"/>
          <w:szCs w:val="24"/>
        </w:rPr>
        <w:t>{custom.SumaTexto}</w:t>
      </w:r>
      <w:r>
        <w:rPr>
          <w:rFonts w:ascii="Arial" w:eastAsia="Times New Roman" w:hAnsi="Arial" w:cs="Arial"/>
          <w:color w:val="000000"/>
          <w:kern w:val="2"/>
          <w:sz w:val="19"/>
          <w:szCs w:val="24"/>
        </w:rPr>
        <w:t>).</w:t>
      </w:r>
    </w:p>
    <w:p w14:paraId="767D0AEF" w14:textId="77777777" w:rsidR="006D6FC1" w:rsidRDefault="00C36786">
      <w:pPr>
        <w:framePr w:w="4368" w:h="462" w:hRule="exact" w:wrap="auto" w:vAnchor="page" w:hAnchor="page" w:x="1081" w:y="11426"/>
        <w:widowControl w:val="0"/>
        <w:tabs>
          <w:tab w:val="left" w:pos="2280"/>
          <w:tab w:val="left" w:pos="2520"/>
          <w:tab w:val="left" w:pos="2880"/>
          <w:tab w:val="left" w:pos="3240"/>
          <w:tab w:val="left" w:pos="3600"/>
          <w:tab w:val="left" w:pos="3960"/>
          <w:tab w:val="left" w:pos="4320"/>
        </w:tabs>
        <w:autoSpaceDE w:val="0"/>
        <w:autoSpaceDN w:val="0"/>
        <w:adjustRightInd w:val="0"/>
        <w:spacing w:after="0" w:line="240" w:lineRule="auto"/>
        <w:ind w:hanging="104"/>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POR LA FIADORA</w:t>
      </w:r>
    </w:p>
    <w:p w14:paraId="361963BE" w14:textId="77777777" w:rsidR="006D6FC1" w:rsidRDefault="00C36786">
      <w:pPr>
        <w:framePr w:w="4368" w:h="462" w:hRule="exact" w:wrap="auto" w:vAnchor="page" w:hAnchor="page" w:x="1081" w:y="11426"/>
        <w:widowControl w:val="0"/>
        <w:tabs>
          <w:tab w:val="left" w:pos="360"/>
          <w:tab w:val="left" w:pos="720"/>
          <w:tab w:val="left" w:pos="1080"/>
          <w:tab w:val="left" w:pos="1440"/>
          <w:tab w:val="left" w:pos="1800"/>
          <w:tab w:val="left" w:pos="2160"/>
          <w:tab w:val="left" w:pos="2280"/>
          <w:tab w:val="left" w:pos="2520"/>
          <w:tab w:val="left" w:pos="2880"/>
          <w:tab w:val="left" w:pos="3240"/>
          <w:tab w:val="left" w:pos="3600"/>
          <w:tab w:val="left" w:pos="3960"/>
          <w:tab w:val="left" w:pos="4320"/>
        </w:tabs>
        <w:autoSpaceDE w:val="0"/>
        <w:autoSpaceDN w:val="0"/>
        <w:adjustRightInd w:val="0"/>
        <w:spacing w:after="0" w:line="240" w:lineRule="auto"/>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ASEGURADORA GLOBAL, S.A.</w:t>
      </w:r>
    </w:p>
    <w:p w14:paraId="07143FAD" w14:textId="77777777" w:rsidR="006D6FC1" w:rsidRDefault="00C36786">
      <w:pPr>
        <w:framePr w:w="4368" w:h="462" w:hRule="exact" w:wrap="auto" w:vAnchor="page" w:hAnchor="page" w:x="6418" w:y="11426"/>
        <w:widowControl w:val="0"/>
        <w:tabs>
          <w:tab w:val="left" w:pos="2280"/>
          <w:tab w:val="left" w:pos="2520"/>
          <w:tab w:val="left" w:pos="2880"/>
          <w:tab w:val="left" w:pos="3240"/>
          <w:tab w:val="left" w:pos="3600"/>
          <w:tab w:val="left" w:pos="3960"/>
          <w:tab w:val="left" w:pos="4320"/>
        </w:tabs>
        <w:autoSpaceDE w:val="0"/>
        <w:autoSpaceDN w:val="0"/>
        <w:adjustRightInd w:val="0"/>
        <w:spacing w:after="0" w:line="240" w:lineRule="auto"/>
        <w:ind w:hanging="102"/>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POR EL CONTRATISTA</w:t>
      </w:r>
    </w:p>
    <w:p w14:paraId="2EDB868C" w14:textId="77777777" w:rsidR="006D6FC1" w:rsidRDefault="00C36786">
      <w:pPr>
        <w:framePr w:w="4368" w:h="462" w:hRule="exact" w:wrap="auto" w:vAnchor="page" w:hAnchor="page" w:x="6418" w:y="11426"/>
        <w:widowControl w:val="0"/>
        <w:tabs>
          <w:tab w:val="left" w:pos="360"/>
          <w:tab w:val="left" w:pos="720"/>
          <w:tab w:val="left" w:pos="1080"/>
          <w:tab w:val="left" w:pos="1440"/>
          <w:tab w:val="left" w:pos="1800"/>
          <w:tab w:val="left" w:pos="2160"/>
          <w:tab w:val="left" w:pos="2280"/>
          <w:tab w:val="left" w:pos="2520"/>
          <w:tab w:val="left" w:pos="2880"/>
          <w:tab w:val="left" w:pos="3240"/>
          <w:tab w:val="left" w:pos="3600"/>
          <w:tab w:val="left" w:pos="3960"/>
          <w:tab w:val="left" w:pos="4320"/>
        </w:tabs>
        <w:autoSpaceDE w:val="0"/>
        <w:autoSpaceDN w:val="0"/>
        <w:adjustRightInd w:val="0"/>
        <w:spacing w:after="0" w:line="240" w:lineRule="auto"/>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{custom.Tenedor}</w:t>
      </w:r>
    </w:p>
    <w:p w14:paraId="36C57344" w14:textId="77777777" w:rsidR="006D6FC1" w:rsidRDefault="00C36786">
      <w:pPr>
        <w:framePr w:w="4368" w:h="305" w:hRule="exact" w:wrap="auto" w:vAnchor="page" w:hAnchor="page" w:x="6424" w:y="12943"/>
        <w:widowControl w:val="0"/>
        <w:pBdr>
          <w:top w:val="single" w:sz="8" w:space="0" w:color="000000"/>
        </w:pBdr>
        <w:tabs>
          <w:tab w:val="left" w:pos="2280"/>
          <w:tab w:val="left" w:pos="2520"/>
          <w:tab w:val="left" w:pos="2880"/>
          <w:tab w:val="left" w:pos="3240"/>
          <w:tab w:val="left" w:pos="3600"/>
          <w:tab w:val="left" w:pos="3960"/>
          <w:tab w:val="left" w:pos="4320"/>
        </w:tabs>
        <w:autoSpaceDE w:val="0"/>
        <w:autoSpaceDN w:val="0"/>
        <w:adjustRightInd w:val="0"/>
        <w:spacing w:after="0" w:line="240" w:lineRule="auto"/>
        <w:ind w:hanging="104"/>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Firma Autorizada</w:t>
      </w:r>
    </w:p>
    <w:p w14:paraId="4FE3B957" w14:textId="77777777" w:rsidR="006D6FC1" w:rsidRDefault="00C36786">
      <w:pPr>
        <w:framePr w:w="4368" w:h="305" w:hRule="exact" w:wrap="auto" w:vAnchor="page" w:hAnchor="page" w:x="1103" w:y="12943"/>
        <w:widowControl w:val="0"/>
        <w:pBdr>
          <w:top w:val="single" w:sz="8" w:space="0" w:color="000000"/>
        </w:pBdr>
        <w:tabs>
          <w:tab w:val="left" w:pos="2280"/>
          <w:tab w:val="left" w:pos="2520"/>
          <w:tab w:val="left" w:pos="2880"/>
          <w:tab w:val="left" w:pos="3240"/>
          <w:tab w:val="left" w:pos="3600"/>
          <w:tab w:val="left" w:pos="3960"/>
          <w:tab w:val="left" w:pos="4320"/>
        </w:tabs>
        <w:autoSpaceDE w:val="0"/>
        <w:autoSpaceDN w:val="0"/>
        <w:adjustRightInd w:val="0"/>
        <w:spacing w:after="0" w:line="240" w:lineRule="auto"/>
        <w:ind w:hanging="104"/>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Firma Autorizada</w:t>
      </w:r>
    </w:p>
    <w:p w14:paraId="6E4A1CF0" w14:textId="4083CEFB" w:rsidR="006D6FC1" w:rsidRDefault="00C36786">
      <w:pPr>
        <w:framePr w:w="11175" w:h="651" w:hRule="exact" w:wrap="auto" w:vAnchor="page" w:hAnchor="page" w:x="616" w:y="10463"/>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b/>
          <w:color w:val="000000"/>
          <w:kern w:val="2"/>
          <w:sz w:val="19"/>
          <w:szCs w:val="24"/>
        </w:rPr>
      </w:pPr>
      <w:r>
        <w:rPr>
          <w:rFonts w:ascii="Arial" w:eastAsia="Times New Roman" w:hAnsi="Arial" w:cs="Arial"/>
          <w:color w:val="000000"/>
          <w:kern w:val="2"/>
          <w:sz w:val="19"/>
          <w:szCs w:val="24"/>
        </w:rPr>
        <w:t xml:space="preserve">EN FE DE LO CUAL, se suscribe este Contrato de Fianza de Pago Anticipado, en la Ciudad de Panamá República de Panamá, a los  </w:t>
      </w:r>
      <w:r w:rsidR="00A1081F">
        <w:rPr>
          <w:rFonts w:ascii="Arial" w:eastAsia="Times New Roman" w:hAnsi="Arial" w:cs="Arial"/>
          <w:b/>
          <w:color w:val="000000"/>
          <w:kern w:val="2"/>
          <w:sz w:val="19"/>
          <w:szCs w:val="24"/>
        </w:rPr>
        <w:t>{custom.FechaActualTextoMin}</w:t>
      </w:r>
      <w:r>
        <w:rPr>
          <w:rFonts w:ascii="Arial" w:eastAsia="Times New Roman" w:hAnsi="Arial" w:cs="Arial"/>
          <w:b/>
          <w:color w:val="000000"/>
          <w:kern w:val="2"/>
          <w:sz w:val="19"/>
          <w:szCs w:val="24"/>
        </w:rPr>
        <w:t>.</w:t>
      </w:r>
    </w:p>
    <w:p w14:paraId="2C451754" w14:textId="77777777" w:rsidR="006D6FC1" w:rsidRDefault="00C36786">
      <w:pPr>
        <w:framePr w:w="11355" w:h="4102" w:hRule="exact" w:wrap="auto" w:vAnchor="page" w:hAnchor="page" w:x="436" w:y="616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La vigencia de esta fianza corresponde al período de ejecución del contrato principal más un término de sesenta (60) días posteriores al vencimiento del mismo, o  cuando se haya efectuado el total reintegro a EL ACREEDOR de la suma anticipada, fecha o condición en que terminará toda responsabilidad de LA FIADORA para EL ACREEDOR por razón de la presente fianza.</w:t>
      </w:r>
    </w:p>
    <w:p w14:paraId="719CB9F8" w14:textId="77777777" w:rsidR="006D6FC1" w:rsidRDefault="006D6FC1">
      <w:pPr>
        <w:framePr w:w="11355" w:h="4102" w:hRule="exact" w:wrap="auto" w:vAnchor="page" w:hAnchor="page" w:x="436" w:y="616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p>
    <w:p w14:paraId="249751BC" w14:textId="77777777" w:rsidR="006D6FC1" w:rsidRDefault="00C36786">
      <w:pPr>
        <w:framePr w:w="11355" w:h="4102" w:hRule="exact" w:wrap="auto" w:vAnchor="page" w:hAnchor="page" w:x="436" w:y="616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La vigencia de esta fianza corresponde al período de ejecución del contrato principal más un término de sesenta (60) días posteriores al vencimiento del mismo, o  cuando se haya efectuado el total reintegro a EL ACREEDOR de la suma anticipada, fecha o condición en que terminará toda responsabilidad de LA FIADORA para EL ACREEDOR por razón de la presente fianza.</w:t>
      </w:r>
    </w:p>
    <w:p w14:paraId="5C276FD6" w14:textId="77777777" w:rsidR="006D6FC1" w:rsidRDefault="006D6FC1">
      <w:pPr>
        <w:framePr w:w="11355" w:h="4102" w:hRule="exact" w:wrap="auto" w:vAnchor="page" w:hAnchor="page" w:x="436" w:y="616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p>
    <w:p w14:paraId="6FFA5D13" w14:textId="77777777" w:rsidR="006D6FC1" w:rsidRDefault="00C36786">
      <w:pPr>
        <w:framePr w:w="11355" w:h="4102" w:hRule="exact" w:wrap="auto" w:vAnchor="page" w:hAnchor="page" w:x="436" w:y="616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EL CONTRATISTA queda obligado a destinar las sumas anticipadas en la ejecución del contrato principal, en consecuencia, LA FIADORA podrá emplear una o más personas a su libre escogimiento para que con absoluta libertad pueda verificar el debido uso de los dineros anticipados.  También puede LA FIADORA convenir en forma expresa con EL CONTRATISTA cualquier sistema para verificación o control de las sumas anticipadas por EL ACREEDOR.</w:t>
      </w:r>
    </w:p>
    <w:p w14:paraId="72D1972A" w14:textId="77777777" w:rsidR="006D6FC1" w:rsidRDefault="006D6FC1">
      <w:pPr>
        <w:framePr w:w="11355" w:h="4102" w:hRule="exact" w:wrap="auto" w:vAnchor="page" w:hAnchor="page" w:x="436" w:y="616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p>
    <w:p w14:paraId="6DA10A6F" w14:textId="77777777" w:rsidR="006D6FC1" w:rsidRDefault="00C36786">
      <w:pPr>
        <w:framePr w:w="11355" w:h="4102" w:hRule="exact" w:wrap="auto" w:vAnchor="page" w:hAnchor="page" w:x="436" w:y="616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LA FIADORA queda relevada de responsabilidad por razón de esta fianza si EL ACREEDOR modificase la forma de pago establecida en el contrato principal sin consentimiento previo y expreso de LA FIADORA.</w:t>
      </w:r>
    </w:p>
    <w:p w14:paraId="561A3EFB" w14:textId="77777777" w:rsidR="006D6FC1" w:rsidRDefault="006D6FC1">
      <w:pPr>
        <w:framePr w:w="11355" w:h="4102" w:hRule="exact" w:wrap="auto" w:vAnchor="page" w:hAnchor="page" w:x="436" w:y="616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p>
    <w:p w14:paraId="47EF0A5C" w14:textId="77777777" w:rsidR="006D6FC1" w:rsidRDefault="00C36786">
      <w:pPr>
        <w:framePr w:w="11355" w:h="4102" w:hRule="exact" w:wrap="auto" w:vAnchor="page" w:hAnchor="page" w:x="436" w:y="616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Toda reclamación con base en esta fianza deberá ser hecha por EL ACREEDOR a LA FIADORA.</w:t>
      </w:r>
    </w:p>
    <w:p w14:paraId="386D49D5" w14:textId="77777777" w:rsidR="006D6FC1" w:rsidRDefault="00C36786">
      <w:pPr>
        <w:framePr w:w="11210" w:h="401" w:hRule="exact" w:wrap="auto" w:vAnchor="page" w:hAnchor="page" w:x="541" w:y="1351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Texto de Fianzas de acuerdo a modelo establecido por la Cámara de Comercio Internacional, </w:t>
      </w:r>
    </w:p>
    <w:p w14:paraId="53B6451F" w14:textId="77777777" w:rsidR="006D6FC1" w:rsidRDefault="00C36786">
      <w:pPr>
        <w:framePr w:w="11210" w:h="401" w:hRule="exact" w:wrap="auto" w:vAnchor="page" w:hAnchor="page" w:x="541" w:y="1351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color w:val="000000"/>
          <w:kern w:val="2"/>
          <w:sz w:val="15"/>
          <w:szCs w:val="24"/>
        </w:rPr>
      </w:pPr>
      <w:r>
        <w:rPr>
          <w:rFonts w:ascii="Arial" w:eastAsia="Times New Roman" w:hAnsi="Arial" w:cs="Arial"/>
          <w:color w:val="000000"/>
          <w:kern w:val="2"/>
          <w:sz w:val="15"/>
          <w:szCs w:val="24"/>
        </w:rPr>
        <w:t>y aprobado por la Superintendencia de Seguros y Reaseguros de Panamá</w:t>
      </w:r>
    </w:p>
    <w:sectPr w:rsidR="006D6FC1">
      <w:headerReference w:type="even" r:id="rId6"/>
      <w:headerReference w:type="default" r:id="rId7"/>
      <w:footerReference w:type="even" r:id="rId8"/>
      <w:footerReference w:type="default" r:id="rId9"/>
      <w:headerReference w:type="first" r:id="rId10"/>
      <w:footerReference w:type="first" r:id="rId11"/>
      <w:type w:val="continuous"/>
      <w:pgSz w:w="12240" w:h="15840"/>
      <w:pgMar w:top="360" w:right="360" w:bottom="360" w:left="36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EDEE2A" w14:textId="77777777" w:rsidR="00A53805" w:rsidRDefault="00A53805">
      <w:pPr>
        <w:spacing w:after="0" w:line="240" w:lineRule="auto"/>
      </w:pPr>
      <w:r>
        <w:separator/>
      </w:r>
    </w:p>
  </w:endnote>
  <w:endnote w:type="continuationSeparator" w:id="0">
    <w:p w14:paraId="3784FCB9" w14:textId="77777777" w:rsidR="00A53805" w:rsidRDefault="00A538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2CC63B" w14:textId="77777777" w:rsidR="006D6FC1" w:rsidRDefault="006D6FC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2FA224" w14:textId="77777777" w:rsidR="006D6FC1" w:rsidRDefault="006D6FC1"/>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EB687D" w14:textId="77777777" w:rsidR="006D6FC1" w:rsidRDefault="006D6FC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2CEA6F" w14:textId="77777777" w:rsidR="00A53805" w:rsidRDefault="00A53805">
      <w:pPr>
        <w:spacing w:after="0" w:line="240" w:lineRule="auto"/>
      </w:pPr>
      <w:r>
        <w:separator/>
      </w:r>
    </w:p>
  </w:footnote>
  <w:footnote w:type="continuationSeparator" w:id="0">
    <w:p w14:paraId="3CFA85A5" w14:textId="77777777" w:rsidR="00A53805" w:rsidRDefault="00A538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CD5B9C" w14:textId="77777777" w:rsidR="006D6FC1" w:rsidRDefault="006D6FC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7B93DF" w14:textId="77777777" w:rsidR="006D6FC1" w:rsidRDefault="006D6FC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0B2ED2" w14:textId="77777777" w:rsidR="006D6FC1" w:rsidRDefault="006D6FC1"/>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embedSystemFonts/>
  <w:bordersDoNotSurroundHeader/>
  <w:bordersDoNotSurroundFooter/>
  <w:doNotTrackMoves/>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36786"/>
    <w:rsid w:val="006B7457"/>
    <w:rsid w:val="006D6FC1"/>
    <w:rsid w:val="00A1081F"/>
    <w:rsid w:val="00A53805"/>
    <w:rsid w:val="00BB7AC2"/>
    <w:rsid w:val="00BF2687"/>
    <w:rsid w:val="00C36786"/>
    <w:rsid w:val="00C6324A"/>
    <w:rsid w:val="00F81D75"/>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8"/>
    <o:shapelayout v:ext="edit">
      <o:idmap v:ext="edit" data="1"/>
    </o:shapelayout>
  </w:shapeDefaults>
  <w:decimalSymbol w:val="."/>
  <w:listSeparator w:val=";"/>
  <w14:docId w14:val="4B3EC67A"/>
  <w14:defaultImageDpi w14:val="0"/>
  <w15:docId w15:val="{AC217210-42A9-4017-BB35-E426E666F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Malgun Gothic" w:hAnsi="Calibri" w:cs="Times New Roman"/>
        <w:lang w:val="es-NI"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475</Words>
  <Characters>2617</Characters>
  <Application>Microsoft Office Word</Application>
  <DocSecurity>0</DocSecurity>
  <Lines>21</Lines>
  <Paragraphs>6</Paragraphs>
  <ScaleCrop>false</ScaleCrop>
  <Company>Crystal Decisions</Company>
  <LinksUpToDate>false</LinksUpToDate>
  <CharactersWithSpaces>3086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Crystal Reports</dc:creator>
  <cp:keywords/>
  <dc:description>Powered By Crystal</dc:description>
  <cp:lastModifiedBy>Michael Antonio Delgado Castro</cp:lastModifiedBy>
  <cp:revision>8</cp:revision>
  <dcterms:created xsi:type="dcterms:W3CDTF">2026-09-08T21:02:00Z</dcterms:created>
  <dcterms:modified xsi:type="dcterms:W3CDTF">2026-09-09T01:29:00Z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usiness Objects Context Information">
    <vt:lpwstr>01C2D35AF44DC8546069FCCFAB82437E8ACBADAC4DA8C9ECB7A0F52D2EE4E0E3C8DC0ACB64F953634758AEA398DED891ECCC9EB45D3F9869637195F1273E2DC1A7A299B99D15BB02862A9A135A2F4920FFB10334F98B103305335A354338FDEAA4A6BF7668DB61C8BF2D03F912ECF56223418DBB0858CDE98DFDF6D4BDA4BB4</vt:lpwstr>
  </property>
  <property fmtid="{D5CDD505-2E9C-101B-9397-08002B2CF9AE}" pid="3" name="Business Objects Context Information1">
    <vt:lpwstr>6E24F4CA1F57E59AB4C5198A4C9FF81B02EAB600A44FF517C1F7D4B2405C4CB2D63AAE3C76AFCDDDCE0C3753990FA74F540FD808E420F5162D29B2063182539803C8C3FBDBA0EF814E70916514AE13A0C644EA853C5EE65386F42BED91630A6D9DF4505E384A65BB40488AB9A46A0E291F6</vt:lpwstr>
  </property>
</Properties>
</file>