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E22C8" w14:textId="77777777" w:rsidR="00CD4976" w:rsidRDefault="00CD4976" w:rsidP="00CD4976">
      <w:pPr>
        <w:framePr w:w="7640" w:h="221" w:hRule="exact" w:wrap="auto" w:vAnchor="page" w:hAnchor="page" w:x="3829" w:y="12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custom.NumeroFianza</w:t>
      </w:r>
      <w:proofErr w:type="spellEnd"/>
      <w:proofErr w:type="gramEnd"/>
      <w:r>
        <w:rPr>
          <w:rFonts w:ascii="Arial" w:eastAsia="Times New Roman" w:hAnsi="Arial" w:cs="Arial"/>
          <w:b/>
          <w:color w:val="000000"/>
          <w:kern w:val="2"/>
          <w:sz w:val="15"/>
          <w:szCs w:val="24"/>
        </w:rPr>
        <w:t>}</w:t>
      </w:r>
    </w:p>
    <w:p w14:paraId="39E55C42" w14:textId="77777777" w:rsidR="00CD4976" w:rsidRPr="00CD4976" w:rsidRDefault="00CD4976" w:rsidP="00CD4976">
      <w:pPr>
        <w:framePr w:w="7640" w:h="221" w:hRule="exact" w:wrap="auto" w:vAnchor="page" w:hAnchor="page" w:x="3843" w:y="16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sidRPr="00CD4976">
        <w:rPr>
          <w:rFonts w:ascii="Arial" w:eastAsia="Times New Roman" w:hAnsi="Arial" w:cs="Arial"/>
          <w:b/>
          <w:color w:val="000000"/>
          <w:kern w:val="2"/>
          <w:sz w:val="15"/>
          <w:szCs w:val="24"/>
        </w:rPr>
        <w:t>{</w:t>
      </w:r>
      <w:proofErr w:type="spellStart"/>
      <w:proofErr w:type="gramStart"/>
      <w:r w:rsidRPr="00CD4976">
        <w:rPr>
          <w:rFonts w:ascii="Arial" w:eastAsia="Times New Roman" w:hAnsi="Arial" w:cs="Arial"/>
          <w:b/>
          <w:color w:val="000000"/>
          <w:kern w:val="2"/>
          <w:sz w:val="15"/>
          <w:szCs w:val="24"/>
        </w:rPr>
        <w:t>custom.Tenedor</w:t>
      </w:r>
      <w:proofErr w:type="spellEnd"/>
      <w:proofErr w:type="gramEnd"/>
      <w:r w:rsidRPr="00CD4976">
        <w:rPr>
          <w:rFonts w:ascii="Arial" w:eastAsia="Times New Roman" w:hAnsi="Arial" w:cs="Arial"/>
          <w:b/>
          <w:color w:val="000000"/>
          <w:kern w:val="2"/>
          <w:sz w:val="15"/>
          <w:szCs w:val="24"/>
        </w:rPr>
        <w:t>}</w:t>
      </w:r>
    </w:p>
    <w:p w14:paraId="23801357" w14:textId="39698750" w:rsidR="00CD4976" w:rsidRDefault="00CD4976" w:rsidP="00CD4976">
      <w:pPr>
        <w:framePr w:w="7640" w:h="221" w:hRule="exact" w:wrap="auto" w:vAnchor="page" w:hAnchor="page" w:x="3821" w:y="22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w:t>
      </w:r>
      <w:r>
        <w:rPr>
          <w:rFonts w:ascii="Arial" w:eastAsia="Times New Roman" w:hAnsi="Arial" w:cs="Arial"/>
          <w:b/>
          <w:color w:val="000000"/>
          <w:kern w:val="2"/>
          <w:sz w:val="15"/>
          <w:szCs w:val="24"/>
        </w:rPr>
        <w:t>SumaTextoTotal</w:t>
      </w:r>
      <w:proofErr w:type="spellEnd"/>
      <w:proofErr w:type="gramEnd"/>
      <w:r>
        <w:rPr>
          <w:rFonts w:ascii="Arial" w:eastAsia="Times New Roman" w:hAnsi="Arial" w:cs="Arial"/>
          <w:b/>
          <w:color w:val="000000"/>
          <w:kern w:val="2"/>
          <w:sz w:val="15"/>
          <w:szCs w:val="24"/>
        </w:rPr>
        <w:t>}</w:t>
      </w:r>
    </w:p>
    <w:p w14:paraId="58A48AE8" w14:textId="77777777" w:rsidR="00CD4976" w:rsidRDefault="00CD4976" w:rsidP="008143B3">
      <w:pPr>
        <w:framePr w:w="7640" w:h="265" w:hRule="exact" w:wrap="auto" w:vAnchor="page" w:hAnchor="page" w:x="3829" w:y="19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custom.Descripcion</w:t>
      </w:r>
      <w:proofErr w:type="spellEnd"/>
      <w:proofErr w:type="gramEnd"/>
      <w:r>
        <w:rPr>
          <w:rFonts w:ascii="Arial" w:eastAsia="Times New Roman" w:hAnsi="Arial" w:cs="Arial"/>
          <w:b/>
          <w:color w:val="000000"/>
          <w:kern w:val="2"/>
          <w:sz w:val="15"/>
          <w:szCs w:val="24"/>
        </w:rPr>
        <w:t>}</w:t>
      </w:r>
    </w:p>
    <w:p w14:paraId="397A9F78" w14:textId="04DBE2B2" w:rsidR="008143B3" w:rsidRDefault="008143B3" w:rsidP="00855EA2">
      <w:pPr>
        <w:framePr w:w="7640" w:h="222" w:hRule="exact" w:wrap="auto" w:vAnchor="page" w:hAnchor="page" w:x="3821" w:y="245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w:t>
      </w:r>
      <w:r>
        <w:rPr>
          <w:rFonts w:ascii="Arial" w:eastAsia="Times New Roman" w:hAnsi="Arial" w:cs="Arial"/>
          <w:b/>
          <w:color w:val="000000"/>
          <w:kern w:val="2"/>
          <w:sz w:val="15"/>
          <w:szCs w:val="24"/>
        </w:rPr>
        <w:t>DesdeTexto</w:t>
      </w:r>
      <w:proofErr w:type="spellEnd"/>
      <w:proofErr w:type="gramEnd"/>
      <w:r>
        <w:rPr>
          <w:rFonts w:ascii="Arial" w:eastAsia="Times New Roman" w:hAnsi="Arial" w:cs="Arial"/>
          <w:b/>
          <w:color w:val="000000"/>
          <w:kern w:val="2"/>
          <w:sz w:val="15"/>
          <w:szCs w:val="24"/>
        </w:rPr>
        <w:t>}</w:t>
      </w:r>
    </w:p>
    <w:p w14:paraId="43343E5B" w14:textId="77777777" w:rsidR="00F06784" w:rsidRDefault="00000000">
      <w:pPr>
        <w:framePr w:w="11492" w:h="585" w:hRule="exact" w:wrap="auto" w:vAnchor="page" w:hAnchor="page" w:x="376" w:y="4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36259A11">
          <v:rect id="_x0000_s1026" style="position:absolute;left:0;text-align:left;margin-left:30.5pt;margin-top:59.25pt;width:548.35pt;height:116.9pt;z-index:-2;mso-position-horizontal-relative:page;mso-position-vertical-relative:page" o:allowincell="f" filled="f" strokeweight="1pt">
            <w10:wrap anchorx="page" anchory="page"/>
          </v:rect>
        </w:pict>
      </w:r>
      <w:r>
        <w:rPr>
          <w:noProof/>
        </w:rPr>
        <w:pict w14:anchorId="5B944C1A">
          <v:rect id="_x0000_s1027" style="position:absolute;left:0;text-align:left;margin-left:26.25pt;margin-top:55.5pt;width:557.6pt;height:123.95pt;z-index:-1;mso-position-horizontal-relative:page;mso-position-vertical-relative:page" o:allowincell="f" filled="f" strokeweight="2pt">
            <w10:wrap anchorx="page" anchory="page"/>
          </v:rect>
        </w:pict>
      </w:r>
      <w:r w:rsidR="001F1BA1">
        <w:rPr>
          <w:rFonts w:ascii="Arial" w:eastAsia="Times New Roman" w:hAnsi="Arial" w:cs="Arial"/>
          <w:b/>
          <w:color w:val="000000"/>
          <w:kern w:val="2"/>
          <w:szCs w:val="24"/>
          <w:u w:val="single"/>
        </w:rPr>
        <w:t xml:space="preserve">FIANZA DE PAGO </w:t>
      </w:r>
    </w:p>
    <w:p w14:paraId="4648F170" w14:textId="05056106" w:rsidR="00F06784" w:rsidRDefault="001F1BA1">
      <w:pPr>
        <w:framePr w:w="3135" w:h="228" w:hRule="exact" w:wrap="auto" w:vAnchor="page" w:hAnchor="page" w:x="653" w:y="120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w:t>
      </w:r>
    </w:p>
    <w:p w14:paraId="7763415B" w14:textId="77777777" w:rsidR="00F06784" w:rsidRDefault="001F1BA1">
      <w:pPr>
        <w:framePr w:w="3135" w:h="242" w:hRule="exact" w:wrap="auto" w:vAnchor="page" w:hAnchor="page" w:x="653" w:y="1457"/>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CONTRATISTA:</w:t>
      </w:r>
    </w:p>
    <w:p w14:paraId="35CF40F0" w14:textId="77777777" w:rsidR="00F06784" w:rsidRDefault="001F1BA1">
      <w:pPr>
        <w:framePr w:w="3135" w:h="215" w:hRule="exact" w:wrap="auto" w:vAnchor="page" w:hAnchor="page" w:x="653" w:y="170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ENTIDAD ESTATAL BENEFICIARIA:</w:t>
      </w:r>
    </w:p>
    <w:p w14:paraId="6AFAFAD8" w14:textId="77777777" w:rsidR="00F06784" w:rsidRDefault="001F1BA1">
      <w:pPr>
        <w:framePr w:w="3135" w:h="201" w:hRule="exact" w:wrap="auto" w:vAnchor="page" w:hAnchor="page" w:x="653" w:y="197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w:t>
      </w:r>
    </w:p>
    <w:p w14:paraId="3976317F" w14:textId="77777777" w:rsidR="00F06784" w:rsidRDefault="001F1BA1">
      <w:pPr>
        <w:framePr w:w="3135" w:h="220" w:hRule="exact" w:wrap="auto" w:vAnchor="page" w:hAnchor="page" w:x="646" w:y="225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LÍMITE MÁXIMO DE RESPONSABILIDAD:</w:t>
      </w:r>
    </w:p>
    <w:p w14:paraId="0655A6E3" w14:textId="23F24D49" w:rsidR="00F06784" w:rsidRDefault="001F1BA1" w:rsidP="00CD4976">
      <w:pPr>
        <w:framePr w:w="7564" w:h="192" w:hRule="exact" w:wrap="auto" w:vAnchor="page" w:hAnchor="page" w:x="3822" w:y="144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w:t>
      </w:r>
      <w:r w:rsidR="00CD4976">
        <w:rPr>
          <w:rFonts w:ascii="Arial" w:eastAsia="Times New Roman" w:hAnsi="Arial" w:cs="Arial"/>
          <w:b/>
          <w:color w:val="000000"/>
          <w:kern w:val="2"/>
          <w:sz w:val="15"/>
          <w:szCs w:val="24"/>
        </w:rPr>
        <w:t>AFavor</w:t>
      </w:r>
      <w:proofErr w:type="spellEnd"/>
      <w:proofErr w:type="gramEnd"/>
      <w:r>
        <w:rPr>
          <w:rFonts w:ascii="Arial" w:eastAsia="Times New Roman" w:hAnsi="Arial" w:cs="Arial"/>
          <w:b/>
          <w:color w:val="000000"/>
          <w:kern w:val="2"/>
          <w:sz w:val="15"/>
          <w:szCs w:val="24"/>
        </w:rPr>
        <w:t>}</w:t>
      </w:r>
    </w:p>
    <w:p w14:paraId="1EF00C76" w14:textId="77777777" w:rsidR="00F06784" w:rsidRDefault="001F1BA1">
      <w:pPr>
        <w:framePr w:w="3135" w:h="235" w:hRule="exact" w:wrap="auto" w:vAnchor="page" w:hAnchor="page" w:x="653" w:y="249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FECHA EMISIÓN:</w:t>
      </w:r>
    </w:p>
    <w:p w14:paraId="7A1AD4F8" w14:textId="77777777" w:rsidR="00F06784" w:rsidRDefault="001F1BA1">
      <w:pPr>
        <w:framePr w:w="7564" w:h="768" w:hRule="exact" w:wrap="auto" w:vAnchor="page" w:hAnchor="page" w:x="3876" w:y="27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PAGO A TERCEROS POR SERVICIOS DE MANO DE OBRA PRESTADOS Y SUMINISTRO DE MATERIALES UTILIZADOS EN LA EJECUCIÓN E INCORPORADOS A LA OBRA, LA ENTREGA FINAL DEL BIEN O A LA CONCLUSIÓN DEL SERVICIO.</w:t>
      </w:r>
      <w:r>
        <w:rPr>
          <w:rFonts w:ascii="Arial" w:eastAsia="Times New Roman" w:hAnsi="Arial" w:cs="Arial"/>
          <w:b/>
          <w:color w:val="000000"/>
          <w:kern w:val="2"/>
          <w:sz w:val="15"/>
          <w:szCs w:val="24"/>
        </w:rPr>
        <w:tab/>
      </w:r>
    </w:p>
    <w:p w14:paraId="72692095" w14:textId="77777777" w:rsidR="00F06784" w:rsidRDefault="00F06784">
      <w:pPr>
        <w:framePr w:w="7564" w:h="768" w:hRule="exact" w:wrap="auto" w:vAnchor="page" w:hAnchor="page" w:x="3876" w:y="27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p>
    <w:p w14:paraId="4613E2F3" w14:textId="77777777" w:rsidR="00F06784" w:rsidRDefault="001F1BA1">
      <w:pPr>
        <w:framePr w:w="3135" w:h="255" w:hRule="exact" w:wrap="auto" w:vAnchor="page" w:hAnchor="page" w:x="653" w:y="272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03F650A2" w14:textId="77777777" w:rsidR="00F06784" w:rsidRDefault="001F1BA1">
      <w:pPr>
        <w:framePr w:w="11160" w:h="852" w:hRule="exact" w:wrap="auto" w:vAnchor="page" w:hAnchor="page" w:x="481" w:y="39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OBJETO:</w:t>
      </w:r>
      <w:r>
        <w:rPr>
          <w:rFonts w:ascii="Arial" w:eastAsia="Times New Roman" w:hAnsi="Arial" w:cs="Arial"/>
          <w:color w:val="000000"/>
          <w:kern w:val="2"/>
          <w:sz w:val="17"/>
          <w:szCs w:val="24"/>
        </w:rPr>
        <w:t xml:space="preserve"> Conste por el presente documento que</w:t>
      </w:r>
      <w:r>
        <w:rPr>
          <w:rFonts w:ascii="Arial" w:eastAsia="Times New Roman" w:hAnsi="Arial" w:cs="Arial"/>
          <w:b/>
          <w:color w:val="000000"/>
          <w:kern w:val="2"/>
          <w:sz w:val="17"/>
          <w:szCs w:val="24"/>
        </w:rPr>
        <w:t xml:space="preserve"> 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por este medio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garantiza a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el pago a terceros por servicios de mano de obra prestados y suministro de materiales utilizados en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w:t>
      </w:r>
      <w:proofErr w:type="spellStart"/>
      <w:r>
        <w:rPr>
          <w:rFonts w:ascii="Arial" w:eastAsia="Times New Roman" w:hAnsi="Arial" w:cs="Arial"/>
          <w:color w:val="000000"/>
          <w:kern w:val="2"/>
          <w:sz w:val="17"/>
          <w:szCs w:val="24"/>
        </w:rPr>
        <w:t>Ia</w:t>
      </w:r>
      <w:proofErr w:type="spellEnd"/>
      <w:r>
        <w:rPr>
          <w:rFonts w:ascii="Arial" w:eastAsia="Times New Roman" w:hAnsi="Arial" w:cs="Arial"/>
          <w:color w:val="000000"/>
          <w:kern w:val="2"/>
          <w:sz w:val="17"/>
          <w:szCs w:val="24"/>
        </w:rPr>
        <w:t xml:space="preserve"> obra, a la entrega final de la obra o a la conclusión del servicio.</w:t>
      </w:r>
    </w:p>
    <w:p w14:paraId="1B800DDA" w14:textId="77777777" w:rsidR="00F06784" w:rsidRDefault="001F1BA1">
      <w:pPr>
        <w:framePr w:w="11160" w:h="624" w:hRule="exact" w:wrap="auto" w:vAnchor="page" w:hAnchor="page" w:x="481" w:y="48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A LA MANO DE OBRA:</w:t>
      </w:r>
      <w:r>
        <w:rPr>
          <w:rFonts w:ascii="Arial" w:eastAsia="Times New Roman" w:hAnsi="Arial" w:cs="Arial"/>
          <w:color w:val="000000"/>
          <w:kern w:val="2"/>
          <w:sz w:val="17"/>
          <w:szCs w:val="24"/>
        </w:rPr>
        <w:t xml:space="preserve"> A la mano de obra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únicamente las sumas que </w:t>
      </w:r>
      <w:r>
        <w:rPr>
          <w:rFonts w:ascii="Arial" w:eastAsia="Times New Roman" w:hAnsi="Arial" w:cs="Arial"/>
          <w:b/>
          <w:color w:val="000000"/>
          <w:kern w:val="2"/>
          <w:sz w:val="17"/>
          <w:szCs w:val="24"/>
        </w:rPr>
        <w:t>EI CONTRATISTA</w:t>
      </w:r>
      <w:r>
        <w:rPr>
          <w:rFonts w:ascii="Arial" w:eastAsia="Times New Roman" w:hAnsi="Arial" w:cs="Arial"/>
          <w:color w:val="000000"/>
          <w:kern w:val="2"/>
          <w:sz w:val="17"/>
          <w:szCs w:val="24"/>
        </w:rPr>
        <w:t xml:space="preserve"> les adeude por prestaciones obrero</w:t>
      </w:r>
      <w:r>
        <w:rPr>
          <w:rFonts w:ascii="Arial" w:eastAsia="Times New Roman" w:hAnsi="Arial" w:cs="Arial"/>
          <w:color w:val="000000"/>
          <w:kern w:val="2"/>
          <w:sz w:val="17"/>
          <w:szCs w:val="24"/>
        </w:rPr>
        <w:noBreakHyphen/>
        <w:t>patronales provenientes de servicios prestadas en la obra. En todo caso el pago de las prestaciones esta también limitado a:</w:t>
      </w:r>
    </w:p>
    <w:p w14:paraId="1AA0241D" w14:textId="77777777" w:rsidR="00F06784" w:rsidRDefault="001F1BA1">
      <w:pPr>
        <w:framePr w:w="10320" w:h="216" w:hRule="exact" w:wrap="auto" w:vAnchor="page" w:hAnchor="page" w:x="1321" w:y="54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color w:val="000000"/>
          <w:kern w:val="2"/>
          <w:sz w:val="17"/>
          <w:szCs w:val="24"/>
        </w:rPr>
        <w:t xml:space="preserve">No más de los salarios dejados de pagar por </w:t>
      </w:r>
      <w:r>
        <w:rPr>
          <w:rFonts w:ascii="Arial" w:eastAsia="Times New Roman" w:hAnsi="Arial" w:cs="Arial"/>
          <w:b/>
          <w:color w:val="000000"/>
          <w:kern w:val="2"/>
          <w:sz w:val="17"/>
          <w:szCs w:val="24"/>
        </w:rPr>
        <w:t xml:space="preserve">EL CONTRATISTA </w:t>
      </w:r>
      <w:r>
        <w:rPr>
          <w:rFonts w:ascii="Arial" w:eastAsia="Times New Roman" w:hAnsi="Arial" w:cs="Arial"/>
          <w:color w:val="000000"/>
          <w:kern w:val="2"/>
          <w:sz w:val="17"/>
          <w:szCs w:val="24"/>
        </w:rPr>
        <w:t xml:space="preserve">por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tiempo trabajado en </w:t>
      </w:r>
      <w:r>
        <w:rPr>
          <w:rFonts w:ascii="Arial" w:eastAsia="Times New Roman" w:hAnsi="Arial" w:cs="Arial"/>
          <w:b/>
          <w:color w:val="000000"/>
          <w:kern w:val="2"/>
          <w:sz w:val="17"/>
          <w:szCs w:val="24"/>
        </w:rPr>
        <w:t>EL CONTRATO.</w:t>
      </w:r>
    </w:p>
    <w:p w14:paraId="0C961DB1" w14:textId="77777777" w:rsidR="00F06784" w:rsidRDefault="001F1BA1">
      <w:pPr>
        <w:framePr w:w="10320" w:h="432" w:hRule="exact" w:wrap="auto" w:vAnchor="page" w:hAnchor="page" w:x="1321" w:y="57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Vacaciones y décimo tercer mes proporcionales, cuotas y recargos obrero­ patronales adeudados por</w:t>
      </w:r>
      <w:r>
        <w:rPr>
          <w:rFonts w:ascii="Arial" w:eastAsia="Times New Roman" w:hAnsi="Arial" w:cs="Arial"/>
          <w:b/>
          <w:color w:val="000000"/>
          <w:kern w:val="2"/>
          <w:sz w:val="17"/>
          <w:szCs w:val="24"/>
        </w:rPr>
        <w:t xml:space="preserve"> EL CONTRATISTA</w:t>
      </w:r>
      <w:r>
        <w:rPr>
          <w:rFonts w:ascii="Arial" w:eastAsia="Times New Roman" w:hAnsi="Arial" w:cs="Arial"/>
          <w:color w:val="000000"/>
          <w:kern w:val="2"/>
          <w:sz w:val="17"/>
          <w:szCs w:val="24"/>
        </w:rPr>
        <w:t xml:space="preserve"> a la Caja de Seguro Social por razón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75FDC8C5" w14:textId="77777777" w:rsidR="00F06784" w:rsidRDefault="001F1BA1">
      <w:pPr>
        <w:framePr w:w="10320" w:h="420" w:hRule="exact" w:wrap="auto" w:vAnchor="page" w:hAnchor="page" w:x="1321" w:y="62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La suma retenida por concepto de Impuesto sobre la Renta y Seguro Educativo o correspondiente a los salarios devengados par la mano de obra de</w:t>
      </w:r>
      <w:r>
        <w:rPr>
          <w:rFonts w:ascii="Arial" w:eastAsia="Times New Roman" w:hAnsi="Arial" w:cs="Arial"/>
          <w:b/>
          <w:color w:val="000000"/>
          <w:kern w:val="2"/>
          <w:sz w:val="17"/>
          <w:szCs w:val="24"/>
        </w:rPr>
        <w:t xml:space="preserve"> EL CONTRATISTA</w:t>
      </w:r>
      <w:r>
        <w:rPr>
          <w:rFonts w:ascii="Arial" w:eastAsia="Times New Roman" w:hAnsi="Arial" w:cs="Arial"/>
          <w:color w:val="000000"/>
          <w:kern w:val="2"/>
          <w:sz w:val="17"/>
          <w:szCs w:val="24"/>
        </w:rPr>
        <w:t xml:space="preserve">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240C139F" w14:textId="77777777" w:rsidR="00F06784" w:rsidRDefault="001F1BA1">
      <w:pPr>
        <w:framePr w:w="10320" w:h="356" w:hRule="exact" w:wrap="auto" w:vAnchor="page" w:hAnchor="page" w:x="1321" w:y="66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Cualquier prestación o aporte laboral, establecido en la Ley, que se la adeude a la mano de obra por razón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7E597D85" w14:textId="77777777" w:rsidR="00F06784" w:rsidRDefault="001F1BA1">
      <w:pPr>
        <w:framePr w:w="11160" w:h="420" w:hRule="exact" w:wrap="auto" w:vAnchor="page" w:hAnchor="page" w:x="481" w:y="70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Para calcular el monto a pagar en los renglones anteriores, se considerará únicamente los servicios prestados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durante el tiempo que la persona trabajó directamente y para la debida ejecución de </w:t>
      </w:r>
      <w:proofErr w:type="gramStart"/>
      <w:r>
        <w:rPr>
          <w:rFonts w:ascii="Arial" w:eastAsia="Times New Roman" w:hAnsi="Arial" w:cs="Arial"/>
          <w:color w:val="000000"/>
          <w:kern w:val="2"/>
          <w:sz w:val="17"/>
          <w:szCs w:val="24"/>
        </w:rPr>
        <w:t>la misma</w:t>
      </w:r>
      <w:proofErr w:type="gramEnd"/>
      <w:r>
        <w:rPr>
          <w:rFonts w:ascii="Arial" w:eastAsia="Times New Roman" w:hAnsi="Arial" w:cs="Arial"/>
          <w:color w:val="000000"/>
          <w:kern w:val="2"/>
          <w:sz w:val="17"/>
          <w:szCs w:val="24"/>
        </w:rPr>
        <w:t>.</w:t>
      </w:r>
    </w:p>
    <w:p w14:paraId="4A315173" w14:textId="77777777" w:rsidR="00F06784" w:rsidRDefault="001F1BA1">
      <w:pPr>
        <w:framePr w:w="360" w:h="204" w:hRule="exact" w:wrap="auto" w:vAnchor="page" w:hAnchor="page" w:x="981" w:y="548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a)</w:t>
      </w:r>
    </w:p>
    <w:p w14:paraId="610E859D" w14:textId="77777777" w:rsidR="00F06784" w:rsidRDefault="001F1BA1">
      <w:pPr>
        <w:framePr w:w="360" w:h="204" w:hRule="exact" w:wrap="auto" w:vAnchor="page" w:hAnchor="page" w:x="981" w:y="572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b)</w:t>
      </w:r>
    </w:p>
    <w:p w14:paraId="0528B3E7" w14:textId="77777777" w:rsidR="00F06784" w:rsidRDefault="001F1BA1">
      <w:pPr>
        <w:framePr w:w="360" w:h="204" w:hRule="exact" w:wrap="auto" w:vAnchor="page" w:hAnchor="page" w:x="981" w:y="620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w:t>
      </w:r>
    </w:p>
    <w:p w14:paraId="058A4C8F" w14:textId="77777777" w:rsidR="00F06784" w:rsidRDefault="001F1BA1">
      <w:pPr>
        <w:framePr w:w="360" w:h="204" w:hRule="exact" w:wrap="auto" w:vAnchor="page" w:hAnchor="page" w:x="981" w:y="664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w:t>
      </w:r>
    </w:p>
    <w:p w14:paraId="25A7C0CC" w14:textId="77777777" w:rsidR="00F06784" w:rsidRDefault="001F1BA1">
      <w:pPr>
        <w:framePr w:w="11160" w:h="432" w:hRule="exact" w:wrap="auto" w:vAnchor="page" w:hAnchor="page" w:x="481" w:y="75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A PROVEEDORES NACIONALES:</w:t>
      </w:r>
      <w:r>
        <w:rPr>
          <w:rFonts w:ascii="Arial" w:eastAsia="Times New Roman" w:hAnsi="Arial" w:cs="Arial"/>
          <w:color w:val="000000"/>
          <w:kern w:val="2"/>
          <w:sz w:val="17"/>
          <w:szCs w:val="24"/>
        </w:rPr>
        <w:t xml:space="preserve"> A cada proveedor nacional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valor real del material utilizados en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la obra que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adeude.</w:t>
      </w:r>
    </w:p>
    <w:p w14:paraId="2F9C2A73" w14:textId="77777777" w:rsidR="00F06784" w:rsidRDefault="001F1BA1">
      <w:pPr>
        <w:framePr w:w="11160" w:h="624" w:hRule="exact" w:wrap="auto" w:vAnchor="page" w:hAnchor="page" w:x="481" w:y="80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 xml:space="preserve">VALOR DE LAS CUENTAS: </w:t>
      </w:r>
      <w:r>
        <w:rPr>
          <w:rFonts w:ascii="Arial" w:eastAsia="Times New Roman" w:hAnsi="Arial" w:cs="Arial"/>
          <w:color w:val="000000"/>
          <w:kern w:val="2"/>
          <w:sz w:val="17"/>
          <w:szCs w:val="24"/>
        </w:rPr>
        <w:t xml:space="preserve">Si </w:t>
      </w:r>
      <w:proofErr w:type="spellStart"/>
      <w:r>
        <w:rPr>
          <w:rFonts w:ascii="Arial" w:eastAsia="Times New Roman" w:hAnsi="Arial" w:cs="Arial"/>
          <w:color w:val="000000"/>
          <w:kern w:val="2"/>
          <w:sz w:val="17"/>
          <w:szCs w:val="24"/>
        </w:rPr>
        <w:t>Ia</w:t>
      </w:r>
      <w:proofErr w:type="spellEnd"/>
      <w:r>
        <w:rPr>
          <w:rFonts w:ascii="Arial" w:eastAsia="Times New Roman" w:hAnsi="Arial" w:cs="Arial"/>
          <w:color w:val="000000"/>
          <w:kern w:val="2"/>
          <w:sz w:val="17"/>
          <w:szCs w:val="24"/>
        </w:rPr>
        <w:t xml:space="preserve"> cuenta presentada por un proveedor fuese superior al valor en plaza de tales materiales,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valor real del material prevaleciente en la fecha en que se hizo el suministro; si ello no fuere posible establecerlo, se pagará el precio promedio prevaleciente en plaza en la fecha que se hace la reclamación.</w:t>
      </w:r>
    </w:p>
    <w:p w14:paraId="15155D8A" w14:textId="77777777" w:rsidR="00F06784" w:rsidRDefault="001F1BA1">
      <w:pPr>
        <w:framePr w:w="11160" w:h="648" w:hRule="exact" w:wrap="auto" w:vAnchor="page" w:hAnchor="page" w:x="481" w:y="87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VIGENCIA:</w:t>
      </w:r>
      <w:r>
        <w:rPr>
          <w:rFonts w:ascii="Arial" w:eastAsia="Times New Roman" w:hAnsi="Arial" w:cs="Arial"/>
          <w:color w:val="000000"/>
          <w:kern w:val="2"/>
          <w:sz w:val="17"/>
          <w:szCs w:val="24"/>
        </w:rPr>
        <w:t xml:space="preserve"> Corresponde a un período de hasta ciento ochenta (180) días, contados a partir de la última publicación, en un diario de circulación nacional, del anuncio de terminación y recibo a satisfacción de la obra, para que quien tenga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los presente dentro de ese término.</w:t>
      </w:r>
    </w:p>
    <w:p w14:paraId="6FB22FDA" w14:textId="77777777" w:rsidR="00F06784" w:rsidRDefault="001F1BA1">
      <w:pPr>
        <w:framePr w:w="11160" w:h="1260" w:hRule="exact" w:wrap="auto" w:vAnchor="page" w:hAnchor="page" w:x="481" w:y="94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Cuando sea resuelto administrativamente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y la compañía de seguros decidiese sustituir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en todos sus derechos y obligaciones, corresponde a ésta efectuar la publicación del anuncio de terminación y recibo a satisfacción de la obra, para que quien tenga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los presente dentro del plazo establecido en el </w:t>
      </w:r>
      <w:proofErr w:type="spellStart"/>
      <w:r>
        <w:rPr>
          <w:rFonts w:ascii="Arial" w:eastAsia="Times New Roman" w:hAnsi="Arial" w:cs="Arial"/>
          <w:color w:val="000000"/>
          <w:kern w:val="2"/>
          <w:sz w:val="17"/>
          <w:szCs w:val="24"/>
        </w:rPr>
        <w:t>Articulo</w:t>
      </w:r>
      <w:proofErr w:type="spellEnd"/>
      <w:r>
        <w:rPr>
          <w:rFonts w:ascii="Arial" w:eastAsia="Times New Roman" w:hAnsi="Arial" w:cs="Arial"/>
          <w:color w:val="000000"/>
          <w:kern w:val="2"/>
          <w:sz w:val="17"/>
          <w:szCs w:val="24"/>
        </w:rPr>
        <w:t xml:space="preserve"> 109 de la Ley 56 de 1995. Igual obligación tendrá la compañía de seguros en caso de que optase por pagar el importe de la fianza de cumplimiento, luego de haberse resuelto administrativamente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En este caso, el término de vigencia de la presente fianza será de ciento ochenta (180) días contados a partir de la última publicación.</w:t>
      </w:r>
    </w:p>
    <w:p w14:paraId="21E2AB4B" w14:textId="77777777" w:rsidR="00F06784" w:rsidRDefault="001F1BA1">
      <w:pPr>
        <w:framePr w:w="11160" w:h="420" w:hRule="exact" w:wrap="auto" w:vAnchor="page" w:hAnchor="page" w:x="481" w:y="1078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PUBLICACIÓN: EL CONTRATISTA</w:t>
      </w:r>
      <w:r>
        <w:rPr>
          <w:rFonts w:ascii="Arial" w:eastAsia="Times New Roman" w:hAnsi="Arial" w:cs="Arial"/>
          <w:color w:val="000000"/>
          <w:kern w:val="2"/>
          <w:sz w:val="17"/>
          <w:szCs w:val="24"/>
        </w:rPr>
        <w:t xml:space="preserve"> se obliga a efectuar la publicación dentro del término de treinta (30) días subsiguientes a la fecha del acta de entrega final, del bien, de la obra o de la conclusión del servicio.</w:t>
      </w:r>
    </w:p>
    <w:p w14:paraId="0FD221B5" w14:textId="77777777" w:rsidR="00F06784" w:rsidRDefault="001F1BA1">
      <w:pPr>
        <w:framePr w:w="11140" w:h="1080" w:hRule="exact" w:wrap="auto" w:vAnchor="page" w:hAnchor="page" w:x="481" w:y="1128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NOTIFICACIÓN DE RECLAMACIÓN: LA ENTIDAD ESTATAL BENEFICIARIA</w:t>
      </w:r>
      <w:r>
        <w:rPr>
          <w:rFonts w:ascii="Arial" w:eastAsia="Times New Roman" w:hAnsi="Arial" w:cs="Arial"/>
          <w:color w:val="000000"/>
          <w:kern w:val="2"/>
          <w:sz w:val="17"/>
          <w:szCs w:val="24"/>
        </w:rPr>
        <w:t xml:space="preserve"> notificará por escrito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a </w:t>
      </w:r>
      <w:r>
        <w:rPr>
          <w:rFonts w:ascii="Arial" w:eastAsia="Times New Roman" w:hAnsi="Arial" w:cs="Arial"/>
          <w:b/>
          <w:color w:val="000000"/>
          <w:kern w:val="2"/>
          <w:sz w:val="17"/>
          <w:szCs w:val="24"/>
        </w:rPr>
        <w:t xml:space="preserve">EL CONTRATISTA </w:t>
      </w:r>
      <w:r>
        <w:rPr>
          <w:rFonts w:ascii="Arial" w:eastAsia="Times New Roman" w:hAnsi="Arial" w:cs="Arial"/>
          <w:color w:val="000000"/>
          <w:kern w:val="2"/>
          <w:sz w:val="17"/>
          <w:szCs w:val="24"/>
        </w:rPr>
        <w:t xml:space="preserve">de cualquier reclamación o acción judicial o extrajudicial de la que tenga conocimiento, que se interponga contra ella o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motivada por la falta de pago de servicios de mano de obra o suministros utilizados para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la obra. Esta notificación se hará dentro de los treinta (30) días siguientes a la fecha en que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tenga conocimiento de la reclamación.</w:t>
      </w:r>
    </w:p>
    <w:p w14:paraId="0B63DED8" w14:textId="77777777" w:rsidR="00F06784" w:rsidRDefault="001F1BA1">
      <w:pPr>
        <w:framePr w:w="11160" w:h="1464" w:hRule="exact" w:wrap="auto" w:vAnchor="page" w:hAnchor="page" w:x="481" w:y="124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EXCLUIDOS:</w:t>
      </w:r>
      <w:r>
        <w:rPr>
          <w:rFonts w:ascii="Arial" w:eastAsia="Times New Roman" w:hAnsi="Arial" w:cs="Arial"/>
          <w:color w:val="000000"/>
          <w:kern w:val="2"/>
          <w:sz w:val="17"/>
          <w:szCs w:val="24"/>
        </w:rPr>
        <w:t xml:space="preserve"> Sin limitar la generalidad de la exclusión, pues están excluidos de esta fianza todos los pagos no mencionados en forma expresa, queda expresamente estipulado que en ningún caso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estará obligada a pagar sumas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adeude a terceros por razón de impuestos; préstamos u obligaciones de carácter financiero; anticipos; suministros de carburantes o lubricantes, reparaciones mecánicas o de cualquier otro tipo; servicios de consultoría; alquileres; honorarios profesionales, salarios o retribuciones de personal administrativo o de confianza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o de personal que hayan prestado servicios no comprendidos como mano de obra, o sumas que se adeuden a proveedores o subcontratistas extranjeros aun cuando correspondan a bienes que hayan quedado incorporados en la obra.</w:t>
      </w:r>
    </w:p>
    <w:p w14:paraId="1168BFE4" w14:textId="77777777" w:rsidR="00F06784" w:rsidRDefault="001F1BA1">
      <w:pPr>
        <w:framePr w:w="11160" w:h="636" w:hRule="exact" w:wrap="auto" w:vAnchor="page" w:hAnchor="page" w:x="481" w:y="139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COMPROMISO DE LA ENTIDAD ESTATAL BENEFICARIA:</w:t>
      </w:r>
      <w:r>
        <w:rPr>
          <w:rFonts w:ascii="Arial" w:eastAsia="Times New Roman" w:hAnsi="Arial" w:cs="Arial"/>
          <w:color w:val="000000"/>
          <w:kern w:val="2"/>
          <w:sz w:val="17"/>
          <w:szCs w:val="24"/>
        </w:rPr>
        <w:t xml:space="preserve"> Antes de hacer el pago final,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se compromete a exigirle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la presentación del Certificado de Paz y Salvo que compruebe que no adeuda suma alguna a la Caja de Seguro Social por razón de cuotas obrero</w:t>
      </w:r>
      <w:r>
        <w:rPr>
          <w:rFonts w:ascii="Arial" w:eastAsia="Times New Roman" w:hAnsi="Arial" w:cs="Arial"/>
          <w:color w:val="000000"/>
          <w:kern w:val="2"/>
          <w:sz w:val="17"/>
          <w:szCs w:val="24"/>
        </w:rPr>
        <w:noBreakHyphen/>
        <w:t>patronales de la mano de obra.</w:t>
      </w:r>
    </w:p>
    <w:p w14:paraId="7A9642E0" w14:textId="77777777" w:rsidR="00F06784" w:rsidRDefault="001F1BA1">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71907C4A" w14:textId="77777777" w:rsidR="00F06784" w:rsidRDefault="001F1BA1">
      <w:pPr>
        <w:framePr w:w="11160" w:h="648" w:hRule="exact" w:wrap="auto" w:vAnchor="page" w:hAnchor="page" w:x="481" w:y="3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SUBROGACIÓN:</w:t>
      </w:r>
      <w:r>
        <w:rPr>
          <w:rFonts w:ascii="Arial" w:eastAsia="Times New Roman" w:hAnsi="Arial" w:cs="Arial"/>
          <w:color w:val="000000"/>
          <w:kern w:val="2"/>
          <w:sz w:val="17"/>
          <w:szCs w:val="24"/>
        </w:rPr>
        <w:t xml:space="preserve"> Queda convenido en que a partir del momento en que se presente un reclamo bajo la presente fianza de pago anticipado, cesará todo pago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acreedores o cesionarios, los cuales a partir de ese momento quedarán cedidos exclusivamente a favor de </w:t>
      </w:r>
      <w:r>
        <w:rPr>
          <w:rFonts w:ascii="Arial" w:eastAsia="Times New Roman" w:hAnsi="Arial" w:cs="Arial"/>
          <w:b/>
          <w:color w:val="000000"/>
          <w:kern w:val="2"/>
          <w:sz w:val="17"/>
          <w:szCs w:val="24"/>
        </w:rPr>
        <w:t>LA FIADORA.</w:t>
      </w:r>
    </w:p>
    <w:p w14:paraId="4EFD18E5" w14:textId="77777777" w:rsidR="00F06784" w:rsidRDefault="001F1BA1">
      <w:pPr>
        <w:framePr w:w="11160" w:h="648" w:hRule="exact" w:wrap="auto" w:vAnchor="page" w:hAnchor="page" w:x="481" w:y="1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SUBORDINACIÓN:</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estará obligada a cumplir las obligaciones que contrajo conforme a la presente </w:t>
      </w:r>
      <w:r>
        <w:rPr>
          <w:rFonts w:ascii="Arial" w:eastAsia="Times New Roman" w:hAnsi="Arial" w:cs="Arial"/>
          <w:b/>
          <w:color w:val="000000"/>
          <w:kern w:val="2"/>
          <w:sz w:val="17"/>
          <w:szCs w:val="24"/>
        </w:rPr>
        <w:t>FIANZA</w:t>
      </w:r>
      <w:r>
        <w:rPr>
          <w:rFonts w:ascii="Arial" w:eastAsia="Times New Roman" w:hAnsi="Arial" w:cs="Arial"/>
          <w:color w:val="000000"/>
          <w:kern w:val="2"/>
          <w:sz w:val="17"/>
          <w:szCs w:val="24"/>
        </w:rPr>
        <w:t xml:space="preserve">, siempre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haya debido cumplirlas </w:t>
      </w:r>
      <w:proofErr w:type="gramStart"/>
      <w:r>
        <w:rPr>
          <w:rFonts w:ascii="Arial" w:eastAsia="Times New Roman" w:hAnsi="Arial" w:cs="Arial"/>
          <w:color w:val="000000"/>
          <w:kern w:val="2"/>
          <w:sz w:val="17"/>
          <w:szCs w:val="24"/>
        </w:rPr>
        <w:t>de acuerdo a</w:t>
      </w:r>
      <w:proofErr w:type="gramEnd"/>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EL CONTRATO. LA FIADORA</w:t>
      </w:r>
      <w:r>
        <w:rPr>
          <w:rFonts w:ascii="Arial" w:eastAsia="Times New Roman" w:hAnsi="Arial" w:cs="Arial"/>
          <w:color w:val="000000"/>
          <w:kern w:val="2"/>
          <w:sz w:val="17"/>
          <w:szCs w:val="24"/>
        </w:rPr>
        <w:t xml:space="preserve"> no responderá por incumplimientos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provocados por un incumplimiento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por parte de </w:t>
      </w:r>
      <w:r>
        <w:rPr>
          <w:rFonts w:ascii="Arial" w:eastAsia="Times New Roman" w:hAnsi="Arial" w:cs="Arial"/>
          <w:b/>
          <w:color w:val="000000"/>
          <w:kern w:val="2"/>
          <w:sz w:val="17"/>
          <w:szCs w:val="24"/>
        </w:rPr>
        <w:t>LA ENTIDAD ESTATAL BENEFICIARIA.</w:t>
      </w:r>
    </w:p>
    <w:p w14:paraId="5EB0E653" w14:textId="77777777" w:rsidR="00F06784" w:rsidRDefault="001F1BA1">
      <w:pPr>
        <w:framePr w:w="11160" w:h="1248" w:hRule="exact" w:wrap="auto" w:vAnchor="page" w:hAnchor="page" w:x="481" w:y="18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DISTRIBUCION DE PAGOS A LA MANO DE OBRA:</w:t>
      </w:r>
      <w:r>
        <w:rPr>
          <w:rFonts w:ascii="Arial" w:eastAsia="Times New Roman" w:hAnsi="Arial" w:cs="Arial"/>
          <w:color w:val="000000"/>
          <w:kern w:val="2"/>
          <w:sz w:val="17"/>
          <w:szCs w:val="24"/>
        </w:rPr>
        <w:t xml:space="preserve"> </w:t>
      </w:r>
      <w:proofErr w:type="gramStart"/>
      <w:r>
        <w:rPr>
          <w:rFonts w:ascii="Arial" w:eastAsia="Times New Roman" w:hAnsi="Arial" w:cs="Arial"/>
          <w:color w:val="000000"/>
          <w:kern w:val="2"/>
          <w:sz w:val="17"/>
          <w:szCs w:val="24"/>
        </w:rPr>
        <w:t>En caso que</w:t>
      </w:r>
      <w:proofErr w:type="gramEnd"/>
      <w:r>
        <w:rPr>
          <w:rFonts w:ascii="Arial" w:eastAsia="Times New Roman" w:hAnsi="Arial" w:cs="Arial"/>
          <w:color w:val="000000"/>
          <w:kern w:val="2"/>
          <w:sz w:val="17"/>
          <w:szCs w:val="24"/>
        </w:rPr>
        <w:t xml:space="preserve"> del texto de la fianza no se desprenda claramente la cantidad que de la misma se destinará al pago de las sumas adeudadas a la mano de obra, por una parte, y a los proveedores, por la otra,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primero las sumas correspondientes a la mano de obra. Si el importe de esos créditos fuese inferior al importe de esta fianza o de la suma de ésta destinada al pago de la mano de obra, las deudas por mano de obra serán cubiertas en su totalidad. Si los créditos por mano de obra superasen el importe de esta fianza o de la suma de ésta destinada al pago de la mano de obra, entonces los créditos por mano de obra serán pagados a prorrata.</w:t>
      </w:r>
    </w:p>
    <w:p w14:paraId="4380F5E3" w14:textId="77777777" w:rsidR="00F06784" w:rsidRDefault="001F1BA1">
      <w:pPr>
        <w:framePr w:w="11160" w:h="1488" w:hRule="exact" w:wrap="auto" w:vAnchor="page" w:hAnchor="page" w:x="481" w:y="32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roofErr w:type="spellStart"/>
      <w:r>
        <w:rPr>
          <w:rFonts w:ascii="Arial" w:eastAsia="Times New Roman" w:hAnsi="Arial" w:cs="Arial"/>
          <w:b/>
          <w:color w:val="000000"/>
          <w:kern w:val="2"/>
          <w:sz w:val="17"/>
          <w:szCs w:val="24"/>
        </w:rPr>
        <w:t>DISTRIBUClÓN</w:t>
      </w:r>
      <w:proofErr w:type="spellEnd"/>
      <w:r>
        <w:rPr>
          <w:rFonts w:ascii="Arial" w:eastAsia="Times New Roman" w:hAnsi="Arial" w:cs="Arial"/>
          <w:b/>
          <w:color w:val="000000"/>
          <w:kern w:val="2"/>
          <w:sz w:val="17"/>
          <w:szCs w:val="24"/>
        </w:rPr>
        <w:t xml:space="preserve"> DE PAGOS A PROVEEDORES NACIONALES:</w:t>
      </w:r>
      <w:r>
        <w:rPr>
          <w:rFonts w:ascii="Arial" w:eastAsia="Times New Roman" w:hAnsi="Arial" w:cs="Arial"/>
          <w:color w:val="000000"/>
          <w:kern w:val="2"/>
          <w:sz w:val="17"/>
          <w:szCs w:val="24"/>
        </w:rPr>
        <w:t xml:space="preserve"> Después de pagada la mano de obra (siempre y cuando no hubiese una clara determinación del importe que corresponda a la mana de obra, por una parte, y a las proveedores por la otra),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en su totalidad las sumas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adeude a los proveedores nacionales de materiales utilizados en la ejecución de </w:t>
      </w:r>
      <w:r>
        <w:rPr>
          <w:rFonts w:ascii="Arial" w:eastAsia="Times New Roman" w:hAnsi="Arial" w:cs="Arial"/>
          <w:b/>
          <w:color w:val="000000"/>
          <w:kern w:val="2"/>
          <w:sz w:val="17"/>
          <w:szCs w:val="24"/>
        </w:rPr>
        <w:t>ELCONTRATO</w:t>
      </w:r>
      <w:r>
        <w:rPr>
          <w:rFonts w:ascii="Arial" w:eastAsia="Times New Roman" w:hAnsi="Arial" w:cs="Arial"/>
          <w:color w:val="000000"/>
          <w:kern w:val="2"/>
          <w:sz w:val="17"/>
          <w:szCs w:val="24"/>
        </w:rPr>
        <w:t xml:space="preserve"> e incorporados a </w:t>
      </w:r>
      <w:r>
        <w:rPr>
          <w:rFonts w:ascii="Arial" w:eastAsia="Times New Roman" w:hAnsi="Arial" w:cs="Arial"/>
          <w:b/>
          <w:color w:val="000000"/>
          <w:kern w:val="2"/>
          <w:sz w:val="17"/>
          <w:szCs w:val="24"/>
        </w:rPr>
        <w:t>LA OBRA</w:t>
      </w:r>
      <w:r>
        <w:rPr>
          <w:rFonts w:ascii="Arial" w:eastAsia="Times New Roman" w:hAnsi="Arial" w:cs="Arial"/>
          <w:color w:val="000000"/>
          <w:kern w:val="2"/>
          <w:sz w:val="17"/>
          <w:szCs w:val="24"/>
        </w:rPr>
        <w:t xml:space="preserve">, siempre que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importe de esta fianzas o la suma de ésta destinada al pago de proveedores alcanzare o fuera suficiente para ello. Si los créditos de los proveedores superasen el importe de esta fianza o de la suma de ésta destinada al pago de proveedores, entonces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las sumas adeudadas a tales proveedores de conformidad con las reglas de prelación establecidas en las leyes civiles.</w:t>
      </w:r>
    </w:p>
    <w:p w14:paraId="4565E958" w14:textId="77777777" w:rsidR="00F06784" w:rsidRDefault="001F1BA1">
      <w:pPr>
        <w:framePr w:w="11160" w:h="216" w:hRule="exact" w:wrap="auto" w:vAnchor="page" w:hAnchor="page" w:x="481" w:y="48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en todo caso, podrá optar por consignar las sumas en un juzgado de circuito para su distribución.</w:t>
      </w:r>
    </w:p>
    <w:p w14:paraId="71B5B3AD" w14:textId="77777777" w:rsidR="00F06784" w:rsidRDefault="001F1BA1">
      <w:pPr>
        <w:framePr w:w="11160" w:h="864" w:hRule="exact" w:wrap="auto" w:vAnchor="page" w:hAnchor="page" w:x="481" w:y="5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proofErr w:type="spellStart"/>
      <w:r>
        <w:rPr>
          <w:rFonts w:ascii="Arial" w:eastAsia="Times New Roman" w:hAnsi="Arial" w:cs="Arial"/>
          <w:b/>
          <w:color w:val="000000"/>
          <w:kern w:val="2"/>
          <w:sz w:val="17"/>
          <w:szCs w:val="24"/>
        </w:rPr>
        <w:t>CRÉDlTOS</w:t>
      </w:r>
      <w:proofErr w:type="spellEnd"/>
      <w:r>
        <w:rPr>
          <w:rFonts w:ascii="Arial" w:eastAsia="Times New Roman" w:hAnsi="Arial" w:cs="Arial"/>
          <w:b/>
          <w:color w:val="000000"/>
          <w:kern w:val="2"/>
          <w:sz w:val="17"/>
          <w:szCs w:val="24"/>
        </w:rPr>
        <w:t xml:space="preserve"> DE SUBCONTRATISTAS:</w:t>
      </w:r>
      <w:r>
        <w:rPr>
          <w:rFonts w:ascii="Arial" w:eastAsia="Times New Roman" w:hAnsi="Arial" w:cs="Arial"/>
          <w:color w:val="000000"/>
          <w:kern w:val="2"/>
          <w:sz w:val="17"/>
          <w:szCs w:val="24"/>
        </w:rPr>
        <w:t xml:space="preserve"> En case de que hubiere subcontratistas con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por razón de </w:t>
      </w:r>
      <w:proofErr w:type="spellStart"/>
      <w:r>
        <w:rPr>
          <w:rFonts w:ascii="Arial" w:eastAsia="Times New Roman" w:hAnsi="Arial" w:cs="Arial"/>
          <w:color w:val="000000"/>
          <w:kern w:val="2"/>
          <w:sz w:val="17"/>
          <w:szCs w:val="24"/>
        </w:rPr>
        <w:t>sub</w:t>
      </w:r>
      <w:r>
        <w:rPr>
          <w:rFonts w:ascii="Arial" w:eastAsia="Times New Roman" w:hAnsi="Arial" w:cs="Arial"/>
          <w:color w:val="000000"/>
          <w:kern w:val="2"/>
          <w:sz w:val="17"/>
          <w:szCs w:val="24"/>
        </w:rPr>
        <w:noBreakHyphen/>
        <w:t>contratos</w:t>
      </w:r>
      <w:proofErr w:type="spellEnd"/>
      <w:r>
        <w:rPr>
          <w:rFonts w:ascii="Arial" w:eastAsia="Times New Roman" w:hAnsi="Arial" w:cs="Arial"/>
          <w:color w:val="000000"/>
          <w:kern w:val="2"/>
          <w:sz w:val="17"/>
          <w:szCs w:val="24"/>
        </w:rPr>
        <w:t xml:space="preserve"> documentados en forma escrita inherentes a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a éstos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importe de los materiales y mano de obra suministrados y no pagados utilizados e incorporados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En todo caso,</w:t>
      </w:r>
      <w:r>
        <w:rPr>
          <w:rFonts w:ascii="Arial" w:eastAsia="Times New Roman" w:hAnsi="Arial" w:cs="Arial"/>
          <w:i/>
          <w:color w:val="000000"/>
          <w:kern w:val="2"/>
          <w:sz w:val="17"/>
          <w:szCs w:val="24"/>
        </w:rPr>
        <w:t xml:space="preserve"> </w:t>
      </w:r>
      <w:r>
        <w:rPr>
          <w:rFonts w:ascii="Arial" w:eastAsia="Times New Roman" w:hAnsi="Arial" w:cs="Arial"/>
          <w:color w:val="000000"/>
          <w:kern w:val="2"/>
          <w:sz w:val="17"/>
          <w:szCs w:val="24"/>
        </w:rPr>
        <w:t xml:space="preserve">el monto reclamado no podrá exceder el saldo del </w:t>
      </w:r>
      <w:proofErr w:type="spellStart"/>
      <w:r>
        <w:rPr>
          <w:rFonts w:ascii="Arial" w:eastAsia="Times New Roman" w:hAnsi="Arial" w:cs="Arial"/>
          <w:color w:val="000000"/>
          <w:kern w:val="2"/>
          <w:sz w:val="17"/>
          <w:szCs w:val="24"/>
        </w:rPr>
        <w:t>sub</w:t>
      </w:r>
      <w:r>
        <w:rPr>
          <w:rFonts w:ascii="Arial" w:eastAsia="Times New Roman" w:hAnsi="Arial" w:cs="Arial"/>
          <w:color w:val="000000"/>
          <w:kern w:val="2"/>
          <w:sz w:val="17"/>
          <w:szCs w:val="24"/>
        </w:rPr>
        <w:noBreakHyphen/>
        <w:t>contrato</w:t>
      </w:r>
      <w:proofErr w:type="spellEnd"/>
      <w:r>
        <w:rPr>
          <w:rFonts w:ascii="Arial" w:eastAsia="Times New Roman" w:hAnsi="Arial" w:cs="Arial"/>
          <w:color w:val="000000"/>
          <w:kern w:val="2"/>
          <w:sz w:val="17"/>
          <w:szCs w:val="24"/>
        </w:rPr>
        <w:t xml:space="preserve"> adeudado por </w:t>
      </w:r>
      <w:r>
        <w:rPr>
          <w:rFonts w:ascii="Arial" w:eastAsia="Times New Roman" w:hAnsi="Arial" w:cs="Arial"/>
          <w:b/>
          <w:color w:val="000000"/>
          <w:kern w:val="2"/>
          <w:sz w:val="17"/>
          <w:szCs w:val="24"/>
        </w:rPr>
        <w:t>EL CONTRATISTA.</w:t>
      </w:r>
    </w:p>
    <w:p w14:paraId="62BAE477" w14:textId="77777777" w:rsidR="00F06784" w:rsidRDefault="001F1BA1">
      <w:pPr>
        <w:framePr w:w="11160" w:h="852" w:hRule="exact" w:wrap="auto" w:vAnchor="page" w:hAnchor="page" w:x="481" w:y="6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COMPROBANTES:</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efectuara los pagos cubiertos por esta fianza siempre y cuando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presenten los contratos, las facturas, comprobantes, órdenes de compra, planillas y demás elementos de juicio que compruebe satisfactoriamente que el material fue suministrado, o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trabajo fue prestado y que uno o el otro o ambos según sea el caso, fueron utilizados en la ejecución de </w:t>
      </w:r>
      <w:r>
        <w:rPr>
          <w:rFonts w:ascii="Arial" w:eastAsia="Times New Roman" w:hAnsi="Arial" w:cs="Arial"/>
          <w:b/>
          <w:color w:val="000000"/>
          <w:kern w:val="2"/>
          <w:sz w:val="17"/>
          <w:szCs w:val="24"/>
        </w:rPr>
        <w:t>EI CONTRATO</w:t>
      </w:r>
      <w:r>
        <w:rPr>
          <w:rFonts w:ascii="Arial" w:eastAsia="Times New Roman" w:hAnsi="Arial" w:cs="Arial"/>
          <w:color w:val="000000"/>
          <w:kern w:val="2"/>
          <w:sz w:val="17"/>
          <w:szCs w:val="24"/>
        </w:rPr>
        <w:t xml:space="preserve"> e incorporados a </w:t>
      </w:r>
      <w:r>
        <w:rPr>
          <w:rFonts w:ascii="Arial" w:eastAsia="Times New Roman" w:hAnsi="Arial" w:cs="Arial"/>
          <w:b/>
          <w:color w:val="000000"/>
          <w:kern w:val="2"/>
          <w:sz w:val="17"/>
          <w:szCs w:val="24"/>
        </w:rPr>
        <w:t>LA OBRA</w:t>
      </w:r>
      <w:r>
        <w:rPr>
          <w:rFonts w:ascii="Arial" w:eastAsia="Times New Roman" w:hAnsi="Arial" w:cs="Arial"/>
          <w:color w:val="000000"/>
          <w:kern w:val="2"/>
          <w:sz w:val="17"/>
          <w:szCs w:val="24"/>
        </w:rPr>
        <w:t xml:space="preserve"> y</w:t>
      </w:r>
      <w:r>
        <w:rPr>
          <w:rFonts w:ascii="Arial" w:eastAsia="Times New Roman" w:hAnsi="Arial" w:cs="Arial"/>
          <w:i/>
          <w:color w:val="000000"/>
          <w:kern w:val="2"/>
          <w:sz w:val="17"/>
          <w:szCs w:val="24"/>
        </w:rPr>
        <w:t xml:space="preserve"> </w:t>
      </w:r>
      <w:r>
        <w:rPr>
          <w:rFonts w:ascii="Arial" w:eastAsia="Times New Roman" w:hAnsi="Arial" w:cs="Arial"/>
          <w:color w:val="000000"/>
          <w:kern w:val="2"/>
          <w:sz w:val="17"/>
          <w:szCs w:val="24"/>
        </w:rPr>
        <w:t>no han sido todavía pagados.</w:t>
      </w:r>
    </w:p>
    <w:p w14:paraId="36DB835F" w14:textId="77777777" w:rsidR="00F06784" w:rsidRDefault="001F1BA1">
      <w:pPr>
        <w:framePr w:w="11160" w:h="1296" w:hRule="exact" w:wrap="auto" w:vAnchor="page" w:hAnchor="page" w:x="481" w:y="70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ACCIONES LEGALES:</w:t>
      </w:r>
      <w:r>
        <w:rPr>
          <w:rFonts w:ascii="Arial" w:eastAsia="Times New Roman" w:hAnsi="Arial" w:cs="Arial"/>
          <w:color w:val="000000"/>
          <w:kern w:val="2"/>
          <w:sz w:val="17"/>
          <w:szCs w:val="24"/>
        </w:rPr>
        <w:t xml:space="preserve"> Toda reclamación con base en esta fianza deberá ser hecha por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efectos de reclamación también se entiende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como </w:t>
      </w:r>
      <w:r>
        <w:rPr>
          <w:rFonts w:ascii="Arial" w:eastAsia="Times New Roman" w:hAnsi="Arial" w:cs="Arial"/>
          <w:b/>
          <w:color w:val="000000"/>
          <w:kern w:val="2"/>
          <w:sz w:val="17"/>
          <w:szCs w:val="24"/>
        </w:rPr>
        <w:t>ENTIDAD ESTATAL BENEFICIARIA. LA FIADORA</w:t>
      </w:r>
      <w:r>
        <w:rPr>
          <w:rFonts w:ascii="Arial" w:eastAsia="Times New Roman" w:hAnsi="Arial" w:cs="Arial"/>
          <w:color w:val="000000"/>
          <w:kern w:val="2"/>
          <w:sz w:val="17"/>
          <w:szCs w:val="24"/>
        </w:rPr>
        <w:t xml:space="preserve"> no aceptará, tramitará ni reconocerá reclamaciones presentadas directamente en su contra por mano de obra, proveedores o terceros distintos de </w:t>
      </w:r>
      <w:r>
        <w:rPr>
          <w:rFonts w:ascii="Arial" w:eastAsia="Times New Roman" w:hAnsi="Arial" w:cs="Arial"/>
          <w:b/>
          <w:color w:val="000000"/>
          <w:kern w:val="2"/>
          <w:sz w:val="17"/>
          <w:szCs w:val="24"/>
        </w:rPr>
        <w:t>LA ENTIDAD OFICIAL</w:t>
      </w:r>
      <w:r>
        <w:rPr>
          <w:rFonts w:ascii="Arial" w:eastAsia="Times New Roman" w:hAnsi="Arial" w:cs="Arial"/>
          <w:color w:val="000000"/>
          <w:kern w:val="2"/>
          <w:sz w:val="17"/>
          <w:szCs w:val="24"/>
        </w:rPr>
        <w:t xml:space="preserve">. Cualquier acción legal ya sea judicial o extrajudicial que inicie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debe de entablarse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w:t>
      </w:r>
      <w:proofErr w:type="gramStart"/>
      <w:r>
        <w:rPr>
          <w:rFonts w:ascii="Arial" w:eastAsia="Times New Roman" w:hAnsi="Arial" w:cs="Arial"/>
          <w:color w:val="000000"/>
          <w:kern w:val="2"/>
          <w:sz w:val="17"/>
          <w:szCs w:val="24"/>
        </w:rPr>
        <w:t>conjuntamente con</w:t>
      </w:r>
      <w:proofErr w:type="gramEnd"/>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la petición deberá indicar en todo caso la condena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y </w:t>
      </w:r>
      <w:r>
        <w:rPr>
          <w:rFonts w:ascii="Arial" w:eastAsia="Times New Roman" w:hAnsi="Arial" w:cs="Arial"/>
          <w:b/>
          <w:color w:val="000000"/>
          <w:kern w:val="2"/>
          <w:sz w:val="17"/>
          <w:szCs w:val="24"/>
        </w:rPr>
        <w:t>LA FIADORA.</w:t>
      </w:r>
    </w:p>
    <w:p w14:paraId="1E4B9AB2" w14:textId="77777777" w:rsidR="00F06784" w:rsidRDefault="001F1BA1">
      <w:pPr>
        <w:framePr w:w="11160" w:h="420" w:hRule="exact" w:wrap="auto" w:vAnchor="page" w:hAnchor="page" w:x="481" w:y="846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EXTINCIÓN DE LA FIANZA Y TERMINACIÓN DE OBLIGACIONES:</w:t>
      </w:r>
      <w:r>
        <w:rPr>
          <w:rFonts w:ascii="Arial" w:eastAsia="Times New Roman" w:hAnsi="Arial" w:cs="Arial"/>
          <w:color w:val="000000"/>
          <w:kern w:val="2"/>
          <w:sz w:val="17"/>
          <w:szCs w:val="24"/>
        </w:rPr>
        <w:t xml:space="preserve"> Las obligaciones de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derivadas de esta fianza de pago terminarán y LA FIADORA quedará relevada de responsabilidad por razón de esta fianza en los siguientes casos:</w:t>
      </w:r>
    </w:p>
    <w:p w14:paraId="557A6791" w14:textId="77777777" w:rsidR="00F06784" w:rsidRDefault="001F1BA1">
      <w:pPr>
        <w:framePr w:w="10320" w:h="204" w:hRule="exact" w:wrap="auto" w:vAnchor="page" w:hAnchor="page" w:x="1321" w:y="90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AI vencimiento del plazo de vigencia de esta fianza.</w:t>
      </w:r>
    </w:p>
    <w:p w14:paraId="53E41BC3" w14:textId="77777777" w:rsidR="00F06784" w:rsidRDefault="001F1BA1">
      <w:pPr>
        <w:framePr w:w="10320" w:h="204" w:hRule="exact" w:wrap="auto" w:vAnchor="page" w:hAnchor="page" w:x="1321" w:y="93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De acuerdo con las demás causales previstas en esta fianza y en la ley.</w:t>
      </w:r>
    </w:p>
    <w:p w14:paraId="7109EBDE" w14:textId="77777777" w:rsidR="00F06784" w:rsidRDefault="001F1BA1">
      <w:pPr>
        <w:framePr w:w="360" w:h="204" w:hRule="exact" w:wrap="auto" w:vAnchor="page" w:hAnchor="page" w:x="981" w:y="900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w:t>
      </w:r>
    </w:p>
    <w:p w14:paraId="24AA904C" w14:textId="77777777" w:rsidR="00F06784" w:rsidRDefault="001F1BA1">
      <w:pPr>
        <w:framePr w:w="360" w:h="204" w:hRule="exact" w:wrap="auto" w:vAnchor="page" w:hAnchor="page" w:x="981" w:y="932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w:t>
      </w:r>
    </w:p>
    <w:p w14:paraId="3E6E75C5" w14:textId="77777777" w:rsidR="00F06784" w:rsidRDefault="001F1BA1">
      <w:pPr>
        <w:framePr w:w="11101" w:h="576" w:hRule="exact" w:wrap="auto" w:vAnchor="page" w:hAnchor="page" w:x="531" w:y="96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a los </w:t>
      </w:r>
    </w:p>
    <w:p w14:paraId="2EA8EF51" w14:textId="77777777" w:rsidR="00F06784" w:rsidRDefault="00F06784">
      <w:pPr>
        <w:framePr w:w="11101" w:h="576" w:hRule="exact" w:wrap="auto" w:vAnchor="page" w:hAnchor="page" w:x="531" w:y="96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
    <w:p w14:paraId="21F1CDB8" w14:textId="77777777" w:rsidR="00F06784" w:rsidRDefault="001F1BA1">
      <w:pPr>
        <w:framePr w:w="4615" w:h="462" w:hRule="exact" w:wrap="auto" w:vAnchor="page" w:hAnchor="page" w:x="976" w:y="10430"/>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POR LA FIADORA </w:t>
      </w:r>
    </w:p>
    <w:p w14:paraId="546DD6C5" w14:textId="77777777" w:rsidR="00F06784" w:rsidRDefault="001F1BA1">
      <w:pPr>
        <w:framePr w:w="4615" w:h="462" w:hRule="exact" w:wrap="auto" w:vAnchor="page" w:hAnchor="page" w:x="976" w:y="10430"/>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 ASEGURADORA GLOBAL, S.A. </w:t>
      </w:r>
    </w:p>
    <w:p w14:paraId="14D535FC" w14:textId="77777777" w:rsidR="00F06784" w:rsidRDefault="001F1BA1">
      <w:pPr>
        <w:framePr w:w="4751" w:h="462" w:hRule="exact" w:wrap="auto" w:vAnchor="page" w:hAnchor="page" w:x="6386" w:y="10423"/>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99"/>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FIADO</w:t>
      </w:r>
    </w:p>
    <w:p w14:paraId="5284C609" w14:textId="42B5B8FF" w:rsidR="00F06784" w:rsidRDefault="00891217">
      <w:pPr>
        <w:framePr w:w="4751" w:h="462" w:hRule="exact" w:wrap="auto" w:vAnchor="page" w:hAnchor="page" w:x="6386" w:y="10423"/>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custom.AFavor</w:t>
      </w:r>
      <w:proofErr w:type="spellEnd"/>
      <w:proofErr w:type="gramEnd"/>
      <w:r>
        <w:rPr>
          <w:rFonts w:ascii="Arial" w:eastAsia="Times New Roman" w:hAnsi="Arial" w:cs="Arial"/>
          <w:b/>
          <w:color w:val="000000"/>
          <w:kern w:val="2"/>
          <w:sz w:val="19"/>
          <w:szCs w:val="24"/>
        </w:rPr>
        <w:t>}</w:t>
      </w:r>
    </w:p>
    <w:p w14:paraId="4AAE17AB" w14:textId="77777777" w:rsidR="00F06784" w:rsidRDefault="001F1BA1">
      <w:pPr>
        <w:framePr w:w="4615" w:h="305" w:hRule="exact" w:wrap="auto" w:vAnchor="page" w:hAnchor="page" w:x="976" w:y="11941"/>
        <w:widowControl w:val="0"/>
        <w:pBdr>
          <w:top w:val="single" w:sz="8" w:space="0" w:color="000000"/>
        </w:pBdr>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13CED124" w14:textId="77777777" w:rsidR="00F06784" w:rsidRDefault="001F1BA1">
      <w:pPr>
        <w:framePr w:w="4751" w:h="305" w:hRule="exact" w:wrap="auto" w:vAnchor="page" w:hAnchor="page" w:x="6399" w:y="11907"/>
        <w:widowControl w:val="0"/>
        <w:pBdr>
          <w:top w:val="single" w:sz="8" w:space="0" w:color="000000"/>
        </w:pBdr>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003A19A4" w14:textId="77777777" w:rsidR="00F06784" w:rsidRDefault="001F1BA1">
      <w:pPr>
        <w:framePr w:w="11129" w:h="335" w:hRule="exact" w:wrap="auto" w:vAnchor="page" w:hAnchor="page" w:x="565" w:y="12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(Texto aprobado por la Superintendencia de Seguros y Reaseguros de Panamá </w:t>
      </w:r>
      <w:proofErr w:type="gramStart"/>
      <w:r>
        <w:rPr>
          <w:rFonts w:ascii="Arial" w:eastAsia="Times New Roman" w:hAnsi="Arial" w:cs="Arial"/>
          <w:color w:val="000000"/>
          <w:kern w:val="2"/>
          <w:sz w:val="11"/>
          <w:szCs w:val="24"/>
        </w:rPr>
        <w:t>de acuerdo a</w:t>
      </w:r>
      <w:proofErr w:type="gramEnd"/>
      <w:r>
        <w:rPr>
          <w:rFonts w:ascii="Arial" w:eastAsia="Times New Roman" w:hAnsi="Arial" w:cs="Arial"/>
          <w:color w:val="000000"/>
          <w:kern w:val="2"/>
          <w:sz w:val="11"/>
          <w:szCs w:val="24"/>
        </w:rPr>
        <w:t xml:space="preserve"> Decreto Ejecutivo Nº30</w:t>
      </w:r>
    </w:p>
    <w:p w14:paraId="4FF64799" w14:textId="77777777" w:rsidR="00F06784" w:rsidRDefault="001F1BA1">
      <w:pPr>
        <w:framePr w:w="11129" w:h="335" w:hRule="exact" w:wrap="auto" w:vAnchor="page" w:hAnchor="page" w:x="565" w:y="12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de 3 de </w:t>
      </w:r>
      <w:proofErr w:type="gramStart"/>
      <w:r>
        <w:rPr>
          <w:rFonts w:ascii="Arial" w:eastAsia="Times New Roman" w:hAnsi="Arial" w:cs="Arial"/>
          <w:color w:val="000000"/>
          <w:kern w:val="2"/>
          <w:sz w:val="11"/>
          <w:szCs w:val="24"/>
        </w:rPr>
        <w:t>Marzo</w:t>
      </w:r>
      <w:proofErr w:type="gramEnd"/>
      <w:r>
        <w:rPr>
          <w:rFonts w:ascii="Arial" w:eastAsia="Times New Roman" w:hAnsi="Arial" w:cs="Arial"/>
          <w:color w:val="000000"/>
          <w:kern w:val="2"/>
          <w:sz w:val="11"/>
          <w:szCs w:val="24"/>
        </w:rPr>
        <w:t xml:space="preserve"> de 2006, emitido por el Ministerio de Comercio e Industrias).</w:t>
      </w:r>
    </w:p>
    <w:sectPr w:rsidR="00F06784">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91684" w14:textId="77777777" w:rsidR="00D3379C" w:rsidRDefault="00D3379C">
      <w:pPr>
        <w:spacing w:after="0" w:line="240" w:lineRule="auto"/>
      </w:pPr>
      <w:r>
        <w:separator/>
      </w:r>
    </w:p>
  </w:endnote>
  <w:endnote w:type="continuationSeparator" w:id="0">
    <w:p w14:paraId="0D37EBCE" w14:textId="77777777" w:rsidR="00D3379C" w:rsidRDefault="00D33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4788" w14:textId="77777777" w:rsidR="00F06784" w:rsidRDefault="00F067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AE95" w14:textId="77777777" w:rsidR="00F06784" w:rsidRDefault="00F067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0EF5E" w14:textId="77777777" w:rsidR="00F06784" w:rsidRDefault="00F067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51C37" w14:textId="77777777" w:rsidR="00D3379C" w:rsidRDefault="00D3379C">
      <w:pPr>
        <w:spacing w:after="0" w:line="240" w:lineRule="auto"/>
      </w:pPr>
      <w:r>
        <w:separator/>
      </w:r>
    </w:p>
  </w:footnote>
  <w:footnote w:type="continuationSeparator" w:id="0">
    <w:p w14:paraId="67FF4F00" w14:textId="77777777" w:rsidR="00D3379C" w:rsidRDefault="00D33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482D2" w14:textId="77777777" w:rsidR="00F06784" w:rsidRDefault="00F067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00539" w14:textId="77777777" w:rsidR="00F06784" w:rsidRDefault="00F067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69BA2" w14:textId="77777777" w:rsidR="00F06784" w:rsidRDefault="00F0678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1BA1"/>
    <w:rsid w:val="001F1BA1"/>
    <w:rsid w:val="008143B3"/>
    <w:rsid w:val="00855EA2"/>
    <w:rsid w:val="00891217"/>
    <w:rsid w:val="00CD4976"/>
    <w:rsid w:val="00D3379C"/>
    <w:rsid w:val="00F06784"/>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580B8083"/>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1529</Words>
  <Characters>8412</Characters>
  <Application>Microsoft Office Word</Application>
  <DocSecurity>0</DocSecurity>
  <Lines>70</Lines>
  <Paragraphs>19</Paragraphs>
  <ScaleCrop>false</ScaleCrop>
  <Company>Crystal Decisions</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6</cp:revision>
  <dcterms:created xsi:type="dcterms:W3CDTF">2026-09-08T21:02:00Z</dcterms:created>
  <dcterms:modified xsi:type="dcterms:W3CDTF">2026-09-09T02:30:00Z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01734361CD07C3C85B968AA4B2781C480C131A4BF1DCCE0484255B1E26629C81B52F8CFCC3D3F1E21695AB886E2B632E75747CB8D9898B794EB3A723CE67760DAAE6CB2EDAD51553A865E2D08FE7BAD095E9472387B0E75252FE539155A730F194C13D95A3B3DEA79E3008D65D1F9119749130A84B1BD010C3F63D9DF63011E</vt:lpwstr>
  </property>
  <property fmtid="{D5CDD505-2E9C-101B-9397-08002B2CF9AE}" pid="3" name="Business Objects Context Information1">
    <vt:lpwstr>0D9A022869986A33365EB9EE92AC0AD57D00C7DE43B673601E2DF644E325C1453D1CD4D3B65D84B2C1F33E50644493D854AC634F18066590D569BE1409D3DA201E9AAE94A5B8EABE0F22D492FBB6E2E1EB4DC8811135DFB83DE6AC0AC9258C15288E5483D863D9D20A7464FA6708D82B093</vt:lpwstr>
  </property>
</Properties>
</file>