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9FDE7" w14:textId="77777777" w:rsidR="004C735D" w:rsidRDefault="00000000">
      <w:pPr>
        <w:framePr w:w="3840" w:h="360" w:hRule="exact" w:wrap="auto" w:vAnchor="page" w:hAnchor="page" w:x="4019" w:y="5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jc w:val="center"/>
        <w:rPr>
          <w:rFonts w:ascii="Arial" w:eastAsia="Times New Roman" w:hAnsi="Arial" w:cs="Arial"/>
          <w:color w:val="000000"/>
          <w:kern w:val="2"/>
          <w:sz w:val="27"/>
          <w:szCs w:val="24"/>
          <w:u w:val="single"/>
        </w:rPr>
      </w:pPr>
      <w:r>
        <w:rPr>
          <w:noProof/>
        </w:rPr>
        <w:pict w14:anchorId="1A96E767">
          <v:rect id="_x0000_s1026" style="position:absolute;left:0;text-align:left;margin-left:11.9pt;margin-top:38.9pt;width:562.4pt;height:215pt;z-index:-3;mso-position-horizontal-relative:page;mso-position-vertical-relative:page" o:allowincell="f" filled="f" strokeweight="2pt">
            <w10:wrap anchorx="page" anchory="page"/>
          </v:rect>
        </w:pict>
      </w:r>
      <w:r>
        <w:rPr>
          <w:noProof/>
        </w:rPr>
        <w:pict w14:anchorId="2A381D41">
          <v:line id="_x0000_s1027" style="position:absolute;left:0;text-align:left;z-index:-2;mso-position-horizontal-relative:page;mso-position-vertical-relative:page" from="305.4pt,707.35pt" to="510.95pt,707.35pt" o:allowincell="f" strokeweight="1pt">
            <w10:wrap anchorx="page" anchory="page"/>
          </v:line>
        </w:pict>
      </w:r>
      <w:r>
        <w:rPr>
          <w:noProof/>
        </w:rPr>
        <w:pict w14:anchorId="45C7215A">
          <v:line id="_x0000_s1028" style="position:absolute;left:0;text-align:left;z-index:-1;mso-position-horizontal-relative:page;mso-position-vertical-relative:page" from="24.9pt,707.9pt" to="230.45pt,707.9pt" o:allowincell="f" strokeweight="1pt">
            <w10:wrap anchorx="page" anchory="page"/>
          </v:line>
        </w:pict>
      </w:r>
      <w:r w:rsidR="008A7581">
        <w:rPr>
          <w:rFonts w:ascii="Arial" w:eastAsia="Times New Roman" w:hAnsi="Arial" w:cs="Arial"/>
          <w:color w:val="000000"/>
          <w:kern w:val="2"/>
          <w:sz w:val="27"/>
          <w:szCs w:val="24"/>
          <w:u w:val="single"/>
        </w:rPr>
        <w:t>FIANZA DE PROPUESTA</w:t>
      </w:r>
    </w:p>
    <w:p w14:paraId="193E5C30" w14:textId="77777777" w:rsidR="004C735D" w:rsidRDefault="008A7581">
      <w:pPr>
        <w:framePr w:w="2520" w:h="221" w:hRule="exact" w:wrap="auto" w:vAnchor="page" w:hAnchor="page" w:x="299" w:y="1679"/>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NUMERO DE LA FIANZA:</w:t>
      </w:r>
    </w:p>
    <w:p w14:paraId="08636C0A" w14:textId="77777777" w:rsidR="004C735D" w:rsidRDefault="008A7581">
      <w:pPr>
        <w:framePr w:w="2520" w:h="230" w:hRule="exact" w:wrap="auto" w:vAnchor="page" w:hAnchor="page" w:x="299" w:y="2679"/>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ACTO PÚBLICO:</w:t>
      </w:r>
    </w:p>
    <w:p w14:paraId="693483DD" w14:textId="77777777" w:rsidR="004C735D" w:rsidRDefault="008A7581">
      <w:pPr>
        <w:framePr w:w="2745" w:h="495" w:hRule="exact" w:wrap="auto" w:vAnchor="page" w:hAnchor="page" w:x="359" w:y="3009"/>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MÁXIMO DE RESPONSABILIDAD:</w:t>
      </w:r>
    </w:p>
    <w:p w14:paraId="1EB39306" w14:textId="77777777" w:rsidR="004C735D" w:rsidRDefault="008A7581">
      <w:pPr>
        <w:framePr w:w="1680" w:h="221" w:hRule="exact" w:wrap="auto" w:vAnchor="page" w:hAnchor="page" w:x="299" w:y="377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{custom.SumaTextoTotal}</w:t>
      </w:r>
    </w:p>
    <w:p w14:paraId="6A1C0992" w14:textId="77777777" w:rsidR="004C735D" w:rsidRDefault="008A7581">
      <w:pPr>
        <w:framePr w:w="3720" w:h="221" w:hRule="exact" w:wrap="auto" w:vAnchor="page" w:hAnchor="page" w:x="4439" w:y="167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{custom.NumeroFianza}</w:t>
      </w:r>
    </w:p>
    <w:p w14:paraId="50A80F50" w14:textId="7DB50D0A" w:rsidR="004C735D" w:rsidRDefault="001C7402">
      <w:pPr>
        <w:framePr w:w="6950" w:h="432" w:hRule="exact" w:wrap="auto" w:vAnchor="page" w:hAnchor="page" w:x="4439" w:y="300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5A6051C5" w14:textId="77777777" w:rsidR="004C735D" w:rsidRDefault="008A7581">
      <w:pPr>
        <w:framePr w:w="1680" w:h="221" w:hRule="exact" w:wrap="auto" w:vAnchor="page" w:hAnchor="page" w:x="344" w:y="884"/>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3C2DC703" w14:textId="77777777" w:rsidR="004C735D" w:rsidRDefault="008A7581">
      <w:pPr>
        <w:framePr w:w="3555" w:h="221" w:hRule="exact" w:wrap="auto" w:vAnchor="page" w:hAnchor="page" w:x="4439" w:y="884"/>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PROPUESTA</w:t>
      </w:r>
    </w:p>
    <w:p w14:paraId="43388CC4" w14:textId="77777777" w:rsidR="004C735D" w:rsidRDefault="008A7581">
      <w:pPr>
        <w:framePr w:w="1680" w:h="221" w:hRule="exact" w:wrap="auto" w:vAnchor="page" w:hAnchor="page" w:x="329" w:y="128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w:t>
      </w:r>
    </w:p>
    <w:p w14:paraId="6B7D0A66" w14:textId="77777777" w:rsidR="004C735D" w:rsidRDefault="008A7581">
      <w:pPr>
        <w:framePr w:w="3555" w:h="221" w:hRule="exact" w:wrap="auto" w:vAnchor="page" w:hAnchor="page" w:x="4439" w:y="1289"/>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3704EB08" w14:textId="77777777" w:rsidR="004C735D" w:rsidRDefault="008A7581">
      <w:pPr>
        <w:framePr w:w="1680" w:h="221" w:hRule="exact" w:wrap="auto" w:vAnchor="page" w:hAnchor="page" w:x="314" w:y="2009"/>
        <w:widowControl w:val="0"/>
        <w:tabs>
          <w:tab w:val="left" w:pos="360"/>
          <w:tab w:val="left" w:pos="720"/>
          <w:tab w:val="left" w:pos="1080"/>
          <w:tab w:val="left" w:pos="14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PROPONENTE:</w:t>
      </w:r>
    </w:p>
    <w:p w14:paraId="52B97509" w14:textId="77777777" w:rsidR="004C735D" w:rsidRDefault="008A7581">
      <w:pPr>
        <w:framePr w:w="3885" w:h="221" w:hRule="exact" w:wrap="auto" w:vAnchor="page" w:hAnchor="page" w:x="314" w:y="2294"/>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2FCBC006" w14:textId="77777777" w:rsidR="004C735D" w:rsidRDefault="008A7581">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LA PROPUESTA, LA FIRMA DEL CONTRATO Y LA CONSTITUCIÓN Y </w:t>
      </w:r>
    </w:p>
    <w:p w14:paraId="36927348" w14:textId="77777777" w:rsidR="004C735D" w:rsidRDefault="008A7581">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PRESENTACIÓN DE LA FIANZA DE CUMPLIMIENTO</w:t>
      </w:r>
    </w:p>
    <w:p w14:paraId="2B5D677A" w14:textId="77777777" w:rsidR="004C735D" w:rsidRDefault="004C735D">
      <w:pPr>
        <w:framePr w:w="6640" w:h="630" w:hRule="exact" w:wrap="auto" w:vAnchor="page" w:hAnchor="page" w:x="4439" w:y="377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rPr>
          <w:rFonts w:ascii="Arial" w:eastAsia="Times New Roman" w:hAnsi="Arial" w:cs="Arial"/>
          <w:b/>
          <w:color w:val="000000"/>
          <w:kern w:val="2"/>
          <w:sz w:val="17"/>
          <w:szCs w:val="24"/>
        </w:rPr>
      </w:pPr>
    </w:p>
    <w:p w14:paraId="39577063" w14:textId="77777777" w:rsidR="004C735D" w:rsidRDefault="008A7581">
      <w:pPr>
        <w:framePr w:w="6230" w:h="221" w:hRule="exact" w:wrap="auto" w:vAnchor="page" w:hAnchor="page" w:x="4449" w:y="19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6A7F613A"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Conste por el presente documento que la </w:t>
      </w:r>
      <w:r>
        <w:rPr>
          <w:rFonts w:ascii="Arial" w:eastAsia="Times New Roman" w:hAnsi="Arial" w:cs="Arial"/>
          <w:b/>
          <w:color w:val="000000"/>
          <w:kern w:val="2"/>
          <w:sz w:val="15"/>
          <w:szCs w:val="24"/>
        </w:rPr>
        <w:t xml:space="preserve"> ASEGURADORA GLOBAL, S.A.</w:t>
      </w:r>
      <w:r>
        <w:rPr>
          <w:rFonts w:ascii="Arial" w:eastAsia="Times New Roman" w:hAnsi="Arial" w:cs="Arial"/>
          <w:color w:val="000000"/>
          <w:kern w:val="2"/>
          <w:sz w:val="15"/>
          <w:szCs w:val="24"/>
        </w:rPr>
        <w:t xml:space="preserve"> en adelante denominada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por este medio garantiza a </w:t>
      </w:r>
      <w:r>
        <w:rPr>
          <w:rFonts w:ascii="Arial" w:eastAsia="Times New Roman" w:hAnsi="Arial" w:cs="Arial"/>
          <w:b/>
          <w:color w:val="000000"/>
          <w:kern w:val="2"/>
          <w:sz w:val="15"/>
          <w:szCs w:val="24"/>
        </w:rPr>
        <w:t>LA ENTIDAD ESTATAL</w:t>
      </w:r>
      <w:r>
        <w:rPr>
          <w:rFonts w:ascii="Arial" w:eastAsia="Times New Roman" w:hAnsi="Arial" w:cs="Arial"/>
          <w:color w:val="000000"/>
          <w:kern w:val="2"/>
          <w:sz w:val="15"/>
          <w:szCs w:val="24"/>
        </w:rPr>
        <w:t xml:space="preserve">  arriba indicada y a la </w:t>
      </w:r>
      <w:r>
        <w:rPr>
          <w:rFonts w:ascii="Arial" w:eastAsia="Times New Roman" w:hAnsi="Arial" w:cs="Arial"/>
          <w:b/>
          <w:color w:val="000000"/>
          <w:kern w:val="2"/>
          <w:sz w:val="15"/>
          <w:szCs w:val="24"/>
        </w:rPr>
        <w:t>CONTRALORÍA GENERAL DE LA REPÚBLICA</w:t>
      </w:r>
      <w:r>
        <w:rPr>
          <w:rFonts w:ascii="Arial" w:eastAsia="Times New Roman" w:hAnsi="Arial" w:cs="Arial"/>
          <w:color w:val="000000"/>
          <w:kern w:val="2"/>
          <w:sz w:val="15"/>
          <w:szCs w:val="24"/>
        </w:rPr>
        <w:t xml:space="preserve">, en adelante denominadas </w:t>
      </w:r>
      <w:r>
        <w:rPr>
          <w:rFonts w:ascii="Arial" w:eastAsia="Times New Roman" w:hAnsi="Arial" w:cs="Arial"/>
          <w:b/>
          <w:color w:val="000000"/>
          <w:kern w:val="2"/>
          <w:sz w:val="15"/>
          <w:szCs w:val="24"/>
        </w:rPr>
        <w:t>LA ENTIDAD ESTATAL  BENEFICIARIA</w:t>
      </w:r>
      <w:r>
        <w:rPr>
          <w:rFonts w:ascii="Arial" w:eastAsia="Times New Roman" w:hAnsi="Arial" w:cs="Arial"/>
          <w:color w:val="000000"/>
          <w:kern w:val="2"/>
          <w:sz w:val="15"/>
          <w:szCs w:val="24"/>
        </w:rPr>
        <w:t>,</w:t>
      </w:r>
      <w:r>
        <w:rPr>
          <w:rFonts w:eastAsia="Times New Roman" w:cs="Arial"/>
          <w:color w:val="000000"/>
          <w:kern w:val="2"/>
          <w:sz w:val="21"/>
          <w:szCs w:val="24"/>
        </w:rPr>
        <w:t xml:space="preserve"> </w:t>
      </w:r>
      <w:r>
        <w:rPr>
          <w:rFonts w:ascii="Arial" w:eastAsia="Times New Roman" w:hAnsi="Arial" w:cs="Arial"/>
          <w:color w:val="000000"/>
          <w:kern w:val="2"/>
          <w:sz w:val="15"/>
          <w:szCs w:val="24"/>
        </w:rPr>
        <w:t xml:space="preserve">el mantenimiento de la oferta hecha por </w:t>
      </w:r>
      <w:r>
        <w:rPr>
          <w:rFonts w:ascii="Arial" w:eastAsia="Times New Roman" w:hAnsi="Arial" w:cs="Arial"/>
          <w:b/>
          <w:color w:val="000000"/>
          <w:kern w:val="2"/>
          <w:sz w:val="15"/>
          <w:szCs w:val="24"/>
        </w:rPr>
        <w:t>EL PROPONENTE</w:t>
      </w:r>
      <w:r>
        <w:rPr>
          <w:rFonts w:ascii="Arial" w:eastAsia="Times New Roman" w:hAnsi="Arial" w:cs="Arial"/>
          <w:color w:val="000000"/>
          <w:kern w:val="2"/>
          <w:sz w:val="15"/>
          <w:szCs w:val="24"/>
        </w:rPr>
        <w:t xml:space="preserve"> en el </w:t>
      </w:r>
      <w:r>
        <w:rPr>
          <w:rFonts w:ascii="Arial" w:eastAsia="Times New Roman" w:hAnsi="Arial" w:cs="Arial"/>
          <w:b/>
          <w:color w:val="000000"/>
          <w:kern w:val="2"/>
          <w:sz w:val="15"/>
          <w:szCs w:val="24"/>
        </w:rPr>
        <w:t>ACTO PÚBLICO</w:t>
      </w:r>
      <w:r>
        <w:rPr>
          <w:rFonts w:ascii="Arial" w:eastAsia="Times New Roman" w:hAnsi="Arial" w:cs="Arial"/>
          <w:color w:val="000000"/>
          <w:kern w:val="2"/>
          <w:sz w:val="15"/>
          <w:szCs w:val="24"/>
        </w:rPr>
        <w:t xml:space="preserve"> arriba enunciado, de acuerdo con los términos y condiciones indicados en la propuesta presentada por </w:t>
      </w:r>
      <w:r>
        <w:rPr>
          <w:rFonts w:ascii="Arial" w:eastAsia="Times New Roman" w:hAnsi="Arial" w:cs="Arial"/>
          <w:b/>
          <w:color w:val="000000"/>
          <w:kern w:val="2"/>
          <w:sz w:val="15"/>
          <w:szCs w:val="24"/>
        </w:rPr>
        <w:t>EL PROPONENTE</w:t>
      </w:r>
      <w:r>
        <w:rPr>
          <w:rFonts w:ascii="Arial" w:eastAsia="Times New Roman" w:hAnsi="Arial" w:cs="Arial"/>
          <w:color w:val="000000"/>
          <w:kern w:val="2"/>
          <w:sz w:val="15"/>
          <w:szCs w:val="24"/>
        </w:rPr>
        <w:t>, la firma del contrato y la presentación de la fianza de cumplimiento dentro de los  cinco (5) dias hábiles contados a partir de la notificación de la resolución que adjudica el acto  de selección de contratista.</w:t>
      </w:r>
    </w:p>
    <w:p w14:paraId="33C1D10D"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2D7DB78A"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VIGENCIA</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 xml:space="preserve">120 Días </w:t>
      </w:r>
      <w:r>
        <w:rPr>
          <w:rFonts w:ascii="Arial" w:eastAsia="Times New Roman" w:hAnsi="Arial" w:cs="Arial"/>
          <w:color w:val="000000"/>
          <w:kern w:val="2"/>
          <w:sz w:val="15"/>
          <w:szCs w:val="24"/>
        </w:rPr>
        <w:t xml:space="preserve">contados a partir de la </w:t>
      </w:r>
      <w:r>
        <w:rPr>
          <w:rFonts w:ascii="Arial" w:eastAsia="Times New Roman" w:hAnsi="Arial" w:cs="Arial"/>
          <w:b/>
          <w:color w:val="000000"/>
          <w:kern w:val="2"/>
          <w:sz w:val="15"/>
          <w:szCs w:val="24"/>
        </w:rPr>
        <w:t>FECHA DEL ACTO PÚBLICO</w:t>
      </w:r>
      <w:r>
        <w:rPr>
          <w:rFonts w:ascii="Arial" w:eastAsia="Times New Roman" w:hAnsi="Arial" w:cs="Arial"/>
          <w:color w:val="000000"/>
          <w:kern w:val="2"/>
          <w:sz w:val="15"/>
          <w:szCs w:val="24"/>
        </w:rPr>
        <w:t>, sin exceder en ningún caso el término máximo establecido en la ley.</w:t>
      </w:r>
    </w:p>
    <w:p w14:paraId="4AF6FE7A"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008D63E5"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NOTIFICACIÓN DE INCUMPLIMIENTO</w:t>
      </w:r>
      <w:r>
        <w:rPr>
          <w:rFonts w:ascii="Arial" w:eastAsia="Times New Roman" w:hAnsi="Arial" w:cs="Arial"/>
          <w:color w:val="000000"/>
          <w:kern w:val="2"/>
          <w:sz w:val="15"/>
          <w:szCs w:val="24"/>
        </w:rPr>
        <w:t xml:space="preserve">: En caso de que </w:t>
      </w:r>
      <w:r>
        <w:rPr>
          <w:rFonts w:ascii="Arial" w:eastAsia="Times New Roman" w:hAnsi="Arial" w:cs="Arial"/>
          <w:b/>
          <w:color w:val="000000"/>
          <w:kern w:val="2"/>
          <w:sz w:val="15"/>
          <w:szCs w:val="24"/>
        </w:rPr>
        <w:t>“EL PROPONENTE O EL ADJUDICATARIO”</w:t>
      </w:r>
      <w:r>
        <w:rPr>
          <w:rFonts w:ascii="Arial" w:eastAsia="Times New Roman" w:hAnsi="Arial" w:cs="Arial"/>
          <w:color w:val="000000"/>
          <w:kern w:val="2"/>
          <w:sz w:val="15"/>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kern w:val="2"/>
          <w:sz w:val="15"/>
          <w:szCs w:val="24"/>
        </w:rPr>
        <w:t>LA ENTIDAD OFICIAL</w:t>
      </w:r>
      <w:r>
        <w:rPr>
          <w:rFonts w:ascii="Arial" w:eastAsia="Times New Roman" w:hAnsi="Arial" w:cs="Arial"/>
          <w:color w:val="000000"/>
          <w:kern w:val="2"/>
          <w:sz w:val="15"/>
          <w:szCs w:val="24"/>
        </w:rPr>
        <w:t xml:space="preserve">, deberá notificar por escrito dicho incumplimiento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dentro de los treinta (30) días calendarios siguientes a la ocurrencia del mismo, a fin de que ésta pague el importe de la fianza de propuesta dentro de los veinte (20) días calendarios siguientes a la fecha de recibo del aviso del incumplimiento. La notificación de incumplimiento se efectuará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y a </w:t>
      </w:r>
      <w:r>
        <w:rPr>
          <w:rFonts w:ascii="Arial" w:eastAsia="Times New Roman" w:hAnsi="Arial" w:cs="Arial"/>
          <w:b/>
          <w:color w:val="000000"/>
          <w:kern w:val="2"/>
          <w:sz w:val="15"/>
          <w:szCs w:val="24"/>
        </w:rPr>
        <w:t xml:space="preserve">“EL PROPONENTE O ADJUDICATARIO” </w:t>
      </w:r>
      <w:r>
        <w:rPr>
          <w:rFonts w:ascii="Arial" w:eastAsia="Times New Roman" w:hAnsi="Arial" w:cs="Arial"/>
          <w:color w:val="000000"/>
          <w:kern w:val="2"/>
          <w:sz w:val="15"/>
          <w:szCs w:val="24"/>
        </w:rPr>
        <w:t xml:space="preserve">en sus respectivos domicilios legales. </w:t>
      </w:r>
    </w:p>
    <w:p w14:paraId="4B3DE5F0"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5"/>
          <w:szCs w:val="24"/>
        </w:rPr>
      </w:pPr>
    </w:p>
    <w:p w14:paraId="20AB064D"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OBJETO</w:t>
      </w:r>
      <w:r>
        <w:rPr>
          <w:rFonts w:ascii="Arial" w:eastAsia="Times New Roman" w:hAnsi="Arial" w:cs="Arial"/>
          <w:color w:val="000000"/>
          <w:kern w:val="2"/>
          <w:sz w:val="15"/>
          <w:szCs w:val="24"/>
        </w:rPr>
        <w:t xml:space="preserve">: Esta Fianza de Propuesta garantiza el mantenimiento de la oferta presentada por los postores en un acto de selección de contratistas, por el término establecido en el pliego de cargos, término que corre a partir de la  </w:t>
      </w:r>
      <w:r>
        <w:rPr>
          <w:rFonts w:ascii="Arial" w:eastAsia="Times New Roman" w:hAnsi="Arial" w:cs="Arial"/>
          <w:b/>
          <w:color w:val="000000"/>
          <w:kern w:val="2"/>
          <w:sz w:val="15"/>
          <w:szCs w:val="24"/>
        </w:rPr>
        <w:t xml:space="preserve">FECHA DEL ACTO PÚBLICO; </w:t>
      </w:r>
      <w:r>
        <w:rPr>
          <w:rFonts w:ascii="Arial" w:eastAsia="Times New Roman" w:hAnsi="Arial" w:cs="Arial"/>
          <w:color w:val="000000"/>
          <w:kern w:val="2"/>
          <w:sz w:val="15"/>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5C1D7C4E"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236AF59" w14:textId="77777777" w:rsidR="004C735D" w:rsidRDefault="008A7581">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TITULARIDAD DE DERECHOS</w:t>
      </w:r>
      <w:r>
        <w:rPr>
          <w:rFonts w:ascii="Arial" w:eastAsia="Times New Roman" w:hAnsi="Arial" w:cs="Arial"/>
          <w:color w:val="000000"/>
          <w:kern w:val="2"/>
          <w:sz w:val="15"/>
          <w:szCs w:val="24"/>
        </w:rPr>
        <w:t xml:space="preserve">. Sólo la </w:t>
      </w:r>
      <w:r>
        <w:rPr>
          <w:rFonts w:ascii="Arial" w:eastAsia="Times New Roman" w:hAnsi="Arial" w:cs="Arial"/>
          <w:b/>
          <w:color w:val="000000"/>
          <w:kern w:val="2"/>
          <w:sz w:val="15"/>
          <w:szCs w:val="24"/>
        </w:rPr>
        <w:t>ENTIDAD ESTATAL BENEFICIARIA</w:t>
      </w:r>
      <w:r>
        <w:rPr>
          <w:rFonts w:ascii="Arial" w:eastAsia="Times New Roman" w:hAnsi="Arial" w:cs="Arial"/>
          <w:color w:val="000000"/>
          <w:kern w:val="2"/>
          <w:sz w:val="15"/>
          <w:szCs w:val="24"/>
        </w:rPr>
        <w:t xml:space="preserve"> derivará derechos contra </w:t>
      </w:r>
      <w:r>
        <w:rPr>
          <w:rFonts w:ascii="Arial" w:eastAsia="Times New Roman" w:hAnsi="Arial" w:cs="Arial"/>
          <w:b/>
          <w:color w:val="000000"/>
          <w:kern w:val="2"/>
          <w:sz w:val="15"/>
          <w:szCs w:val="24"/>
        </w:rPr>
        <w:t xml:space="preserve">LA FIADORA </w:t>
      </w:r>
      <w:r>
        <w:rPr>
          <w:rFonts w:ascii="Arial" w:eastAsia="Times New Roman" w:hAnsi="Arial" w:cs="Arial"/>
          <w:color w:val="000000"/>
          <w:kern w:val="2"/>
          <w:sz w:val="15"/>
          <w:szCs w:val="24"/>
        </w:rPr>
        <w:t xml:space="preserve">por razón de esta fianza. Toda reclamación con base en esta fianza deberá ser hecha por </w:t>
      </w:r>
      <w:r>
        <w:rPr>
          <w:rFonts w:ascii="Arial" w:eastAsia="Times New Roman" w:hAnsi="Arial" w:cs="Arial"/>
          <w:b/>
          <w:color w:val="000000"/>
          <w:kern w:val="2"/>
          <w:sz w:val="15"/>
          <w:szCs w:val="24"/>
        </w:rPr>
        <w:t>LA</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ENTIDAD ESTATAL BENEFICIARIA</w:t>
      </w:r>
      <w:r>
        <w:rPr>
          <w:rFonts w:ascii="Arial" w:eastAsia="Times New Roman" w:hAnsi="Arial" w:cs="Arial"/>
          <w:color w:val="000000"/>
          <w:kern w:val="2"/>
          <w:sz w:val="15"/>
          <w:szCs w:val="24"/>
        </w:rPr>
        <w:t xml:space="preserve">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Para efectos de reclamación se considerará a la </w:t>
      </w:r>
      <w:r>
        <w:rPr>
          <w:rFonts w:ascii="Arial" w:eastAsia="Times New Roman" w:hAnsi="Arial" w:cs="Arial"/>
          <w:b/>
          <w:color w:val="000000"/>
          <w:kern w:val="2"/>
          <w:sz w:val="15"/>
          <w:szCs w:val="24"/>
        </w:rPr>
        <w:t>CONTRALORÍA GENERAL DE LA REPÚBLICA</w:t>
      </w:r>
      <w:r>
        <w:rPr>
          <w:rFonts w:ascii="Arial" w:eastAsia="Times New Roman" w:hAnsi="Arial" w:cs="Arial"/>
          <w:color w:val="000000"/>
          <w:kern w:val="2"/>
          <w:sz w:val="15"/>
          <w:szCs w:val="24"/>
        </w:rPr>
        <w:t xml:space="preserve"> como </w:t>
      </w:r>
      <w:r>
        <w:rPr>
          <w:rFonts w:ascii="Arial" w:eastAsia="Times New Roman" w:hAnsi="Arial" w:cs="Arial"/>
          <w:b/>
          <w:color w:val="000000"/>
          <w:kern w:val="2"/>
          <w:sz w:val="15"/>
          <w:szCs w:val="24"/>
        </w:rPr>
        <w:t>LA ENTIDAD ESTATAL BENEFICIARIA.</w:t>
      </w:r>
    </w:p>
    <w:p w14:paraId="36F1E291"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p>
    <w:p w14:paraId="788DAA9E"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6DD75659"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79188459"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3C9A3974"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039AD902" w14:textId="77777777" w:rsidR="004C735D" w:rsidRDefault="004C735D">
      <w:pPr>
        <w:framePr w:w="11110" w:h="5530" w:hRule="exact" w:wrap="auto" w:vAnchor="page" w:hAnchor="page" w:x="199" w:y="515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p>
    <w:p w14:paraId="6683C83D" w14:textId="5F2259B7" w:rsidR="004C735D" w:rsidRDefault="008A7581">
      <w:pPr>
        <w:framePr w:w="10920" w:h="240" w:hRule="exact" w:wrap="auto" w:vAnchor="page" w:hAnchor="page" w:x="199" w:y="108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Contrato en la Ciudad de Panamá, República de Panamá, a los </w:t>
      </w:r>
      <w:r w:rsidR="00DA1629">
        <w:rPr>
          <w:rFonts w:ascii="Arial" w:eastAsia="Times New Roman" w:hAnsi="Arial" w:cs="Arial"/>
          <w:color w:val="000000"/>
          <w:kern w:val="2"/>
          <w:sz w:val="15"/>
          <w:szCs w:val="24"/>
        </w:rPr>
        <w:t>{custom.FechaActualTextoMin}</w:t>
      </w:r>
    </w:p>
    <w:p w14:paraId="68A5B3EF" w14:textId="77777777" w:rsidR="004C735D" w:rsidRDefault="008A7581">
      <w:pPr>
        <w:framePr w:w="1869" w:h="221" w:hRule="exact" w:wrap="auto" w:vAnchor="page" w:hAnchor="page" w:x="499" w:y="12719"/>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POR LA FIADORA</w:t>
      </w:r>
    </w:p>
    <w:p w14:paraId="37F4C79E" w14:textId="77777777" w:rsidR="004C735D" w:rsidRDefault="008A7581">
      <w:pPr>
        <w:framePr w:w="3240" w:h="221" w:hRule="exact" w:wrap="auto" w:vAnchor="page" w:hAnchor="page" w:x="6139" w:y="1271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POR EL CONTRATISTA</w:t>
      </w:r>
    </w:p>
    <w:p w14:paraId="449AD28A" w14:textId="77777777" w:rsidR="004C735D" w:rsidRDefault="008A7581">
      <w:pPr>
        <w:framePr w:w="3240" w:h="221" w:hRule="exact" w:wrap="auto" w:vAnchor="page" w:hAnchor="page" w:x="499" w:y="1297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8"/>
          <w:szCs w:val="24"/>
        </w:rPr>
      </w:pPr>
      <w:r>
        <w:rPr>
          <w:rFonts w:ascii="Arial" w:eastAsia="Times New Roman" w:hAnsi="Arial" w:cs="Arial"/>
          <w:b/>
          <w:color w:val="000000"/>
          <w:kern w:val="2"/>
          <w:sz w:val="18"/>
          <w:szCs w:val="24"/>
        </w:rPr>
        <w:t>ASEGURADORA GLOBAL, S.A.</w:t>
      </w:r>
    </w:p>
    <w:p w14:paraId="028BBF52" w14:textId="77777777" w:rsidR="004C735D" w:rsidRDefault="008A7581">
      <w:pPr>
        <w:framePr w:w="3690" w:h="221" w:hRule="exact" w:wrap="auto" w:vAnchor="page" w:hAnchor="page" w:x="499" w:y="14253"/>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NOMBRE: </w:t>
      </w:r>
    </w:p>
    <w:p w14:paraId="46374F55" w14:textId="77777777" w:rsidR="004C735D" w:rsidRDefault="008A7581">
      <w:pPr>
        <w:framePr w:w="3690" w:h="221" w:hRule="exact" w:wrap="auto" w:vAnchor="page" w:hAnchor="page" w:x="509" w:y="14539"/>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TITULO: FIRMA AUTORIZADA</w:t>
      </w:r>
    </w:p>
    <w:p w14:paraId="52EB3F9B" w14:textId="77777777" w:rsidR="004C735D" w:rsidRDefault="008A7581">
      <w:pPr>
        <w:framePr w:w="11520" w:h="240" w:hRule="exact" w:wrap="auto" w:vAnchor="page" w:hAnchor="page" w:x="189" w:y="150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14:paraId="25F3F1FB" w14:textId="77777777" w:rsidR="004C735D" w:rsidRDefault="004C735D">
      <w:pPr>
        <w:framePr w:w="11520" w:h="240" w:hRule="exact" w:wrap="auto" w:vAnchor="page" w:hAnchor="page" w:x="189" w:y="150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ascii="Arial" w:eastAsia="Times New Roman" w:hAnsi="Arial" w:cs="Arial"/>
          <w:color w:val="000000"/>
          <w:kern w:val="2"/>
          <w:sz w:val="13"/>
          <w:szCs w:val="24"/>
        </w:rPr>
      </w:pPr>
    </w:p>
    <w:sectPr w:rsidR="004C735D">
      <w:headerReference w:type="even" r:id="rId6"/>
      <w:headerReference w:type="default" r:id="rId7"/>
      <w:footerReference w:type="even" r:id="rId8"/>
      <w:footerReference w:type="default" r:id="rId9"/>
      <w:headerReference w:type="first" r:id="rId10"/>
      <w:footerReference w:type="first" r:id="rId11"/>
      <w:type w:val="continuous"/>
      <w:pgSz w:w="12240" w:h="15840"/>
      <w:pgMar w:top="58" w:right="58" w:bottom="58" w:left="5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DA5A7" w14:textId="77777777" w:rsidR="00D55D67" w:rsidRDefault="00D55D67">
      <w:pPr>
        <w:spacing w:after="0" w:line="240" w:lineRule="auto"/>
      </w:pPr>
      <w:r>
        <w:separator/>
      </w:r>
    </w:p>
  </w:endnote>
  <w:endnote w:type="continuationSeparator" w:id="0">
    <w:p w14:paraId="3488CAEA" w14:textId="77777777" w:rsidR="00D55D67" w:rsidRDefault="00D55D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81F23" w14:textId="77777777" w:rsidR="004C735D" w:rsidRDefault="004C73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BBFE2" w14:textId="77777777" w:rsidR="004C735D" w:rsidRDefault="004C735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B760C" w14:textId="77777777" w:rsidR="004C735D" w:rsidRDefault="004C73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9696F1" w14:textId="77777777" w:rsidR="00D55D67" w:rsidRDefault="00D55D67">
      <w:pPr>
        <w:spacing w:after="0" w:line="240" w:lineRule="auto"/>
      </w:pPr>
      <w:r>
        <w:separator/>
      </w:r>
    </w:p>
  </w:footnote>
  <w:footnote w:type="continuationSeparator" w:id="0">
    <w:p w14:paraId="350E629A" w14:textId="77777777" w:rsidR="00D55D67" w:rsidRDefault="00D55D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E7A306" w14:textId="77777777" w:rsidR="004C735D" w:rsidRDefault="004C73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EAFED" w14:textId="77777777" w:rsidR="004C735D" w:rsidRDefault="004C73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303F1" w14:textId="77777777" w:rsidR="004C735D" w:rsidRDefault="004C73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A7581"/>
    <w:rsid w:val="001C7402"/>
    <w:rsid w:val="004C735D"/>
    <w:rsid w:val="008A7581"/>
    <w:rsid w:val="00D55D67"/>
    <w:rsid w:val="00DA1629"/>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9"/>
    <o:shapelayout v:ext="edit">
      <o:idmap v:ext="edit" data="1"/>
    </o:shapelayout>
  </w:shapeDefaults>
  <w:decimalSymbol w:val="."/>
  <w:listSeparator w:val=";"/>
  <w14:docId w14:val="7EE766B8"/>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467</Words>
  <Characters>2572</Characters>
  <Application>Microsoft Office Word</Application>
  <DocSecurity>0</DocSecurity>
  <Lines>21</Lines>
  <Paragraphs>6</Paragraphs>
  <ScaleCrop>false</ScaleCrop>
  <Company>Crystal Decisions</Company>
  <LinksUpToDate>false</LinksUpToDate>
  <CharactersWithSpaces>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4</cp:revision>
  <dcterms:created xsi:type="dcterms:W3CDTF">2026-09-08T21:02:00Z</dcterms:created>
  <dcterms:modified xsi:type="dcterms:W3CDTF">2026-09-08T23:40:00Z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01C2D35AF44DC8546069FCCFAB82437E8ACBADAC4DA8C9ECB7A0F52D2EE4E0E3C8DC0ACB64F953634758AEA398DED891ECCC9EB45D3F9869637195F1273E2DC1A7A299B99D15BB02862A9A135A2F4920FFB10334F98B103305335A354338FDEAA4A6BF7668DB61C8BF2D03F912ECF5622392590BF4D3B7BAECCE5EA6635E694</vt:lpwstr>
  </property>
  <property fmtid="{D5CDD505-2E9C-101B-9397-08002B2CF9AE}" pid="3" name="Business Objects Context Information1">
    <vt:lpwstr>5FC005D1A7DE3B71439462D484593FAD78036B388C434CB31BC728177B34E3CD741B233F3C162F210CE95FBACA751523C6E38A3AF65A19E049A22B0513E4969F1AF3F520C89FD238A25055A3D29C4951EF0222BB207FB48E220C022B5663B1F61D94D2B0F030D2E96E06DD39B87959D223B93138E499677131CBDF32F91F5FB</vt:lpwstr>
  </property>
  <property fmtid="{D5CDD505-2E9C-101B-9397-08002B2CF9AE}" pid="4" name="Business Objects Context Information2">
    <vt:lpwstr>B65F</vt:lpwstr>
  </property>
</Properties>
</file>