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835"/>
        <w:gridCol w:w="7200"/>
      </w:tblGrid>
      <w:tr w:rsidR="00B84422" w14:paraId="465CAE5F" w14:textId="77777777" w:rsidTr="00F71373">
        <w:trPr>
          <w:trHeight w:val="284"/>
        </w:trPr>
        <w:tc>
          <w:tcPr>
            <w:tcW w:w="2835" w:type="dxa"/>
          </w:tcPr>
          <w:p w14:paraId="5C1067E7" w14:textId="145D022D" w:rsidR="00B84422" w:rsidRPr="00F71373" w:rsidRDefault="000A64C7"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DENOMINACIÓN:</w:t>
            </w:r>
          </w:p>
        </w:tc>
        <w:tc>
          <w:tcPr>
            <w:tcW w:w="7200" w:type="dxa"/>
          </w:tcPr>
          <w:p w14:paraId="7C6EEBE5" w14:textId="3750F6BD" w:rsidR="00B84422"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rPr>
                <w:rFonts w:ascii="Arial" w:eastAsia="Times New Roman" w:hAnsi="Arial" w:cs="Arial"/>
                <w:b/>
                <w:color w:val="000000"/>
                <w:sz w:val="13"/>
                <w:szCs w:val="13"/>
              </w:rPr>
            </w:pPr>
            <w:r w:rsidRPr="00F71373">
              <w:rPr>
                <w:rFonts w:ascii="Arial" w:eastAsia="Times New Roman" w:hAnsi="Arial" w:cs="Arial"/>
                <w:b/>
                <w:color w:val="000000"/>
                <w:sz w:val="13"/>
                <w:szCs w:val="13"/>
              </w:rPr>
              <w:t>FIANZA DE PAGO ANTICIPADO</w:t>
            </w:r>
          </w:p>
        </w:tc>
      </w:tr>
      <w:tr w:rsidR="00B84422" w14:paraId="1E7F5A25" w14:textId="77777777" w:rsidTr="00F71373">
        <w:trPr>
          <w:trHeight w:val="284"/>
        </w:trPr>
        <w:tc>
          <w:tcPr>
            <w:tcW w:w="2835" w:type="dxa"/>
          </w:tcPr>
          <w:p w14:paraId="02DDB525" w14:textId="23056ED7" w:rsidR="00B84422" w:rsidRPr="00F71373" w:rsidRDefault="000A64C7"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FIADORAS:</w:t>
            </w:r>
          </w:p>
        </w:tc>
        <w:tc>
          <w:tcPr>
            <w:tcW w:w="7200" w:type="dxa"/>
          </w:tcPr>
          <w:p w14:paraId="0E7AF7C1" w14:textId="1F3ED77F" w:rsidR="00B84422"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rPr>
                <w:rFonts w:ascii="Arial" w:eastAsia="Times New Roman" w:hAnsi="Arial" w:cs="Arial"/>
                <w:b/>
                <w:color w:val="000000"/>
                <w:sz w:val="13"/>
                <w:szCs w:val="13"/>
              </w:rPr>
            </w:pPr>
            <w:r w:rsidRPr="00F71373">
              <w:rPr>
                <w:rFonts w:ascii="Arial" w:eastAsia="Times New Roman" w:hAnsi="Arial" w:cs="Arial"/>
                <w:b/>
                <w:color w:val="000000"/>
                <w:sz w:val="13"/>
                <w:szCs w:val="13"/>
              </w:rPr>
              <w:t xml:space="preserve">ASEGURADORA GLOBAL, </w:t>
            </w:r>
            <w:proofErr w:type="gramStart"/>
            <w:r w:rsidRPr="00F71373">
              <w:rPr>
                <w:rFonts w:ascii="Arial" w:eastAsia="Times New Roman" w:hAnsi="Arial" w:cs="Arial"/>
                <w:b/>
                <w:color w:val="000000"/>
                <w:sz w:val="13"/>
                <w:szCs w:val="13"/>
              </w:rPr>
              <w:t>S.A</w:t>
            </w:r>
            <w:proofErr w:type="gramEnd"/>
          </w:p>
        </w:tc>
      </w:tr>
      <w:tr w:rsidR="000A64C7" w14:paraId="281CB995" w14:textId="77777777" w:rsidTr="00F71373">
        <w:trPr>
          <w:trHeight w:val="284"/>
        </w:trPr>
        <w:tc>
          <w:tcPr>
            <w:tcW w:w="2835" w:type="dxa"/>
          </w:tcPr>
          <w:p w14:paraId="1C6FA915" w14:textId="651822D3" w:rsidR="000A64C7" w:rsidRPr="00F71373" w:rsidRDefault="000A64C7"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NÚMERO DE FIANZA:</w:t>
            </w:r>
          </w:p>
        </w:tc>
        <w:tc>
          <w:tcPr>
            <w:tcW w:w="7200" w:type="dxa"/>
          </w:tcPr>
          <w:p w14:paraId="02B65663" w14:textId="0C4BC7E0" w:rsidR="000A64C7"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custom.NumeroFianza</w:t>
            </w:r>
            <w:proofErr w:type="spellEnd"/>
            <w:proofErr w:type="gramEnd"/>
            <w:r w:rsidRPr="00F71373">
              <w:rPr>
                <w:rFonts w:ascii="Arial" w:eastAsia="Times New Roman" w:hAnsi="Arial" w:cs="Arial"/>
                <w:b/>
                <w:color w:val="000000"/>
                <w:sz w:val="13"/>
                <w:szCs w:val="13"/>
              </w:rPr>
              <w:t>}</w:t>
            </w:r>
          </w:p>
        </w:tc>
      </w:tr>
      <w:tr w:rsidR="00BE5E8C" w14:paraId="11C3D125" w14:textId="77777777" w:rsidTr="00F71373">
        <w:trPr>
          <w:trHeight w:val="284"/>
        </w:trPr>
        <w:tc>
          <w:tcPr>
            <w:tcW w:w="2835" w:type="dxa"/>
          </w:tcPr>
          <w:p w14:paraId="0F6D2DB0" w14:textId="2EFDC243" w:rsidR="00BE5E8C" w:rsidRPr="00F71373" w:rsidRDefault="000A64C7"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CONTRATISTA:</w:t>
            </w:r>
          </w:p>
        </w:tc>
        <w:tc>
          <w:tcPr>
            <w:tcW w:w="7200" w:type="dxa"/>
          </w:tcPr>
          <w:p w14:paraId="6A7E7E65" w14:textId="652E22CB" w:rsidR="00BE5E8C"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custom.Tenedor</w:t>
            </w:r>
            <w:proofErr w:type="spellEnd"/>
            <w:proofErr w:type="gramEnd"/>
            <w:r w:rsidRPr="00F71373">
              <w:rPr>
                <w:rFonts w:ascii="Arial" w:eastAsia="Times New Roman" w:hAnsi="Arial" w:cs="Arial"/>
                <w:b/>
                <w:color w:val="000000"/>
                <w:sz w:val="13"/>
                <w:szCs w:val="13"/>
              </w:rPr>
              <w:t>}</w:t>
            </w:r>
          </w:p>
        </w:tc>
      </w:tr>
      <w:tr w:rsidR="00BE5E8C" w14:paraId="58335FCB" w14:textId="77777777" w:rsidTr="00F71373">
        <w:trPr>
          <w:trHeight w:val="284"/>
        </w:trPr>
        <w:tc>
          <w:tcPr>
            <w:tcW w:w="2835" w:type="dxa"/>
          </w:tcPr>
          <w:p w14:paraId="203B33DD" w14:textId="68A61E51" w:rsidR="00BE5E8C" w:rsidRPr="00F71373" w:rsidRDefault="000A64C7"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LIMITE MAXIMO DE RESPONSABILIDAD:</w:t>
            </w:r>
          </w:p>
        </w:tc>
        <w:tc>
          <w:tcPr>
            <w:tcW w:w="7200" w:type="dxa"/>
          </w:tcPr>
          <w:p w14:paraId="1A415A56" w14:textId="600592DA" w:rsidR="00BE5E8C"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custom.SumaTextoTotal</w:t>
            </w:r>
            <w:proofErr w:type="spellEnd"/>
            <w:proofErr w:type="gramEnd"/>
            <w:r w:rsidRPr="00F71373">
              <w:rPr>
                <w:rFonts w:ascii="Arial" w:eastAsia="Times New Roman" w:hAnsi="Arial" w:cs="Arial"/>
                <w:b/>
                <w:color w:val="000000"/>
                <w:sz w:val="13"/>
                <w:szCs w:val="13"/>
              </w:rPr>
              <w:t>}</w:t>
            </w:r>
          </w:p>
        </w:tc>
      </w:tr>
      <w:tr w:rsidR="00BE5E8C" w14:paraId="7079D1EF" w14:textId="77777777" w:rsidTr="00F71373">
        <w:trPr>
          <w:trHeight w:val="284"/>
        </w:trPr>
        <w:tc>
          <w:tcPr>
            <w:tcW w:w="2835" w:type="dxa"/>
          </w:tcPr>
          <w:p w14:paraId="70F7D291" w14:textId="30B3998A" w:rsidR="00BE5E8C" w:rsidRPr="00F71373" w:rsidRDefault="00F07309" w:rsidP="00F07309">
            <w:pPr>
              <w:widowControl w:val="0"/>
              <w:tabs>
                <w:tab w:val="left" w:pos="360"/>
                <w:tab w:val="left" w:pos="720"/>
                <w:tab w:val="left" w:pos="1080"/>
                <w:tab w:val="left" w:pos="1440"/>
                <w:tab w:val="left" w:pos="1800"/>
                <w:tab w:val="left" w:pos="2160"/>
              </w:tabs>
              <w:autoSpaceDE w:val="0"/>
              <w:autoSpaceDN w:val="0"/>
              <w:adjustRightInd w:val="0"/>
              <w:rPr>
                <w:rFonts w:ascii="Arial" w:hAnsi="Arial" w:cs="Arial"/>
                <w:sz w:val="13"/>
                <w:szCs w:val="13"/>
              </w:rPr>
            </w:pPr>
            <w:r w:rsidRPr="00F71373">
              <w:rPr>
                <w:rFonts w:ascii="Arial" w:eastAsia="Times New Roman" w:hAnsi="Arial" w:cs="Arial"/>
                <w:color w:val="000000"/>
                <w:sz w:val="13"/>
                <w:szCs w:val="13"/>
              </w:rPr>
              <w:t>ENTIDAD ESTATAL CONTRATANTE:</w:t>
            </w:r>
          </w:p>
        </w:tc>
        <w:tc>
          <w:tcPr>
            <w:tcW w:w="7200" w:type="dxa"/>
          </w:tcPr>
          <w:p w14:paraId="6E55E688" w14:textId="66E5DA88" w:rsidR="00BE5E8C" w:rsidRPr="00F71373" w:rsidRDefault="00F07309"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custom.AFavor</w:t>
            </w:r>
            <w:proofErr w:type="spellEnd"/>
            <w:proofErr w:type="gramEnd"/>
            <w:r w:rsidRPr="00F71373">
              <w:rPr>
                <w:rFonts w:ascii="Arial" w:eastAsia="Times New Roman" w:hAnsi="Arial" w:cs="Arial"/>
                <w:b/>
                <w:color w:val="000000"/>
                <w:sz w:val="13"/>
                <w:szCs w:val="13"/>
              </w:rPr>
              <w:t>} / CONTRALORÍA GENERAL DE LA REPÚBLICA</w:t>
            </w:r>
          </w:p>
        </w:tc>
      </w:tr>
      <w:tr w:rsidR="00F07309" w14:paraId="291C2E20" w14:textId="77777777" w:rsidTr="00F71373">
        <w:trPr>
          <w:trHeight w:val="284"/>
        </w:trPr>
        <w:tc>
          <w:tcPr>
            <w:tcW w:w="2835" w:type="dxa"/>
          </w:tcPr>
          <w:p w14:paraId="3BAD53F8" w14:textId="1D622FA5" w:rsidR="00F07309" w:rsidRPr="00F71373" w:rsidRDefault="00F07309" w:rsidP="00F07309">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CONTRATO PRINCIPAL:</w:t>
            </w:r>
          </w:p>
        </w:tc>
        <w:tc>
          <w:tcPr>
            <w:tcW w:w="7200" w:type="dxa"/>
          </w:tcPr>
          <w:p w14:paraId="037B37E6" w14:textId="3653F984" w:rsidR="00F07309" w:rsidRPr="00F71373" w:rsidRDefault="00F07309"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custom.Descripcion</w:t>
            </w:r>
            <w:proofErr w:type="spellEnd"/>
            <w:proofErr w:type="gramEnd"/>
            <w:r w:rsidRPr="00F71373">
              <w:rPr>
                <w:rFonts w:ascii="Arial" w:eastAsia="Times New Roman" w:hAnsi="Arial" w:cs="Arial"/>
                <w:b/>
                <w:color w:val="000000"/>
                <w:sz w:val="13"/>
                <w:szCs w:val="13"/>
              </w:rPr>
              <w:t>}</w:t>
            </w:r>
          </w:p>
        </w:tc>
      </w:tr>
      <w:tr w:rsidR="00F07309" w14:paraId="3F28313C" w14:textId="77777777" w:rsidTr="00F71373">
        <w:trPr>
          <w:trHeight w:val="284"/>
        </w:trPr>
        <w:tc>
          <w:tcPr>
            <w:tcW w:w="2835" w:type="dxa"/>
          </w:tcPr>
          <w:p w14:paraId="07E53436" w14:textId="67FF4988" w:rsidR="00F07309" w:rsidRPr="00F71373" w:rsidRDefault="00F07309" w:rsidP="00F07309">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PARA GARANTIZAR:</w:t>
            </w:r>
          </w:p>
        </w:tc>
        <w:tc>
          <w:tcPr>
            <w:tcW w:w="7200" w:type="dxa"/>
          </w:tcPr>
          <w:p w14:paraId="7F10B622" w14:textId="0F96CCAE" w:rsidR="00F07309" w:rsidRPr="00F71373" w:rsidRDefault="00F07309"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3"/>
                <w:szCs w:val="13"/>
              </w:rPr>
            </w:pPr>
            <w:r w:rsidRPr="00F71373">
              <w:rPr>
                <w:rFonts w:ascii="Arial" w:eastAsia="Times New Roman" w:hAnsi="Arial" w:cs="Arial"/>
                <w:b/>
                <w:color w:val="000000"/>
                <w:sz w:val="13"/>
                <w:szCs w:val="13"/>
              </w:rPr>
              <w:t>EL REINTEGRO DE LA SUMA DE {</w:t>
            </w:r>
            <w:proofErr w:type="spellStart"/>
            <w:proofErr w:type="gramStart"/>
            <w:r w:rsidRPr="00F71373">
              <w:rPr>
                <w:rFonts w:ascii="Arial" w:eastAsia="Times New Roman" w:hAnsi="Arial" w:cs="Arial"/>
                <w:b/>
                <w:color w:val="000000"/>
                <w:sz w:val="13"/>
                <w:szCs w:val="13"/>
              </w:rPr>
              <w:t>custom.MonedaMonto</w:t>
            </w:r>
            <w:proofErr w:type="spellEnd"/>
            <w:proofErr w:type="gramEnd"/>
            <w:r w:rsidRPr="00F71373">
              <w:rPr>
                <w:rFonts w:ascii="Arial" w:eastAsia="Times New Roman" w:hAnsi="Arial" w:cs="Arial"/>
                <w:b/>
                <w:color w:val="000000"/>
                <w:sz w:val="13"/>
                <w:szCs w:val="13"/>
              </w:rPr>
              <w:t>} QUE CORRESPONDE AL 100% DE LA SUMA ENTREGADA  EN CONCEPTO DE ADELANTO A EL CONTRATISTA DE ACUERDO CON EL CONTRATO PRINCIPAL ARRIBA INDICADO.</w:t>
            </w:r>
          </w:p>
        </w:tc>
      </w:tr>
    </w:tbl>
    <w:p w14:paraId="6512A291" w14:textId="5D034DED" w:rsidR="00BE5E8C"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6B630F97" w14:textId="0D52C230" w:rsidR="00E67558" w:rsidRPr="00535DE4" w:rsidRDefault="00535DE4"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24"/>
        </w:rPr>
      </w:pPr>
      <w:r w:rsidRPr="00535DE4">
        <w:rPr>
          <w:rFonts w:ascii="Arial" w:eastAsia="Times New Roman" w:hAnsi="Arial" w:cs="Arial"/>
          <w:color w:val="000000"/>
          <w:sz w:val="13"/>
          <w:szCs w:val="24"/>
        </w:rPr>
        <w:t>Conste por el presente documento que ASEGURADORA GLOBAL, S.A., en adelante denominada LA FIADORA, que por este medio le garantiza a LA ENTIDAD ESTATAL arriba indicada y a la CONTRALORÍA GENERAL DE LA REPÚBLICA, en adelante denominadas LA ENTIDAD ESTATAL BENEFICIARIA, el reintegro de la suma anticipada a EL CONTRATISTA, con sujeción a las condiciones de EL CONTRATO PRINCIPAL, siempre que la referida suma adelantada no sea utilizada por EL CONTRATISTA para la oportuna y debida ejecución del CONTRATO PRINCIPAL, de acuerdo con los términos señalados en el pliego de cargos. Esta fianza se emite de conformidad con los siguientes términos y condiciones:</w:t>
      </w:r>
    </w:p>
    <w:p w14:paraId="3AF07086" w14:textId="01F4D042" w:rsidR="00535DE4" w:rsidRDefault="00535DE4"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p>
    <w:p w14:paraId="27B0B3E3"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OBJETO</w:t>
      </w:r>
      <w:r>
        <w:rPr>
          <w:rFonts w:ascii="Arial" w:eastAsia="Times New Roman" w:hAnsi="Arial" w:cs="Arial"/>
          <w:color w:val="000000"/>
          <w:sz w:val="13"/>
          <w:szCs w:val="24"/>
        </w:rPr>
        <w:t xml:space="preserve">: LA FIADORA garantiza a LA ENTIDAD ESTATAL BENEFICIARIA el reintegro de la suma anticipada, siempre que no sea utilizada por EL CONTRATISTA para la oportuna y debida ejecución del CONTRATO PRINCIPAL. </w:t>
      </w:r>
    </w:p>
    <w:p w14:paraId="40F1C4A3"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16116B66"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VIGENCIA</w:t>
      </w:r>
      <w:r>
        <w:rPr>
          <w:rFonts w:ascii="Arial" w:eastAsia="Times New Roman" w:hAnsi="Arial" w:cs="Arial"/>
          <w:color w:val="000000"/>
          <w:sz w:val="13"/>
          <w:szCs w:val="24"/>
        </w:rPr>
        <w:t xml:space="preserve">: Esta fianza estará vigente durante todo el período de vigencia del CONTRATO PRINCIPAL, incluyendo su liquidación y hasta por un término adicional de treinta (30) días calendario posteriores al vencimiento </w:t>
      </w:r>
      <w:proofErr w:type="gramStart"/>
      <w:r>
        <w:rPr>
          <w:rFonts w:ascii="Arial" w:eastAsia="Times New Roman" w:hAnsi="Arial" w:cs="Arial"/>
          <w:color w:val="000000"/>
          <w:sz w:val="13"/>
          <w:szCs w:val="24"/>
        </w:rPr>
        <w:t>del mismo</w:t>
      </w:r>
      <w:proofErr w:type="gramEnd"/>
      <w:r>
        <w:rPr>
          <w:rFonts w:ascii="Arial" w:eastAsia="Times New Roman" w:hAnsi="Arial" w:cs="Arial"/>
          <w:color w:val="000000"/>
          <w:sz w:val="13"/>
          <w:szCs w:val="24"/>
        </w:rPr>
        <w:t>.</w:t>
      </w:r>
    </w:p>
    <w:p w14:paraId="3551D4CA"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1F5D0DB8"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EXONERACIÓN DE RESPONSABILIDAD</w:t>
      </w:r>
      <w:r>
        <w:rPr>
          <w:rFonts w:ascii="Arial" w:eastAsia="Times New Roman" w:hAnsi="Arial" w:cs="Arial"/>
          <w:color w:val="000000"/>
          <w:sz w:val="13"/>
          <w:szCs w:val="24"/>
        </w:rPr>
        <w:t xml:space="preserve">: LA FIADORA quedará relevada de responsabilidad por razón de esta fianza en caso de que LA ENTIDAD ESTATAL BENEFICIARIA, ya sea unilateralmente o con el consentimiento de EL CONTRATISTA, modificase la forma de pago de la suma anticipada establecida en el CONTRATO PRINCIPAL, sin consentimiento previo y por escrito de LA FIADORA. </w:t>
      </w:r>
    </w:p>
    <w:p w14:paraId="4FE4187F"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24"/>
        </w:rPr>
      </w:pPr>
    </w:p>
    <w:p w14:paraId="7C8C9301"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LA FIADORA quedará exonerada de responsabilidad conforme a esta fianza en caso de que, producido el incumplimiento del contrato, LA ENTIDAD ESTATAL BENEFICIARIA no comunique a LA FIADORA el inicio del trámite de resolución administrativa de EL CONTRATO dentro de los cuarenta y cinco (45) días hábiles siguientes a la fecha en que tuvo conocimiento de dicho incumplimiento, dando una relación escrita de los hechos principales relacionados con éste. La notificación se efectuará por escrito a LA FIADORA en su domicilio legal.   </w:t>
      </w:r>
    </w:p>
    <w:p w14:paraId="37F08985"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24"/>
        </w:rPr>
      </w:pPr>
    </w:p>
    <w:p w14:paraId="21D88C69"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NOTIFICACIÓN DE INCUMPLIMIENTO</w:t>
      </w:r>
      <w:r>
        <w:rPr>
          <w:rFonts w:ascii="Arial" w:eastAsia="Times New Roman" w:hAnsi="Arial" w:cs="Arial"/>
          <w:color w:val="000000"/>
          <w:sz w:val="13"/>
          <w:szCs w:val="24"/>
        </w:rPr>
        <w:t>: Antes del vencimiento de la fianza, la ENTIDAD ESTATAL BENEFICIARIA notificará por escrito a LA FIADORA y a EL CONTRATISTA del incumplimiento del contrato decretado mediante resolución motivada, que resuelve administrativamente EL CONTRATO.</w:t>
      </w:r>
    </w:p>
    <w:p w14:paraId="0B8F4A80"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1329C660"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LA FIADORA dispondrá de un término de veinte (20) días hábiles siguiente a la notificación de la resolución que resuelve administrativamente EL CONTRATO por incumplimiento para realizar el pago del importe de la fianza o el monto no reintegrado, según sea el caso o de sustituir a EL CONTRATISTA en todos sus derechos y obligaciones de EL CONTRATO y sus adendas, así como de cualquiera otra acción que LA ENTIDAD ESTATAL BENEFICIARIA tuviera en contra de EL CONTRATISTA, siempre que quien vaya a continuarlo por cuenta de LA FIADORA y a cuenta y riesgo de esta, tenga la capacidad técnica y financiera, a juicio de la entidad contratante, y sea aprobado por esta.</w:t>
      </w:r>
    </w:p>
    <w:p w14:paraId="44AC1B5B"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19A23AAB"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FACULTAD DE FISCALIZACIÓN</w:t>
      </w:r>
      <w:r>
        <w:rPr>
          <w:rFonts w:ascii="Arial" w:eastAsia="Times New Roman" w:hAnsi="Arial" w:cs="Arial"/>
          <w:color w:val="000000"/>
          <w:sz w:val="13"/>
          <w:szCs w:val="24"/>
        </w:rPr>
        <w:t xml:space="preserve">: EL CONTRATISTA queda obligado a destinar las sumas anticipadas a la ejecución de EL CONTRATO PRINCIPAL. En consecuencia, LA FIADORA podrá emplear una o más personas de su libre elección para que con absoluta libertad puedan fiscalizar el debido uso por parte de EL CONTRATISTA de las sumas adelantadas. También puede LA FIADORA convenir en forma expresa con EL CONTRATISTA cualquier sistema para la fiscalización o control de las sumas adelantadas por LA ENTIDAD ESTATAL BENEFICIARIA. </w:t>
      </w:r>
    </w:p>
    <w:p w14:paraId="7FB165F8"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53A1CF9B"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b/>
          <w:color w:val="000000"/>
          <w:sz w:val="13"/>
          <w:szCs w:val="24"/>
        </w:rPr>
        <w:t>ACCIONES LEGALES</w:t>
      </w:r>
      <w:r>
        <w:rPr>
          <w:rFonts w:ascii="Arial" w:eastAsia="Times New Roman" w:hAnsi="Arial" w:cs="Arial"/>
          <w:color w:val="000000"/>
          <w:sz w:val="13"/>
          <w:szCs w:val="24"/>
        </w:rPr>
        <w:t xml:space="preserve">: Toda reclamación con base en esta fianza deberá ser hecha por LA ENTIDAD ESTATAL BENEFICIARIA a LA FIADORA. Para efectos de reclamación, también se entiende a la CONTRALORÍA GENERAL DE LA REPÚBLICA como LA ENTIDAD ESTATAL BENEFICIARIA. </w:t>
      </w:r>
    </w:p>
    <w:p w14:paraId="01A65889"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p>
    <w:p w14:paraId="659F3079" w14:textId="77777777" w:rsidR="00535DE4"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24"/>
        </w:rPr>
      </w:pPr>
      <w:r>
        <w:rPr>
          <w:rFonts w:ascii="Arial" w:eastAsia="Times New Roman" w:hAnsi="Arial" w:cs="Arial"/>
          <w:color w:val="000000"/>
          <w:sz w:val="13"/>
          <w:szCs w:val="24"/>
        </w:rPr>
        <w:t xml:space="preserve">Cualquier acción legal, ya sea judicial o extrajudicial que inicie LA ENTIDAD ESTATAL BENEFICIARIA debe entablarse contra EL CONTRATISTA </w:t>
      </w:r>
      <w:proofErr w:type="gramStart"/>
      <w:r>
        <w:rPr>
          <w:rFonts w:ascii="Arial" w:eastAsia="Times New Roman" w:hAnsi="Arial" w:cs="Arial"/>
          <w:color w:val="000000"/>
          <w:sz w:val="13"/>
          <w:szCs w:val="24"/>
        </w:rPr>
        <w:t>conjuntamente con</w:t>
      </w:r>
      <w:proofErr w:type="gramEnd"/>
      <w:r>
        <w:rPr>
          <w:rFonts w:ascii="Arial" w:eastAsia="Times New Roman" w:hAnsi="Arial" w:cs="Arial"/>
          <w:color w:val="000000"/>
          <w:sz w:val="13"/>
          <w:szCs w:val="24"/>
        </w:rPr>
        <w:t xml:space="preserve"> LA FIADORA y la petición deberá solicitar en todo caso la condena de EL CONTRATISTA y LA FIADORA.</w:t>
      </w:r>
    </w:p>
    <w:p w14:paraId="27E62B47" w14:textId="77777777" w:rsidR="00535DE4" w:rsidRDefault="00535DE4"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p>
    <w:p w14:paraId="5FE96CDC" w14:textId="77777777" w:rsidR="00E67558" w:rsidRDefault="00E67558"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60227451" w14:textId="7917550D" w:rsidR="00016E82" w:rsidRPr="00967DEB"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3"/>
          <w:szCs w:val="13"/>
        </w:rPr>
      </w:pPr>
      <w:r w:rsidRPr="00967DEB">
        <w:rPr>
          <w:rFonts w:ascii="Arial" w:eastAsia="Times New Roman" w:hAnsi="Arial" w:cs="Arial"/>
          <w:color w:val="000000"/>
          <w:sz w:val="13"/>
          <w:szCs w:val="13"/>
        </w:rPr>
        <w:t>EN FE DE LO CUAL, se suscribe este Contrato en la ciudad de Panamá, República de Panamá, {</w:t>
      </w:r>
      <w:proofErr w:type="spellStart"/>
      <w:proofErr w:type="gramStart"/>
      <w:r w:rsidRPr="00967DEB">
        <w:rPr>
          <w:rFonts w:ascii="Arial" w:eastAsia="Times New Roman" w:hAnsi="Arial" w:cs="Arial"/>
          <w:color w:val="000000"/>
          <w:sz w:val="13"/>
          <w:szCs w:val="13"/>
        </w:rPr>
        <w:t>custom.FechaActualTextoMin</w:t>
      </w:r>
      <w:proofErr w:type="spellEnd"/>
      <w:proofErr w:type="gramEnd"/>
      <w:r w:rsidRPr="00967DEB">
        <w:rPr>
          <w:rFonts w:ascii="Arial" w:eastAsia="Times New Roman" w:hAnsi="Arial" w:cs="Arial"/>
          <w:color w:val="000000"/>
          <w:sz w:val="13"/>
          <w:szCs w:val="13"/>
        </w:rPr>
        <w:t>}.</w:t>
      </w:r>
    </w:p>
    <w:p w14:paraId="0F26DB1F" w14:textId="6ABC0495" w:rsidR="00625552"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4A08C1E3" w14:textId="7D6B4F22" w:rsidR="00625552"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980922" w:rsidRPr="001D21CA" w14:paraId="15DFB21A" w14:textId="77777777" w:rsidTr="005C39B7">
        <w:trPr>
          <w:trHeight w:val="1685"/>
        </w:trPr>
        <w:tc>
          <w:tcPr>
            <w:tcW w:w="3425" w:type="dxa"/>
            <w:tcBorders>
              <w:bottom w:val="single" w:sz="4" w:space="0" w:color="auto"/>
            </w:tcBorders>
          </w:tcPr>
          <w:p w14:paraId="146F9132" w14:textId="77777777" w:rsidR="00980922" w:rsidRPr="001D21CA" w:rsidRDefault="00980922" w:rsidP="005C39B7">
            <w:pPr>
              <w:jc w:val="center"/>
              <w:rPr>
                <w:b/>
                <w:bCs/>
                <w:sz w:val="16"/>
                <w:szCs w:val="16"/>
              </w:rPr>
            </w:pPr>
            <w:r w:rsidRPr="001D21CA">
              <w:rPr>
                <w:b/>
                <w:bCs/>
                <w:sz w:val="16"/>
                <w:szCs w:val="16"/>
              </w:rPr>
              <w:t>POR LA FIADORA</w:t>
            </w:r>
          </w:p>
          <w:p w14:paraId="1721F13A" w14:textId="77777777" w:rsidR="00980922" w:rsidRPr="001D21CA" w:rsidRDefault="00980922" w:rsidP="005C39B7">
            <w:pPr>
              <w:jc w:val="center"/>
              <w:rPr>
                <w:b/>
                <w:bCs/>
                <w:sz w:val="16"/>
                <w:szCs w:val="16"/>
              </w:rPr>
            </w:pPr>
            <w:r w:rsidRPr="001D21CA">
              <w:rPr>
                <w:b/>
                <w:bCs/>
                <w:sz w:val="16"/>
                <w:szCs w:val="16"/>
              </w:rPr>
              <w:t>ASEGURADORA GLOBAL</w:t>
            </w:r>
          </w:p>
        </w:tc>
        <w:tc>
          <w:tcPr>
            <w:tcW w:w="1080" w:type="dxa"/>
          </w:tcPr>
          <w:p w14:paraId="0C2FEB2E" w14:textId="77777777" w:rsidR="00980922" w:rsidRPr="001D21CA" w:rsidRDefault="00980922" w:rsidP="005C39B7">
            <w:pPr>
              <w:rPr>
                <w:b/>
                <w:bCs/>
                <w:sz w:val="16"/>
                <w:szCs w:val="16"/>
              </w:rPr>
            </w:pPr>
          </w:p>
        </w:tc>
        <w:tc>
          <w:tcPr>
            <w:tcW w:w="4320" w:type="dxa"/>
            <w:tcBorders>
              <w:bottom w:val="single" w:sz="4" w:space="0" w:color="auto"/>
            </w:tcBorders>
          </w:tcPr>
          <w:p w14:paraId="255E0487" w14:textId="77777777" w:rsidR="00980922" w:rsidRPr="001D21CA" w:rsidRDefault="00980922" w:rsidP="005C39B7">
            <w:pPr>
              <w:jc w:val="center"/>
              <w:rPr>
                <w:b/>
                <w:bCs/>
                <w:sz w:val="16"/>
                <w:szCs w:val="16"/>
              </w:rPr>
            </w:pPr>
            <w:r w:rsidRPr="001D21CA">
              <w:rPr>
                <w:b/>
                <w:bCs/>
                <w:sz w:val="16"/>
                <w:szCs w:val="16"/>
              </w:rPr>
              <w:t>POR EL CONTRATISTA</w:t>
            </w:r>
          </w:p>
          <w:p w14:paraId="22E06717" w14:textId="77777777" w:rsidR="00980922" w:rsidRPr="001D21CA" w:rsidRDefault="00980922" w:rsidP="005C39B7">
            <w:pPr>
              <w:jc w:val="center"/>
              <w:rPr>
                <w:b/>
                <w:bCs/>
                <w:sz w:val="16"/>
                <w:szCs w:val="16"/>
              </w:rPr>
            </w:pPr>
            <w:r w:rsidRPr="001D21CA">
              <w:rPr>
                <w:b/>
                <w:bCs/>
                <w:sz w:val="16"/>
                <w:szCs w:val="16"/>
              </w:rPr>
              <w:t>{</w:t>
            </w:r>
            <w:proofErr w:type="spellStart"/>
            <w:proofErr w:type="gramStart"/>
            <w:r w:rsidRPr="001D21CA">
              <w:rPr>
                <w:b/>
                <w:bCs/>
                <w:sz w:val="16"/>
                <w:szCs w:val="16"/>
              </w:rPr>
              <w:t>custom.Tenedor</w:t>
            </w:r>
            <w:proofErr w:type="spellEnd"/>
            <w:proofErr w:type="gramEnd"/>
            <w:r w:rsidRPr="001D21CA">
              <w:rPr>
                <w:b/>
                <w:bCs/>
                <w:sz w:val="16"/>
                <w:szCs w:val="16"/>
              </w:rPr>
              <w:t>}</w:t>
            </w:r>
          </w:p>
        </w:tc>
      </w:tr>
      <w:tr w:rsidR="00980922" w:rsidRPr="001D21CA" w14:paraId="62D380A8" w14:textId="77777777" w:rsidTr="001D21CA">
        <w:trPr>
          <w:trHeight w:val="40"/>
        </w:trPr>
        <w:tc>
          <w:tcPr>
            <w:tcW w:w="3425" w:type="dxa"/>
            <w:tcBorders>
              <w:top w:val="single" w:sz="4" w:space="0" w:color="auto"/>
            </w:tcBorders>
          </w:tcPr>
          <w:p w14:paraId="41C053A1" w14:textId="77777777" w:rsidR="00980922" w:rsidRPr="001D21CA" w:rsidRDefault="00980922" w:rsidP="005C39B7">
            <w:pPr>
              <w:rPr>
                <w:b/>
                <w:bCs/>
                <w:sz w:val="16"/>
                <w:szCs w:val="16"/>
              </w:rPr>
            </w:pPr>
            <w:r w:rsidRPr="001D21CA">
              <w:rPr>
                <w:b/>
                <w:bCs/>
                <w:sz w:val="16"/>
                <w:szCs w:val="16"/>
              </w:rPr>
              <w:t>Nombre:</w:t>
            </w:r>
          </w:p>
          <w:p w14:paraId="0A552C92" w14:textId="77777777" w:rsidR="00980922" w:rsidRPr="001D21CA" w:rsidRDefault="00980922" w:rsidP="005C39B7">
            <w:pPr>
              <w:rPr>
                <w:b/>
                <w:bCs/>
                <w:sz w:val="16"/>
                <w:szCs w:val="16"/>
              </w:rPr>
            </w:pPr>
            <w:r w:rsidRPr="001D21CA">
              <w:rPr>
                <w:b/>
                <w:bCs/>
                <w:sz w:val="16"/>
                <w:szCs w:val="16"/>
              </w:rPr>
              <w:t>Título:</w:t>
            </w:r>
          </w:p>
        </w:tc>
        <w:tc>
          <w:tcPr>
            <w:tcW w:w="1080" w:type="dxa"/>
          </w:tcPr>
          <w:p w14:paraId="009B91CB" w14:textId="77777777" w:rsidR="00980922" w:rsidRPr="001D21CA" w:rsidRDefault="00980922" w:rsidP="005C39B7">
            <w:pPr>
              <w:rPr>
                <w:b/>
                <w:bCs/>
                <w:sz w:val="16"/>
                <w:szCs w:val="16"/>
              </w:rPr>
            </w:pPr>
          </w:p>
        </w:tc>
        <w:tc>
          <w:tcPr>
            <w:tcW w:w="4320" w:type="dxa"/>
            <w:tcBorders>
              <w:top w:val="single" w:sz="4" w:space="0" w:color="auto"/>
            </w:tcBorders>
          </w:tcPr>
          <w:p w14:paraId="6B34C76D" w14:textId="77777777" w:rsidR="00980922" w:rsidRPr="001D21CA" w:rsidRDefault="00980922" w:rsidP="005C39B7">
            <w:pPr>
              <w:jc w:val="center"/>
              <w:rPr>
                <w:b/>
                <w:bCs/>
                <w:sz w:val="16"/>
                <w:szCs w:val="16"/>
              </w:rPr>
            </w:pPr>
          </w:p>
        </w:tc>
      </w:tr>
    </w:tbl>
    <w:p w14:paraId="18C7D539" w14:textId="77777777" w:rsidR="000F47D0" w:rsidRDefault="000F47D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sectPr w:rsidR="000F47D0" w:rsidSect="00A931BB">
      <w:headerReference w:type="default" r:id="rId7"/>
      <w:footerReference w:type="default" r:id="rId8"/>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A35E2" w14:textId="77777777" w:rsidR="000F718B" w:rsidRDefault="000F718B" w:rsidP="00BE5E8C">
      <w:pPr>
        <w:spacing w:after="0" w:line="240" w:lineRule="auto"/>
      </w:pPr>
      <w:r>
        <w:separator/>
      </w:r>
    </w:p>
  </w:endnote>
  <w:endnote w:type="continuationSeparator" w:id="0">
    <w:p w14:paraId="1178B544" w14:textId="77777777" w:rsidR="000F718B" w:rsidRDefault="000F718B"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516BE" w14:textId="3D362EB2" w:rsidR="00606D8A" w:rsidRDefault="00606D8A" w:rsidP="00606D8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sz w:val="13"/>
        <w:szCs w:val="24"/>
      </w:rPr>
    </w:pPr>
    <w:r>
      <w:rPr>
        <w:rFonts w:ascii="Arial" w:eastAsia="Times New Roman" w:hAnsi="Arial" w:cs="Arial"/>
        <w:color w:val="000000"/>
        <w:sz w:val="13"/>
        <w:szCs w:val="24"/>
      </w:rPr>
      <w:t>(Texto aprobado por la Contraloría General de la República de conformidad con la Resolución Núm.2259</w:t>
    </w:r>
    <w:r>
      <w:rPr>
        <w:rFonts w:ascii="Arial" w:eastAsia="Times New Roman" w:hAnsi="Arial" w:cs="Arial"/>
        <w:color w:val="000000"/>
        <w:sz w:val="13"/>
        <w:szCs w:val="24"/>
      </w:rPr>
      <w:noBreakHyphen/>
      <w:t>2023</w:t>
    </w:r>
    <w:r>
      <w:rPr>
        <w:rFonts w:ascii="Arial" w:eastAsia="Times New Roman" w:hAnsi="Arial" w:cs="Arial"/>
        <w:color w:val="000000"/>
        <w:sz w:val="13"/>
        <w:szCs w:val="24"/>
      </w:rPr>
      <w:noBreakHyphen/>
      <w:t>LEG/</w:t>
    </w:r>
    <w:proofErr w:type="spellStart"/>
    <w:r>
      <w:rPr>
        <w:rFonts w:ascii="Arial" w:eastAsia="Times New Roman" w:hAnsi="Arial" w:cs="Arial"/>
        <w:color w:val="000000"/>
        <w:sz w:val="13"/>
        <w:szCs w:val="24"/>
      </w:rPr>
      <w:t>FySE</w:t>
    </w:r>
    <w:proofErr w:type="spellEnd"/>
    <w:r>
      <w:rPr>
        <w:rFonts w:ascii="Arial" w:eastAsia="Times New Roman" w:hAnsi="Arial" w:cs="Arial"/>
        <w:color w:val="000000"/>
        <w:sz w:val="13"/>
        <w:szCs w:val="24"/>
      </w:rPr>
      <w:t xml:space="preserve"> de 10 de agosto de 2023.)</w:t>
    </w:r>
  </w:p>
  <w:p w14:paraId="62AA3AEE" w14:textId="77777777" w:rsidR="00606D8A" w:rsidRDefault="00606D8A" w:rsidP="00606D8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sz w:val="13"/>
        <w:szCs w:val="24"/>
      </w:rPr>
    </w:pPr>
  </w:p>
  <w:p w14:paraId="4FC32025" w14:textId="77777777" w:rsidR="00606D8A" w:rsidRDefault="00606D8A"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sz w:val="15"/>
        <w:szCs w:val="24"/>
      </w:rPr>
    </w:pPr>
  </w:p>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D8361" w14:textId="77777777" w:rsidR="000F718B" w:rsidRDefault="000F718B" w:rsidP="00BE5E8C">
      <w:pPr>
        <w:spacing w:after="0" w:line="240" w:lineRule="auto"/>
      </w:pPr>
      <w:r>
        <w:separator/>
      </w:r>
    </w:p>
  </w:footnote>
  <w:footnote w:type="continuationSeparator" w:id="0">
    <w:p w14:paraId="5C34A81C" w14:textId="77777777" w:rsidR="000F718B" w:rsidRDefault="000F718B"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E251" w14:textId="1439D186" w:rsidR="007A4F7D" w:rsidRDefault="007A4F7D" w:rsidP="007A4F7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center"/>
      <w:rPr>
        <w:rFonts w:ascii="Arial" w:eastAsia="Times New Roman" w:hAnsi="Arial" w:cs="Arial"/>
        <w:b/>
        <w:color w:val="000000"/>
        <w:sz w:val="21"/>
        <w:szCs w:val="24"/>
        <w:u w:val="single"/>
      </w:rPr>
    </w:pPr>
    <w:r>
      <w:rPr>
        <w:rFonts w:ascii="Arial" w:eastAsia="Times New Roman" w:hAnsi="Arial" w:cs="Arial"/>
        <w:b/>
        <w:color w:val="000000"/>
        <w:sz w:val="21"/>
        <w:szCs w:val="24"/>
        <w:u w:val="single"/>
      </w:rPr>
      <w:t>FIANZA DE PAGO ANTICIPADO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5288"/>
    <w:multiLevelType w:val="hybridMultilevel"/>
    <w:tmpl w:val="EA9E64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6C861032"/>
    <w:multiLevelType w:val="hybridMultilevel"/>
    <w:tmpl w:val="081698E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6D187D3D"/>
    <w:multiLevelType w:val="hybridMultilevel"/>
    <w:tmpl w:val="08169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0986556">
    <w:abstractNumId w:val="0"/>
  </w:num>
  <w:num w:numId="2" w16cid:durableId="1457944887">
    <w:abstractNumId w:val="1"/>
  </w:num>
  <w:num w:numId="3" w16cid:durableId="1879004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930B3"/>
    <w:rsid w:val="000A64C7"/>
    <w:rsid w:val="000B2612"/>
    <w:rsid w:val="000F47D0"/>
    <w:rsid w:val="000F718B"/>
    <w:rsid w:val="00105568"/>
    <w:rsid w:val="00106C36"/>
    <w:rsid w:val="001D21CA"/>
    <w:rsid w:val="0022067E"/>
    <w:rsid w:val="002F2CBC"/>
    <w:rsid w:val="003363A4"/>
    <w:rsid w:val="0039260C"/>
    <w:rsid w:val="003A1A1E"/>
    <w:rsid w:val="00425C33"/>
    <w:rsid w:val="00427937"/>
    <w:rsid w:val="004303CB"/>
    <w:rsid w:val="004400AC"/>
    <w:rsid w:val="00463905"/>
    <w:rsid w:val="004764D5"/>
    <w:rsid w:val="00535DE4"/>
    <w:rsid w:val="00563BBF"/>
    <w:rsid w:val="00606D8A"/>
    <w:rsid w:val="006142CD"/>
    <w:rsid w:val="00625552"/>
    <w:rsid w:val="006E44F4"/>
    <w:rsid w:val="007909D6"/>
    <w:rsid w:val="007A4A2F"/>
    <w:rsid w:val="007A4F7D"/>
    <w:rsid w:val="007B1B92"/>
    <w:rsid w:val="00853458"/>
    <w:rsid w:val="008C1CBB"/>
    <w:rsid w:val="00915858"/>
    <w:rsid w:val="00931B5D"/>
    <w:rsid w:val="00963FC5"/>
    <w:rsid w:val="0096679E"/>
    <w:rsid w:val="00967DEB"/>
    <w:rsid w:val="00974E47"/>
    <w:rsid w:val="00980922"/>
    <w:rsid w:val="009902E8"/>
    <w:rsid w:val="009A18E5"/>
    <w:rsid w:val="00A63DA6"/>
    <w:rsid w:val="00A931BB"/>
    <w:rsid w:val="00AD0B4C"/>
    <w:rsid w:val="00AE41EC"/>
    <w:rsid w:val="00B84422"/>
    <w:rsid w:val="00B97D88"/>
    <w:rsid w:val="00BB4453"/>
    <w:rsid w:val="00BE5E8C"/>
    <w:rsid w:val="00C11B74"/>
    <w:rsid w:val="00C819FA"/>
    <w:rsid w:val="00DE30B9"/>
    <w:rsid w:val="00E67558"/>
    <w:rsid w:val="00E84042"/>
    <w:rsid w:val="00F07309"/>
    <w:rsid w:val="00F14E4A"/>
    <w:rsid w:val="00F4195C"/>
    <w:rsid w:val="00F71373"/>
    <w:rsid w:val="00F758F6"/>
    <w:rsid w:val="00FB2015"/>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75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723</Words>
  <Characters>3981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60</cp:revision>
  <dcterms:created xsi:type="dcterms:W3CDTF">2026-10-13T21:51:00Z</dcterms:created>
  <dcterms:modified xsi:type="dcterms:W3CDTF">2026-10-21T22:03:00Z</dcterms:modified>
</cp:coreProperties>
</file>