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01AF0" w14:textId="77777777" w:rsidR="00530034" w:rsidRDefault="00530034" w:rsidP="00530034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002</w:t>
      </w:r>
    </w:p>
    <w:p w14:paraId="5F0641D3" w14:textId="77777777" w:rsidR="00530034" w:rsidRDefault="00530034" w:rsidP="00530034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Responsabilidad Civil Cruzada (Cross Liability)</w:t>
      </w:r>
    </w:p>
    <w:p w14:paraId="0E18374A" w14:textId="77777777" w:rsidR="00042319" w:rsidRDefault="00042319">
      <w:pPr>
        <w:keepNext/>
        <w:pBdr>
          <w:bottom w:val="single" w:sz="8" w:space="0" w:color="000000"/>
        </w:pBdr>
        <w:spacing w:after="0" w:line="20" w:lineRule="exact"/>
      </w:pPr>
    </w:p>
    <w:p w14:paraId="520DBA1E" w14:textId="77777777" w:rsidR="00530034" w:rsidRDefault="00530034">
      <w:pPr>
        <w:keepNext/>
        <w:pBdr>
          <w:bottom w:val="single" w:sz="8" w:space="0" w:color="000000"/>
        </w:pBdr>
        <w:spacing w:after="0" w:line="20" w:lineRule="exact"/>
      </w:pPr>
    </w:p>
    <w:p w14:paraId="73A9FF7D" w14:textId="77777777" w:rsidR="00530034" w:rsidRDefault="00530034">
      <w:pPr>
        <w:keepNext/>
        <w:pBdr>
          <w:bottom w:val="single" w:sz="8" w:space="0" w:color="000000"/>
        </w:pBdr>
        <w:spacing w:after="0" w:line="20" w:lineRule="exact"/>
      </w:pPr>
    </w:p>
    <w:p w14:paraId="5BBB6282" w14:textId="77777777" w:rsidR="00042319" w:rsidRDefault="00042319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EBEF80F" w14:textId="77777777" w:rsidR="00042319" w:rsidRDefault="000A56D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la Cobertura de Responsabilidad Civil de la Póliza se aplicará a cada una de las partes mencionadas como aseguradas en la Parte Descriptiva, en la  misma  forma  que  si  a  cada una de ellas se hubiera extendido una póliza por separado; sin embargo, el Asegurador no indemnizará al Asegurado bajo este Endoso con respecto a:</w:t>
      </w:r>
    </w:p>
    <w:p w14:paraId="3F3F2154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EE7119" w14:textId="77777777" w:rsidR="000C7AAD" w:rsidRDefault="000A56DE" w:rsidP="000C7AAD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o daños en los bienes cubiertos o amparables bajo la Sección 1 de la Póliza, aunque no exista una obligación de indemnizar por haberse acordado un deducible o un límite de indemnización.</w:t>
      </w:r>
    </w:p>
    <w:p w14:paraId="1D75C744" w14:textId="77777777" w:rsidR="00042319" w:rsidRDefault="000A56DE" w:rsidP="000C7AAD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responsabilidad por lesiones corporales, fatales o no, o enfermedades a empleados o trabajadores que estén asegurados o hubieran podido asegurarse por el Seguro de Responsabilidad Civil Patronal.</w:t>
      </w:r>
    </w:p>
    <w:p w14:paraId="4A6A46DB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A2D2083" w14:textId="77777777" w:rsidR="00042319" w:rsidRDefault="000A56D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la responsabilidad total del Asegurador con respecto a las partes aseguradas no excederá, en total, para un accidente o una serie de accidentes provenientes de un solo y mismo evento, del límite de indemnización estipulado en la Parte Descriptiva de la Póliza.</w:t>
      </w:r>
    </w:p>
    <w:p w14:paraId="60454370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C391792" w14:textId="77777777" w:rsidR="00042319" w:rsidRDefault="000A56D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{custom.EDS002_41_1}% del valor de la perdida sujeto a un mínimo de {custom.EDS002_41_2} por evento</w:t>
      </w:r>
    </w:p>
    <w:p w14:paraId="154A2DDC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9CE0106" w14:textId="77777777" w:rsidR="00042319" w:rsidRDefault="000A56D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F0A348C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58EB1E1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E4AE877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AC5145D" w14:textId="77777777" w:rsidR="00107B5B" w:rsidRDefault="00107B5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5AB2CA4" w14:textId="77777777" w:rsidR="00107B5B" w:rsidRDefault="00107B5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2DC8F55" w14:textId="77777777" w:rsidR="00107B5B" w:rsidRDefault="00107B5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2737E2E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3BC7D6F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124D32F" w14:textId="77777777" w:rsidR="00042319" w:rsidRDefault="0004231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CC66CF7" w14:textId="77777777" w:rsidR="00042319" w:rsidRDefault="000A56DE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134F3718" w14:textId="77777777" w:rsidR="00107B5B" w:rsidRDefault="00107B5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10154D4" w14:textId="77777777" w:rsidR="00107B5B" w:rsidRDefault="00107B5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42319" w14:paraId="2A88E702" w14:textId="77777777">
        <w:trPr>
          <w:cantSplit/>
        </w:trPr>
        <w:tc>
          <w:tcPr>
            <w:tcW w:w="4680" w:type="dxa"/>
          </w:tcPr>
          <w:p w14:paraId="0B20434D" w14:textId="77777777" w:rsidR="00042319" w:rsidRDefault="0004231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FC2A53B" w14:textId="03002B88" w:rsidR="00042319" w:rsidRDefault="006A2CA5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14:paraId="1949B47C" w14:textId="77777777" w:rsidR="00042319" w:rsidRDefault="0004231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B9DA9D3" w14:textId="77777777" w:rsidR="00042319" w:rsidRDefault="000A56DE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61130C05" w14:textId="77777777" w:rsidR="005A4D5B" w:rsidRDefault="005A4D5B"/>
    <w:sectPr w:rsidR="005A4D5B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AF762" w14:textId="77777777" w:rsidR="00077D1C" w:rsidRDefault="00077D1C">
      <w:pPr>
        <w:spacing w:after="0" w:line="240" w:lineRule="auto"/>
      </w:pPr>
      <w:r>
        <w:separator/>
      </w:r>
    </w:p>
  </w:endnote>
  <w:endnote w:type="continuationSeparator" w:id="0">
    <w:p w14:paraId="7A2F8F90" w14:textId="77777777" w:rsidR="00077D1C" w:rsidRDefault="0007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9131E" w14:textId="77777777" w:rsidR="00042319" w:rsidRDefault="000A56DE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FF7BE" w14:textId="77777777" w:rsidR="00077D1C" w:rsidRDefault="00077D1C">
      <w:pPr>
        <w:spacing w:after="0" w:line="240" w:lineRule="auto"/>
      </w:pPr>
      <w:r>
        <w:separator/>
      </w:r>
    </w:p>
  </w:footnote>
  <w:footnote w:type="continuationSeparator" w:id="0">
    <w:p w14:paraId="5D5268E3" w14:textId="77777777" w:rsidR="00077D1C" w:rsidRDefault="00077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EBCD1" w14:textId="77777777" w:rsidR="00042319" w:rsidRDefault="00000000">
    <w:pPr>
      <w:spacing w:after="0" w:line="240" w:lineRule="auto"/>
    </w:pPr>
    <w:r>
      <w:pict w14:anchorId="7BF883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4FCE6A80" w14:textId="77777777" w:rsidR="00042319" w:rsidRDefault="000A56DE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Nº de Póliza: {custom.Poliza}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B416A"/>
    <w:multiLevelType w:val="hybridMultilevel"/>
    <w:tmpl w:val="1396BED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53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6DE"/>
    <w:rsid w:val="00042319"/>
    <w:rsid w:val="00077D1C"/>
    <w:rsid w:val="000A56DE"/>
    <w:rsid w:val="000C7AAD"/>
    <w:rsid w:val="00107B5B"/>
    <w:rsid w:val="001541C7"/>
    <w:rsid w:val="00530034"/>
    <w:rsid w:val="005A4D5B"/>
    <w:rsid w:val="006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D01CD0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1311</Characters>
  <Application>Microsoft Office Word</Application>
  <DocSecurity>0</DocSecurity>
  <Lines>10</Lines>
  <Paragraphs>3</Paragraphs>
  <ScaleCrop>false</ScaleCrop>
  <Company>Crystal Decisions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7</cp:revision>
  <dcterms:created xsi:type="dcterms:W3CDTF">2026-09-25T00:23:00Z</dcterms:created>
  <dcterms:modified xsi:type="dcterms:W3CDTF">2026-10-16T15:35:00Z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01734361CD07C3C85B968AA4B2781C480C131A4BF1DCCE0484255B1E26629C81B52F8CFCC3D3F1E21695AB886E2B632E75747CB8D9898B794EB3A723CE67760DAA12BDD7607A912E77970B4FBA356D42061B45A960FF9BC8BAEAF5E67D7F1093EB19858B334463713F5CB5B589534D6C9F9604968BDBB59B7F2D8A34C216E06</vt:lpwstr>
  </property>
  <property fmtid="{D5CDD505-2E9C-101B-9397-08002B2CF9AE}" pid="3" name="Business Objects Context Information1">
    <vt:lpwstr>38C15C4637051A3EBECBC588E659B8B43342F17B285B4320B1ECD219213695168C87365F3A7A4120881BF79247B1FD2508BFFF14F7394664843B13CE3EFDD8A3AECBC29B18F0DE4204C5E694ED51B664D9E47952CEDD2BD59D246ADEC2C4EEB58D0</vt:lpwstr>
  </property>
</Properties>
</file>