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7D56" w:rsidRDefault="00CD7D56" w:rsidP="00CD7D5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Endoso 100</w:t>
      </w:r>
    </w:p>
    <w:p w:rsidR="00CD7D56" w:rsidRDefault="00CD7D56" w:rsidP="00CD7D5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Cobertura de las Operaciones de prueba de Maquinaria e Instalaciones</w:t>
      </w:r>
    </w:p>
    <w:p w:rsidR="00476628" w:rsidRDefault="00476628">
      <w:pPr>
        <w:keepNext/>
        <w:pBdr>
          <w:bottom w:val="single" w:sz="8" w:space="0" w:color="000000"/>
        </w:pBdr>
        <w:spacing w:after="0" w:line="20" w:lineRule="exact"/>
      </w:pPr>
    </w:p>
    <w:p w:rsidR="00CD7D56" w:rsidRDefault="00CD7D5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convenido que,  sujeto  a  los términos,  exclusiones, cláusulas y condiciones contenidos en la Póliza  o  en  ella  endosados,   el   período  de cobertura  se  extiende  a  las  operaciones de prueba o pruebas de carga, pero no por un período mayor de cuatro semanas a partir del comienzo de las pruebas.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embargo,   si  son  probadas  y/o puestas en operación o recibidas por el propietario solamente una parte de la planta  o  una  o  varias máquinas,  la  cobertura   para  dicha   parte   de   la  planta  o máquina,  así   como  cualquier responsabilidad  resultante   de   ello,  cesará  y  la cobertura  continuará  únicamente para las partes restantes a las cuales no es aplicable lo dicho anteriormente.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Además, queda entendido y convenido que, para la maquinaria e instalaciones sujetas a las pruebas mencionadas, quedan  suprimidas  las  exclusiones c y d de la Cláusula 5 de la Póliza, debiendo aplicarse en su lugar la siguiente exclusión: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“Pérdidas  o  daños debidos a cálculos o diseño erróneo, material o fundición defectuosos, defectos de mano de obra, salvo errores de montaje”.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  trata  de partidas  usadas,  el  seguro  por  las mismas  terminará,  sin  embargo,  inmediatamente en el momento de comenzar las operaciones de pruebas.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 convenido que,  sujeto  a  los términos,  exclusiones, cláusulas y condiciones contenidos en la Póliza  o  en  ella  endosados,   el   período  de cobertura  se  extiende  a  las  operaciones de prueba o pruebas de carga, pero no por un período mayor de cuatro semanas a partir del comienzo de las pruebas.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Sin  embargo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 si  son  probadas  y/o puestas en operación o recibidas por el propietario solamente una parte de la planta  o  una  o  varias máquinas,  la  cobertura   para  dicha   parte   de   la  planta  o máquina,  así   como  cualquier responsabilidad  resultante   de   ello,  cesará  y  la cobertura  continuará  únicamente para las partes restantes a las cuales no es aplicable lo dicho anteriormente.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Además, queda entendido y convenido que, para la maquinaria e instalaciones sujetas a las pruebas mencionadas,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  suprimidas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las  exclusiones c y d de la Cláusula 5 de la Póliza, debiendo aplicarse en su lugar la siguiente exclusión: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“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Pérdidas  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daños debidos a cálculos o diseño erróneo, material o fundición defectuosos, defectos de mano de obra, salvo errores de montaje”.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Si  se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trata  de partidas  usadas,  el  seguro  por  las mismas  terminará,  sin  embargo,  inmediatamente en el momento de comenzar las operaciones de pruebas.</w:t>
      </w:r>
    </w:p>
    <w:p w:rsidR="00476628" w:rsidRDefault="00476628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76628" w:rsidRDefault="007B76C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CD7D56" w:rsidRDefault="00CD7D5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476628" w:rsidRDefault="007B76C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CD7D56" w:rsidRDefault="00CD7D5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D7D56" w:rsidRDefault="00CD7D5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76628">
        <w:trPr>
          <w:cantSplit/>
        </w:trPr>
        <w:tc>
          <w:tcPr>
            <w:tcW w:w="4680" w:type="dxa"/>
          </w:tcPr>
          <w:p w:rsidR="00476628" w:rsidRDefault="00476628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76628" w:rsidRDefault="00CD7D5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476628" w:rsidRDefault="00476628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76628" w:rsidRDefault="007B76CB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DD29F3" w:rsidRDefault="00DD29F3"/>
    <w:sectPr w:rsidR="00DD29F3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29F3" w:rsidRDefault="00DD29F3">
      <w:pPr>
        <w:spacing w:after="0" w:line="240" w:lineRule="auto"/>
      </w:pPr>
      <w:r>
        <w:separator/>
      </w:r>
    </w:p>
  </w:endnote>
  <w:endnote w:type="continuationSeparator" w:id="0">
    <w:p w:rsidR="00DD29F3" w:rsidRDefault="00DD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628" w:rsidRDefault="007B76CB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29F3" w:rsidRDefault="00DD29F3">
      <w:pPr>
        <w:spacing w:after="0" w:line="240" w:lineRule="auto"/>
      </w:pPr>
      <w:r>
        <w:separator/>
      </w:r>
    </w:p>
  </w:footnote>
  <w:footnote w:type="continuationSeparator" w:id="0">
    <w:p w:rsidR="00DD29F3" w:rsidRDefault="00DD2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628" w:rsidRDefault="00000000">
    <w:pPr>
      <w:spacing w:after="0" w:line="240" w:lineRule="auto"/>
    </w:pPr>
    <w:r>
      <w:pict w14:anchorId="7F275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177.75pt;height:47.25pt">
          <v:imagedata r:id="rId1" o:title=""/>
          <o:lock v:ext="edit" aspectratio="f"/>
        </v:shape>
      </w:pict>
    </w:r>
  </w:p>
  <w:p w:rsidR="00476628" w:rsidRDefault="007B76CB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 w:rsidR="00CD7D56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CD7D56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proofErr w:type="gramStart"/>
    <w:r w:rsidR="00CD7D56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proofErr w:type="gramEnd"/>
    <w:r w:rsidR="00CD7D56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6CB"/>
    <w:rsid w:val="00476628"/>
    <w:rsid w:val="007B76CB"/>
    <w:rsid w:val="00CD7D56"/>
    <w:rsid w:val="00DD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3FB3E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7D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7D56"/>
  </w:style>
  <w:style w:type="paragraph" w:styleId="Piedepgina">
    <w:name w:val="footer"/>
    <w:basedOn w:val="Normal"/>
    <w:link w:val="PiedepginaCar"/>
    <w:uiPriority w:val="99"/>
    <w:unhideWhenUsed/>
    <w:rsid w:val="00CD7D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2452</Characters>
  <Application>Microsoft Office Word</Application>
  <DocSecurity>0</DocSecurity>
  <Lines>20</Lines>
  <Paragraphs>5</Paragraphs>
  <ScaleCrop>false</ScaleCrop>
  <Company>Crystal Decisions</Company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2026-09-25T00:23:00Z</dcterms:created>
  <dcterms:modified xsi:type="dcterms:W3CDTF">2026-10-16T17:39:00Z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EF944F91F65B834B2BF31A899EEAAD3C8FC442D9B8568641113BDCEDF77CF9E1AB6F1F0CAF6E0A52FD0468A6D38A57822585B17D7DF21BE879242F8374C8A8C1BC9EAE1FEA321F5497DAB42FF149789F652F6900C8FA0AB3D5FB4CBBFD0592E7D22</vt:lpwstr>
  </property>
</Properties>
</file>