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FC4DE" w14:textId="77777777" w:rsidR="00AD3D8F" w:rsidRDefault="00AD3D8F" w:rsidP="00AD3D8F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102</w:t>
      </w:r>
    </w:p>
    <w:p w14:paraId="742063CB" w14:textId="77777777" w:rsidR="00AD3D8F" w:rsidRDefault="00AD3D8F" w:rsidP="00AD3D8F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Cables Subterráneos, Tuberías y demás instalaciones</w:t>
      </w:r>
    </w:p>
    <w:p w14:paraId="4E18D40B" w14:textId="77777777" w:rsidR="00260AA0" w:rsidRDefault="00260AA0">
      <w:pPr>
        <w:keepNext/>
        <w:pBdr>
          <w:bottom w:val="single" w:sz="8" w:space="0" w:color="000000"/>
        </w:pBdr>
        <w:spacing w:after="0" w:line="20" w:lineRule="exact"/>
      </w:pPr>
    </w:p>
    <w:p w14:paraId="7B9045C4" w14:textId="77777777" w:rsidR="00260AA0" w:rsidRDefault="00260AA0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DE826D6" w14:textId="77777777" w:rsidR="00AD3D8F" w:rsidRDefault="00AD3D8F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8D1702E" w14:textId="19A15936" w:rsidR="00260AA0" w:rsidRDefault="0045658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endosados, el Asegurador sólo indemnizará al Asegurado las  pérdidas o daños en cables subterráneos, tuberías y demás instalaciones subterráneas, si antes de  iniciarse los trabajos, el Asegurado se ha informado en las autoridades responsables sobre la ubicación exacta de dichos cables, tuberías y/o instalaciones, habiendo encaminado a la vez todas las medidas necesarias para prevenir eventuales daños en tales tuberías e instalaciones.</w:t>
      </w:r>
    </w:p>
    <w:p w14:paraId="45C977D7" w14:textId="77777777" w:rsidR="00260AA0" w:rsidRDefault="00260AA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D0758DB" w14:textId="77777777" w:rsidR="00260AA0" w:rsidRDefault="0045658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 caso de abonarse una indemnización por pérdidas o daños en cables, tuberías e instalaciones subterráneas que se encuentren tendidos exactamente en la ubicación indicada en los planes de situación (especificación del tendido de las instalaciones subterráneas) se tomará en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cuenta  un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deducible del 20% del importe del siniestro o la suma indicada más abajo en a) en concepto de deducible, según el monto más elevado.</w:t>
      </w:r>
    </w:p>
    <w:p w14:paraId="7DE8BD05" w14:textId="77777777" w:rsidR="00260AA0" w:rsidRDefault="00260AA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4A8657F" w14:textId="77777777" w:rsidR="00260AA0" w:rsidRDefault="0045658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 caso de abonarse una indemnización por pérdidas o daños en las instalaciones cuyo tendido no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está  indicado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exactamente en  el plan de  ubicación, se aplicará el deducible mencionado más abajo en b).</w:t>
      </w:r>
    </w:p>
    <w:p w14:paraId="2B4A9C91" w14:textId="77777777" w:rsidR="00260AA0" w:rsidRDefault="00260AA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86541F0" w14:textId="77777777" w:rsidR="00260AA0" w:rsidRDefault="0045658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todo caso, la indemnización a pagar no sobrepasará los costes de reparación de dichos cables, tuberías y/o instalaciones subterráneas, quedando excluida de la cobertura toda indemnización por daños consecuenciales y multas convencionales.</w:t>
      </w:r>
    </w:p>
    <w:p w14:paraId="0F9F772C" w14:textId="77777777" w:rsidR="00260AA0" w:rsidRDefault="00260AA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3AB846F" w14:textId="77777777" w:rsidR="00260AA0" w:rsidRDefault="0045658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</w:t>
      </w:r>
    </w:p>
    <w:p w14:paraId="6D99844D" w14:textId="77777777" w:rsidR="00600602" w:rsidRDefault="00456589" w:rsidP="000438EC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ind w:firstLine="72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600602"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{custom.EDS102_54_1}% del valor de la perdida.</w:t>
      </w:r>
    </w:p>
    <w:p w14:paraId="4863128D" w14:textId="23E8A482" w:rsidR="00260AA0" w:rsidRPr="00600602" w:rsidRDefault="00456589" w:rsidP="000438EC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ind w:firstLine="72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600602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 </w:t>
      </w:r>
      <w:proofErr w:type="gramStart"/>
      <w:r w:rsidRPr="00600602">
        <w:rPr>
          <w:rFonts w:ascii="Arial" w:eastAsia="Times New Roman" w:hAnsi="Arial" w:cs="Arial"/>
          <w:color w:val="000000"/>
          <w:kern w:val="2"/>
          <w:sz w:val="19"/>
          <w:szCs w:val="24"/>
        </w:rPr>
        <w:t>mínimo  {</w:t>
      </w:r>
      <w:proofErr w:type="gramEnd"/>
      <w:r w:rsidRPr="00600602"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custom.EDS102_54_2} por evento.</w:t>
      </w:r>
    </w:p>
    <w:p w14:paraId="1BCB764E" w14:textId="77777777" w:rsidR="00260AA0" w:rsidRDefault="00260AA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78641F6" w14:textId="77777777" w:rsidR="00260AA0" w:rsidRDefault="00260AA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49D59FA" w14:textId="77777777" w:rsidR="00260AA0" w:rsidRDefault="00260AA0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1C8D2109" w14:textId="35975B68" w:rsidR="00260AA0" w:rsidRDefault="00456589" w:rsidP="00AD3D8F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6157C9B2" w14:textId="77777777" w:rsidR="00AD3D8F" w:rsidRDefault="00AD3D8F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6D3924CB" w14:textId="7FE1904B" w:rsidR="00260AA0" w:rsidRDefault="00456589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14:paraId="0B699D43" w14:textId="6DC2CB4F" w:rsidR="00AD3D8F" w:rsidRDefault="00AD3D8F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64FE89D6" w14:textId="77777777" w:rsidR="00AD3D8F" w:rsidRDefault="00AD3D8F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60AA0" w14:paraId="18A4E842" w14:textId="77777777">
        <w:trPr>
          <w:cantSplit/>
        </w:trPr>
        <w:tc>
          <w:tcPr>
            <w:tcW w:w="4680" w:type="dxa"/>
          </w:tcPr>
          <w:p w14:paraId="4445675F" w14:textId="77777777" w:rsidR="00260AA0" w:rsidRDefault="00260AA0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359B8972" w14:textId="44A3CE02" w:rsidR="00260AA0" w:rsidRDefault="00AD3D8F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14:paraId="2AF49D67" w14:textId="77777777" w:rsidR="00260AA0" w:rsidRDefault="00260AA0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05473ABC" w14:textId="77777777" w:rsidR="00260AA0" w:rsidRDefault="00456589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14:paraId="096EFB08" w14:textId="77777777" w:rsidR="008C5DDD" w:rsidRDefault="008C5DDD"/>
    <w:sectPr w:rsidR="008C5DDD">
      <w:headerReference w:type="default" r:id="rId7"/>
      <w:footerReference w:type="default" r:id="rId8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A9071" w14:textId="77777777" w:rsidR="008C5DDD" w:rsidRDefault="008C5DDD">
      <w:pPr>
        <w:spacing w:after="0" w:line="240" w:lineRule="auto"/>
      </w:pPr>
      <w:r>
        <w:separator/>
      </w:r>
    </w:p>
  </w:endnote>
  <w:endnote w:type="continuationSeparator" w:id="0">
    <w:p w14:paraId="2472AF38" w14:textId="77777777" w:rsidR="008C5DDD" w:rsidRDefault="008C5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1D69F" w14:textId="77777777" w:rsidR="00260AA0" w:rsidRDefault="00456589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17536" w14:textId="77777777" w:rsidR="008C5DDD" w:rsidRDefault="008C5DDD">
      <w:pPr>
        <w:spacing w:after="0" w:line="240" w:lineRule="auto"/>
      </w:pPr>
      <w:r>
        <w:separator/>
      </w:r>
    </w:p>
  </w:footnote>
  <w:footnote w:type="continuationSeparator" w:id="0">
    <w:p w14:paraId="66852270" w14:textId="77777777" w:rsidR="008C5DDD" w:rsidRDefault="008C5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2C42E" w14:textId="77777777" w:rsidR="00260AA0" w:rsidRDefault="00000000">
    <w:pPr>
      <w:spacing w:after="0" w:line="240" w:lineRule="auto"/>
    </w:pPr>
    <w:r>
      <w:pict w14:anchorId="35513A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8" type="#_x0000_t75" style="width:177.75pt;height:47.25pt">
          <v:imagedata r:id="rId1" o:title=""/>
          <o:lock v:ext="edit" aspectratio="f"/>
        </v:shape>
      </w:pict>
    </w:r>
  </w:p>
  <w:p w14:paraId="65BCE62F" w14:textId="77777777" w:rsidR="00260AA0" w:rsidRDefault="00456589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6C7691"/>
    <w:multiLevelType w:val="hybridMultilevel"/>
    <w:tmpl w:val="FABA5146"/>
    <w:lvl w:ilvl="0" w:tplc="4C0A0017">
      <w:start w:val="1"/>
      <w:numFmt w:val="lowerLetter"/>
      <w:lvlText w:val="%1)"/>
      <w:lvlJc w:val="left"/>
      <w:pPr>
        <w:ind w:left="0" w:hanging="360"/>
      </w:pPr>
    </w:lvl>
    <w:lvl w:ilvl="1" w:tplc="4C0A0019" w:tentative="1">
      <w:start w:val="1"/>
      <w:numFmt w:val="lowerLetter"/>
      <w:lvlText w:val="%2."/>
      <w:lvlJc w:val="left"/>
      <w:pPr>
        <w:ind w:left="720" w:hanging="360"/>
      </w:pPr>
    </w:lvl>
    <w:lvl w:ilvl="2" w:tplc="4C0A001B" w:tentative="1">
      <w:start w:val="1"/>
      <w:numFmt w:val="lowerRoman"/>
      <w:lvlText w:val="%3."/>
      <w:lvlJc w:val="right"/>
      <w:pPr>
        <w:ind w:left="1440" w:hanging="180"/>
      </w:pPr>
    </w:lvl>
    <w:lvl w:ilvl="3" w:tplc="4C0A000F" w:tentative="1">
      <w:start w:val="1"/>
      <w:numFmt w:val="decimal"/>
      <w:lvlText w:val="%4."/>
      <w:lvlJc w:val="left"/>
      <w:pPr>
        <w:ind w:left="2160" w:hanging="360"/>
      </w:pPr>
    </w:lvl>
    <w:lvl w:ilvl="4" w:tplc="4C0A0019" w:tentative="1">
      <w:start w:val="1"/>
      <w:numFmt w:val="lowerLetter"/>
      <w:lvlText w:val="%5."/>
      <w:lvlJc w:val="left"/>
      <w:pPr>
        <w:ind w:left="2880" w:hanging="360"/>
      </w:pPr>
    </w:lvl>
    <w:lvl w:ilvl="5" w:tplc="4C0A001B" w:tentative="1">
      <w:start w:val="1"/>
      <w:numFmt w:val="lowerRoman"/>
      <w:lvlText w:val="%6."/>
      <w:lvlJc w:val="right"/>
      <w:pPr>
        <w:ind w:left="3600" w:hanging="180"/>
      </w:pPr>
    </w:lvl>
    <w:lvl w:ilvl="6" w:tplc="4C0A000F" w:tentative="1">
      <w:start w:val="1"/>
      <w:numFmt w:val="decimal"/>
      <w:lvlText w:val="%7."/>
      <w:lvlJc w:val="left"/>
      <w:pPr>
        <w:ind w:left="4320" w:hanging="360"/>
      </w:pPr>
    </w:lvl>
    <w:lvl w:ilvl="7" w:tplc="4C0A0019" w:tentative="1">
      <w:start w:val="1"/>
      <w:numFmt w:val="lowerLetter"/>
      <w:lvlText w:val="%8."/>
      <w:lvlJc w:val="left"/>
      <w:pPr>
        <w:ind w:left="5040" w:hanging="360"/>
      </w:pPr>
    </w:lvl>
    <w:lvl w:ilvl="8" w:tplc="4C0A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946690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6589"/>
    <w:rsid w:val="000438EC"/>
    <w:rsid w:val="00260AA0"/>
    <w:rsid w:val="00456589"/>
    <w:rsid w:val="00600602"/>
    <w:rsid w:val="00801D72"/>
    <w:rsid w:val="008C5DDD"/>
    <w:rsid w:val="00AD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F60E25F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1518</Characters>
  <Application>Microsoft Office Word</Application>
  <DocSecurity>0</DocSecurity>
  <Lines>12</Lines>
  <Paragraphs>3</Paragraphs>
  <ScaleCrop>false</ScaleCrop>
  <Company>Crystal Decisions</Company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6</cp:revision>
  <dcterms:created xsi:type="dcterms:W3CDTF">2026-09-25T00:23:00Z</dcterms:created>
  <dcterms:modified xsi:type="dcterms:W3CDTF">2026-10-16T17:40:00Z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01734361CD07C3C85B968AA4B2781C480C131A4BF1DCCE0484255B1E26629C81B52F8CFCC3D3F1E21695AB886E2B632E75747CB8D9898B794EB3A723CE67760DAA12BDD7607A912E77970B4FBA356D42066821D07A20B8E8702A1862E3E05F6A0F131BAD9E3EF095181FBDAAA21415D6858E0DFE2B58A08914441C596C9BCCB</vt:lpwstr>
  </property>
  <property fmtid="{D5CDD505-2E9C-101B-9397-08002B2CF9AE}" pid="3" name="Business Objects Context Information1">
    <vt:lpwstr>E89F9D45029C6BB6D9DD3C199E163CC792EE0A95500B3D85779324D8E6E818A00C47365F3A7A4120881BF79247B1FD2508BFFF14F7394664843B13CE3EFDD8A3AECBC29B18F0DE4204C5E694ED51B664D9E7C6107799D5E94E759E5B5678BBEAB86</vt:lpwstr>
  </property>
</Properties>
</file>