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AB7CE9" w14:textId="77777777" w:rsidR="00BF02B5" w:rsidRDefault="00BF02B5" w:rsidP="00BF02B5">
      <w:pPr>
        <w:autoSpaceDE w:val="0"/>
        <w:autoSpaceDN w:val="0"/>
        <w:adjustRightInd w:val="0"/>
        <w:spacing w:after="7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Endoso 110</w:t>
      </w:r>
    </w:p>
    <w:p w14:paraId="5EE3C58B" w14:textId="77777777" w:rsidR="00BF02B5" w:rsidRDefault="00BF02B5" w:rsidP="00BF02B5">
      <w:pPr>
        <w:autoSpaceDE w:val="0"/>
        <w:autoSpaceDN w:val="0"/>
        <w:adjustRightInd w:val="0"/>
        <w:spacing w:after="70" w:line="240" w:lineRule="auto"/>
        <w:rPr>
          <w:rFonts w:ascii="Arial" w:eastAsia="Times New Roman" w:hAnsi="Arial" w:cs="Arial"/>
          <w:b/>
          <w:color w:val="000000"/>
          <w:kern w:val="2"/>
          <w:sz w:val="19"/>
          <w:szCs w:val="24"/>
        </w:rPr>
      </w:pPr>
      <w:r>
        <w:rPr>
          <w:rFonts w:ascii="Arial" w:eastAsia="Times New Roman" w:hAnsi="Arial" w:cs="Arial"/>
          <w:b/>
          <w:color w:val="000000"/>
          <w:kern w:val="2"/>
          <w:sz w:val="19"/>
          <w:szCs w:val="24"/>
        </w:rPr>
        <w:t>Condiciones Especiales relativas a Medidas de Seguridad en caso de Precipitaciones, Avenida o Inundación</w:t>
      </w:r>
    </w:p>
    <w:p w14:paraId="05F5E084" w14:textId="3938BA95" w:rsidR="00F53AFB" w:rsidRDefault="00F53AFB">
      <w:pPr>
        <w:keepNext/>
        <w:pBdr>
          <w:bottom w:val="single" w:sz="8" w:space="0" w:color="000000"/>
        </w:pBdr>
        <w:spacing w:after="0" w:line="20" w:lineRule="exact"/>
      </w:pPr>
    </w:p>
    <w:p w14:paraId="505AC7B0" w14:textId="77777777" w:rsidR="00BF02B5" w:rsidRDefault="00BF02B5">
      <w:pPr>
        <w:keepNext/>
        <w:pBdr>
          <w:bottom w:val="single" w:sz="8" w:space="0" w:color="000000"/>
        </w:pBdr>
        <w:spacing w:after="0" w:line="20" w:lineRule="exact"/>
      </w:pPr>
    </w:p>
    <w:p w14:paraId="1BFA6633" w14:textId="77777777" w:rsidR="00BF02B5" w:rsidRDefault="00BF02B5">
      <w:pPr>
        <w:autoSpaceDE w:val="0"/>
        <w:autoSpaceDN w:val="0"/>
        <w:adjustRightInd w:val="0"/>
        <w:spacing w:after="70" w:line="240" w:lineRule="auto"/>
        <w:jc w:val="both"/>
        <w:rPr>
          <w:rFonts w:ascii="Arial" w:eastAsia="Times New Roman" w:hAnsi="Arial" w:cs="Arial"/>
          <w:color w:val="000000"/>
          <w:kern w:val="2"/>
          <w:sz w:val="19"/>
          <w:szCs w:val="24"/>
        </w:rPr>
      </w:pPr>
    </w:p>
    <w:p w14:paraId="4AB033C7" w14:textId="631E4999" w:rsidR="00F53AFB" w:rsidRDefault="00DA0AE8">
      <w:pPr>
        <w:autoSpaceDE w:val="0"/>
        <w:autoSpaceDN w:val="0"/>
        <w:adjustRightInd w:val="0"/>
        <w:spacing w:after="7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Queda entendido y convenido que, sujeto a los términos, exclusiones, cláusulas y condiciones contenidos en la Póliza o a ella endosados, los aseguradores sólo indemnizarán al asegurado las pérdidas, daños o responsabilidades directa o indirectamente causados por precipitaciones,  avenida e inundación, si en el diseño y la ejecución del proyecto se han tomado las medidas adecuadas de seguridad.</w:t>
      </w:r>
    </w:p>
    <w:p w14:paraId="64BF2BDD" w14:textId="77777777" w:rsidR="00F53AFB" w:rsidRDefault="00F53AFB">
      <w:pPr>
        <w:autoSpaceDE w:val="0"/>
        <w:autoSpaceDN w:val="0"/>
        <w:adjustRightInd w:val="0"/>
        <w:spacing w:after="0" w:line="40" w:lineRule="exact"/>
        <w:jc w:val="both"/>
        <w:rPr>
          <w:rFonts w:ascii="Arial" w:eastAsia="Times New Roman" w:hAnsi="Arial" w:cs="Arial"/>
          <w:color w:val="000000"/>
          <w:kern w:val="2"/>
          <w:sz w:val="19"/>
          <w:szCs w:val="24"/>
        </w:rPr>
      </w:pPr>
    </w:p>
    <w:p w14:paraId="15029D92" w14:textId="77777777" w:rsidR="00F53AFB" w:rsidRDefault="00DA0AE8">
      <w:pPr>
        <w:autoSpaceDE w:val="0"/>
        <w:autoSpaceDN w:val="0"/>
        <w:adjustRightInd w:val="0"/>
        <w:spacing w:after="7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A los efectos de lo anteriormente expuesto, se entienden por medidas adecuadas de seguridad que los valores de precipitaciones, avenida e inundación que puedan deducirse de las estadísticas oficiales de los servicios meteorológicos locales con respecto a la localidad asegurada y a cualquier fecha dentro de la vigencia del seguro, tengan en cuenta un período de recurrencia de 20 años.</w:t>
      </w:r>
    </w:p>
    <w:p w14:paraId="2063AD2D" w14:textId="77777777" w:rsidR="00F53AFB" w:rsidRDefault="00F53AFB">
      <w:pPr>
        <w:autoSpaceDE w:val="0"/>
        <w:autoSpaceDN w:val="0"/>
        <w:adjustRightInd w:val="0"/>
        <w:spacing w:after="0" w:line="40" w:lineRule="exact"/>
        <w:jc w:val="both"/>
        <w:rPr>
          <w:rFonts w:ascii="Arial" w:eastAsia="Times New Roman" w:hAnsi="Arial" w:cs="Arial"/>
          <w:color w:val="000000"/>
          <w:kern w:val="2"/>
          <w:sz w:val="19"/>
          <w:szCs w:val="24"/>
        </w:rPr>
      </w:pPr>
    </w:p>
    <w:p w14:paraId="2AF76799" w14:textId="77777777" w:rsidR="00F53AFB" w:rsidRDefault="00DA0AE8">
      <w:pPr>
        <w:autoSpaceDE w:val="0"/>
        <w:autoSpaceDN w:val="0"/>
        <w:adjustRightInd w:val="0"/>
        <w:spacing w:after="7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No se indemnizarán las pérdidas, daños o responsabilidades causados por el hecho de que el  asegurado no haya removido inmediatamente posibles obstáculos (p. ej. arena, troncos de árboles) del cauce para mantener ininterrumpido el caudal de las aguas dentro del sitio de la obra, con independencia de que el cauce conduzca agua o no.</w:t>
      </w:r>
    </w:p>
    <w:p w14:paraId="704E20A9" w14:textId="77777777" w:rsidR="00F53AFB" w:rsidRDefault="00F53AFB">
      <w:pPr>
        <w:autoSpaceDE w:val="0"/>
        <w:autoSpaceDN w:val="0"/>
        <w:adjustRightInd w:val="0"/>
        <w:spacing w:after="0" w:line="40" w:lineRule="exact"/>
        <w:jc w:val="both"/>
        <w:rPr>
          <w:rFonts w:ascii="Arial" w:eastAsia="Times New Roman" w:hAnsi="Arial" w:cs="Arial"/>
          <w:color w:val="000000"/>
          <w:kern w:val="2"/>
          <w:sz w:val="19"/>
          <w:szCs w:val="24"/>
        </w:rPr>
      </w:pPr>
    </w:p>
    <w:p w14:paraId="0047E990" w14:textId="77777777" w:rsidR="00F53AFB" w:rsidRDefault="00DA0AE8">
      <w:pPr>
        <w:autoSpaceDE w:val="0"/>
        <w:autoSpaceDN w:val="0"/>
        <w:adjustRightInd w:val="0"/>
        <w:spacing w:after="7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Todos los demás términos y condiciones de la póliza permanecen sin ningún cambio.</w:t>
      </w:r>
    </w:p>
    <w:p w14:paraId="61D7D7A8" w14:textId="77777777" w:rsidR="00F53AFB" w:rsidRDefault="00F53AFB">
      <w:pPr>
        <w:autoSpaceDE w:val="0"/>
        <w:autoSpaceDN w:val="0"/>
        <w:adjustRightInd w:val="0"/>
        <w:spacing w:after="0" w:line="40" w:lineRule="exact"/>
        <w:jc w:val="both"/>
        <w:rPr>
          <w:rFonts w:ascii="Arial" w:eastAsia="Times New Roman" w:hAnsi="Arial" w:cs="Arial"/>
          <w:color w:val="000000"/>
          <w:kern w:val="2"/>
          <w:sz w:val="19"/>
          <w:szCs w:val="24"/>
        </w:rPr>
      </w:pPr>
    </w:p>
    <w:p w14:paraId="30793787" w14:textId="77777777" w:rsidR="00F53AFB" w:rsidRDefault="00DA0AE8">
      <w:pPr>
        <w:autoSpaceDE w:val="0"/>
        <w:autoSpaceDN w:val="0"/>
        <w:adjustRightInd w:val="0"/>
        <w:spacing w:after="7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Queda entendido y convenido que, sujeto a los términos, exclusiones, cláusulas y condiciones contenidos en la Póliza o a ella endosados, los aseguradores sólo indemnizarán al asegurado las pérdidas, daños o responsabilidades directa o indirectamente causados por precipitaciones,  avenida e inundación, si en el diseño y la ejecución del proyecto se han tomado las medidas adecuadas de seguridad.</w:t>
      </w:r>
    </w:p>
    <w:p w14:paraId="355402B2" w14:textId="77777777" w:rsidR="00F53AFB" w:rsidRDefault="00F53AFB">
      <w:pPr>
        <w:autoSpaceDE w:val="0"/>
        <w:autoSpaceDN w:val="0"/>
        <w:adjustRightInd w:val="0"/>
        <w:spacing w:after="0" w:line="40" w:lineRule="exact"/>
        <w:jc w:val="both"/>
        <w:rPr>
          <w:rFonts w:ascii="Arial" w:eastAsia="Times New Roman" w:hAnsi="Arial" w:cs="Arial"/>
          <w:color w:val="000000"/>
          <w:kern w:val="2"/>
          <w:sz w:val="19"/>
          <w:szCs w:val="24"/>
        </w:rPr>
      </w:pPr>
    </w:p>
    <w:p w14:paraId="72F83988" w14:textId="77777777" w:rsidR="00F53AFB" w:rsidRDefault="00DA0AE8">
      <w:pPr>
        <w:autoSpaceDE w:val="0"/>
        <w:autoSpaceDN w:val="0"/>
        <w:adjustRightInd w:val="0"/>
        <w:spacing w:after="7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A los efectos de lo anteriormente expuesto, se entienden por medidas adecuadas de seguridad que los valores de precipitaciones, avenida e inundación que puedan deducirse de las estadísticas oficiales de los servicios meteorológicos locales con respecto a la localidad asegurada y a cualquier fecha dentro de la vigencia del seguro, tengan en cuenta un período de recurrencia de 20 años.</w:t>
      </w:r>
    </w:p>
    <w:p w14:paraId="37C41290" w14:textId="77777777" w:rsidR="00F53AFB" w:rsidRDefault="00F53AFB">
      <w:pPr>
        <w:autoSpaceDE w:val="0"/>
        <w:autoSpaceDN w:val="0"/>
        <w:adjustRightInd w:val="0"/>
        <w:spacing w:after="0" w:line="40" w:lineRule="exact"/>
        <w:jc w:val="both"/>
        <w:rPr>
          <w:rFonts w:ascii="Arial" w:eastAsia="Times New Roman" w:hAnsi="Arial" w:cs="Arial"/>
          <w:color w:val="000000"/>
          <w:kern w:val="2"/>
          <w:sz w:val="19"/>
          <w:szCs w:val="24"/>
        </w:rPr>
      </w:pPr>
    </w:p>
    <w:p w14:paraId="7808F766" w14:textId="77777777" w:rsidR="00F53AFB" w:rsidRDefault="00DA0AE8">
      <w:pPr>
        <w:autoSpaceDE w:val="0"/>
        <w:autoSpaceDN w:val="0"/>
        <w:adjustRightInd w:val="0"/>
        <w:spacing w:after="7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No se indemnizarán las pérdidas, daños o responsabilidades causados por el hecho de que el  asegurado no haya removido inmediatamente posibles obstáculos (p. ej. arena, troncos de árboles) del cauce para mantener ininterrumpido el caudal de las aguas dentro del sitio de la obra, con independencia de que el cauce conduzca agua o no.</w:t>
      </w:r>
    </w:p>
    <w:p w14:paraId="0B080323" w14:textId="77777777" w:rsidR="00F53AFB" w:rsidRDefault="00F53AFB">
      <w:pPr>
        <w:autoSpaceDE w:val="0"/>
        <w:autoSpaceDN w:val="0"/>
        <w:adjustRightInd w:val="0"/>
        <w:spacing w:after="0" w:line="40" w:lineRule="exact"/>
        <w:jc w:val="both"/>
        <w:rPr>
          <w:rFonts w:ascii="Arial" w:eastAsia="Times New Roman" w:hAnsi="Arial" w:cs="Arial"/>
          <w:color w:val="000000"/>
          <w:kern w:val="2"/>
          <w:sz w:val="19"/>
          <w:szCs w:val="24"/>
        </w:rPr>
      </w:pPr>
    </w:p>
    <w:p w14:paraId="60639313" w14:textId="26E1CF35" w:rsidR="00F53AFB" w:rsidRDefault="00DA0AE8" w:rsidP="007A5296">
      <w:pPr>
        <w:autoSpaceDE w:val="0"/>
        <w:autoSpaceDN w:val="0"/>
        <w:adjustRightInd w:val="0"/>
        <w:spacing w:after="7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Todos los demás términos y condiciones de la póliza permanecen sin ningún cambio.</w:t>
      </w:r>
    </w:p>
    <w:p w14:paraId="3FD6E644" w14:textId="77777777" w:rsidR="007A5296" w:rsidRDefault="007A5296" w:rsidP="007A5296">
      <w:pPr>
        <w:autoSpaceDE w:val="0"/>
        <w:autoSpaceDN w:val="0"/>
        <w:adjustRightInd w:val="0"/>
        <w:spacing w:after="70" w:line="240" w:lineRule="auto"/>
        <w:jc w:val="both"/>
        <w:rPr>
          <w:rFonts w:ascii="Arial" w:eastAsia="Times New Roman" w:hAnsi="Arial" w:cs="Arial"/>
          <w:b/>
          <w:color w:val="000000"/>
          <w:kern w:val="2"/>
          <w:sz w:val="19"/>
          <w:szCs w:val="24"/>
        </w:rPr>
      </w:pPr>
    </w:p>
    <w:p w14:paraId="670E29C6" w14:textId="324C9984" w:rsidR="00F53AFB" w:rsidRDefault="00DA0AE8">
      <w:pPr>
        <w:keepNext/>
        <w:autoSpaceDE w:val="0"/>
        <w:autoSpaceDN w:val="0"/>
        <w:adjustRightInd w:val="0"/>
        <w:spacing w:after="320" w:line="240" w:lineRule="auto"/>
        <w:rPr>
          <w:rFonts w:ascii="Arial" w:eastAsia="Times New Roman" w:hAnsi="Arial" w:cs="Arial"/>
          <w:b/>
          <w:color w:val="000000"/>
          <w:kern w:val="2"/>
          <w:sz w:val="19"/>
          <w:szCs w:val="24"/>
        </w:rPr>
      </w:pPr>
      <w:r>
        <w:rPr>
          <w:rFonts w:ascii="Arial" w:eastAsia="Times New Roman" w:hAnsi="Arial" w:cs="Arial"/>
          <w:b/>
          <w:color w:val="000000"/>
          <w:kern w:val="2"/>
          <w:sz w:val="19"/>
          <w:szCs w:val="24"/>
        </w:rPr>
        <w:t>Firma de Aceptación</w:t>
      </w:r>
    </w:p>
    <w:p w14:paraId="3FAA3C7D" w14:textId="00DF5198" w:rsidR="007A5296" w:rsidRDefault="007A5296">
      <w:pPr>
        <w:keepNext/>
        <w:autoSpaceDE w:val="0"/>
        <w:autoSpaceDN w:val="0"/>
        <w:adjustRightInd w:val="0"/>
        <w:spacing w:after="320" w:line="240" w:lineRule="auto"/>
        <w:rPr>
          <w:rFonts w:ascii="Arial" w:eastAsia="Times New Roman" w:hAnsi="Arial" w:cs="Arial"/>
          <w:b/>
          <w:color w:val="000000"/>
          <w:kern w:val="2"/>
          <w:sz w:val="19"/>
          <w:szCs w:val="24"/>
        </w:rPr>
      </w:pPr>
    </w:p>
    <w:p w14:paraId="1249E0F4" w14:textId="77777777" w:rsidR="007A5296" w:rsidRDefault="007A5296">
      <w:pPr>
        <w:keepNext/>
        <w:autoSpaceDE w:val="0"/>
        <w:autoSpaceDN w:val="0"/>
        <w:adjustRightInd w:val="0"/>
        <w:spacing w:after="320" w:line="240" w:lineRule="auto"/>
        <w:rPr>
          <w:rFonts w:ascii="Arial" w:eastAsia="Times New Roman" w:hAnsi="Arial" w:cs="Arial"/>
          <w:b/>
          <w:color w:val="000000"/>
          <w:kern w:val="2"/>
          <w:sz w:val="19"/>
          <w:szCs w:val="24"/>
        </w:rPr>
      </w:pP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4680"/>
        <w:gridCol w:w="4680"/>
      </w:tblGrid>
      <w:tr w:rsidR="00F53AFB" w14:paraId="62F13FE1" w14:textId="77777777">
        <w:trPr>
          <w:cantSplit/>
        </w:trPr>
        <w:tc>
          <w:tcPr>
            <w:tcW w:w="4680" w:type="dxa"/>
          </w:tcPr>
          <w:p w14:paraId="25658406" w14:textId="77777777" w:rsidR="00F53AFB" w:rsidRDefault="00F53AFB">
            <w:pPr>
              <w:keepNext/>
              <w:pBdr>
                <w:bottom w:val="single" w:sz="8" w:space="0" w:color="000000"/>
              </w:pBdr>
              <w:spacing w:after="0" w:line="20" w:lineRule="exact"/>
            </w:pPr>
          </w:p>
          <w:p w14:paraId="42868DA8" w14:textId="758516F0" w:rsidR="00F53AFB" w:rsidRDefault="00BF02B5">
            <w:pPr>
              <w:autoSpaceDE w:val="0"/>
              <w:autoSpaceDN w:val="0"/>
              <w:adjustRightInd w:val="0"/>
              <w:spacing w:after="70" w:line="240" w:lineRule="auto"/>
              <w:rPr>
                <w:rFonts w:ascii="Arial" w:eastAsia="Times New Roman" w:hAnsi="Arial" w:cs="Arial"/>
                <w:b/>
                <w:color w:val="000000"/>
                <w:kern w:val="2"/>
                <w:sz w:val="19"/>
                <w:szCs w:val="24"/>
              </w:rPr>
            </w:pPr>
            <w:r>
              <w:rPr>
                <w:rFonts w:ascii="Arial" w:eastAsia="Times New Roman" w:hAnsi="Arial" w:cs="Arial"/>
                <w:b/>
                <w:color w:val="000000"/>
                <w:kern w:val="2"/>
                <w:sz w:val="19"/>
                <w:szCs w:val="24"/>
              </w:rPr>
              <w:t>{custom.Tenedor}</w:t>
            </w:r>
          </w:p>
        </w:tc>
        <w:tc>
          <w:tcPr>
            <w:tcW w:w="4680" w:type="dxa"/>
          </w:tcPr>
          <w:p w14:paraId="3EF537B4" w14:textId="77777777" w:rsidR="00F53AFB" w:rsidRDefault="00F53AFB">
            <w:pPr>
              <w:keepNext/>
              <w:pBdr>
                <w:bottom w:val="single" w:sz="8" w:space="0" w:color="000000"/>
              </w:pBdr>
              <w:spacing w:after="0" w:line="20" w:lineRule="exact"/>
            </w:pPr>
          </w:p>
          <w:p w14:paraId="6066CDC7" w14:textId="77777777" w:rsidR="00F53AFB" w:rsidRDefault="00DA0AE8">
            <w:pPr>
              <w:autoSpaceDE w:val="0"/>
              <w:autoSpaceDN w:val="0"/>
              <w:adjustRightInd w:val="0"/>
              <w:spacing w:after="70" w:line="240" w:lineRule="auto"/>
              <w:jc w:val="center"/>
              <w:rPr>
                <w:rFonts w:ascii="Arial" w:eastAsia="Times New Roman" w:hAnsi="Arial" w:cs="Arial"/>
                <w:b/>
                <w:color w:val="000000"/>
                <w:kern w:val="2"/>
                <w:sz w:val="19"/>
                <w:szCs w:val="24"/>
              </w:rPr>
            </w:pPr>
            <w:r>
              <w:rPr>
                <w:rFonts w:ascii="Arial" w:eastAsia="Times New Roman" w:hAnsi="Arial" w:cs="Arial"/>
                <w:b/>
                <w:color w:val="000000"/>
                <w:kern w:val="2"/>
                <w:sz w:val="19"/>
                <w:szCs w:val="24"/>
              </w:rPr>
              <w:t>ASEGURADORA GLOBAL, S.A.</w:t>
            </w:r>
          </w:p>
        </w:tc>
      </w:tr>
    </w:tbl>
    <w:p w14:paraId="5C2C8CDA" w14:textId="77777777" w:rsidR="0044405B" w:rsidRDefault="0044405B"/>
    <w:sectPr w:rsidR="0044405B">
      <w:headerReference w:type="even" r:id="rId6"/>
      <w:headerReference w:type="default" r:id="rId7"/>
      <w:footerReference w:type="even" r:id="rId8"/>
      <w:footerReference w:type="default" r:id="rId9"/>
      <w:headerReference w:type="first" r:id="rId10"/>
      <w:footerReference w:type="first" r:id="rId11"/>
      <w:pgSz w:w="12240" w:h="15840"/>
      <w:pgMar w:top="2160" w:right="1200" w:bottom="1000" w:left="1200" w:header="480" w:footer="48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A045B1" w14:textId="77777777" w:rsidR="006704C8" w:rsidRDefault="006704C8">
      <w:pPr>
        <w:spacing w:after="0" w:line="240" w:lineRule="auto"/>
      </w:pPr>
      <w:r>
        <w:separator/>
      </w:r>
    </w:p>
  </w:endnote>
  <w:endnote w:type="continuationSeparator" w:id="0">
    <w:p w14:paraId="1699269E" w14:textId="77777777" w:rsidR="006704C8" w:rsidRDefault="006704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8FFA2" w14:textId="77777777" w:rsidR="00DE46EC" w:rsidRDefault="00DE46E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0D261" w14:textId="77777777" w:rsidR="00F53AFB" w:rsidRDefault="00DA0AE8">
    <w:pPr>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Regulado y Supervisado por la Superintendencia de Seguros y Reaseguros de Panamá</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F1AA43" w14:textId="77777777" w:rsidR="00DE46EC" w:rsidRDefault="00DE46E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027DF9" w14:textId="77777777" w:rsidR="006704C8" w:rsidRDefault="006704C8">
      <w:pPr>
        <w:spacing w:after="0" w:line="240" w:lineRule="auto"/>
      </w:pPr>
      <w:r>
        <w:separator/>
      </w:r>
    </w:p>
  </w:footnote>
  <w:footnote w:type="continuationSeparator" w:id="0">
    <w:p w14:paraId="481EFD97" w14:textId="77777777" w:rsidR="006704C8" w:rsidRDefault="006704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2E21F" w14:textId="77777777" w:rsidR="00DE46EC" w:rsidRDefault="00DE46E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3F100" w14:textId="77777777" w:rsidR="00F53AFB" w:rsidRDefault="00000000">
    <w:pPr>
      <w:spacing w:after="0" w:line="240" w:lineRule="auto"/>
    </w:pPr>
    <w:r>
      <w:pict w14:anchorId="4799B2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7.55pt;height:47.25pt">
          <v:imagedata r:id="rId1" o:title=""/>
          <o:lock v:ext="edit" aspectratio="f"/>
        </v:shape>
      </w:pict>
    </w:r>
  </w:p>
  <w:p w14:paraId="0821553C" w14:textId="6B38F288" w:rsidR="00F53AFB" w:rsidRDefault="00DA0AE8">
    <w:pPr>
      <w:autoSpaceDE w:val="0"/>
      <w:autoSpaceDN w:val="0"/>
      <w:adjustRightInd w:val="0"/>
      <w:spacing w:after="0" w:line="240" w:lineRule="auto"/>
      <w:jc w:val="right"/>
      <w:rPr>
        <w:rFonts w:ascii="Arial" w:eastAsia="Times New Roman" w:hAnsi="Arial" w:cs="Arial"/>
        <w:color w:val="000000"/>
        <w:kern w:val="2"/>
        <w:sz w:val="19"/>
        <w:szCs w:val="24"/>
      </w:rPr>
    </w:pPr>
    <w:r>
      <w:rPr>
        <w:rFonts w:ascii="Arial" w:eastAsia="Times New Roman" w:hAnsi="Arial" w:cs="Arial"/>
        <w:color w:val="000000"/>
        <w:kern w:val="2"/>
        <w:sz w:val="19"/>
        <w:szCs w:val="24"/>
      </w:rPr>
      <w:t xml:space="preserve">Nº de Póliza:  </w:t>
    </w:r>
    <w:r w:rsidR="00DE46EC">
      <w:rPr>
        <w:rFonts w:ascii="Arial" w:eastAsia="Times New Roman" w:hAnsi="Arial" w:cs="Arial"/>
        <w:b/>
        <w:color w:val="000000"/>
        <w:kern w:val="2"/>
        <w:sz w:val="19"/>
        <w:szCs w:val="24"/>
      </w:rPr>
      <w:t>{custom.Poliza}</w:t>
    </w:r>
    <w:r>
      <w:rPr>
        <w:rFonts w:ascii="Arial" w:eastAsia="Times New Roman" w:hAnsi="Arial" w:cs="Arial"/>
        <w:color w:val="000000"/>
        <w:kern w:val="2"/>
        <w:sz w:val="19"/>
        <w:szCs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A4AE8" w14:textId="77777777" w:rsidR="00DE46EC" w:rsidRDefault="00DE46EC">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embedSystemFonts/>
  <w:bordersDoNotSurroundHeader/>
  <w:bordersDoNotSurroundFooter/>
  <w:doNotTrackMoves/>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A0AE8"/>
    <w:rsid w:val="0044405B"/>
    <w:rsid w:val="006704C8"/>
    <w:rsid w:val="007A5296"/>
    <w:rsid w:val="00BF02B5"/>
    <w:rsid w:val="00DA0AE8"/>
    <w:rsid w:val="00DE46EC"/>
    <w:rsid w:val="00F53AFB"/>
  </w:rsids>
  <m:mathPr>
    <m:mathFont m:val="Cambria Math"/>
    <m:brkBin m:val="before"/>
    <m:brkBinSub m:val="--"/>
    <m:smallFrac m:val="0"/>
    <m:dispDef/>
    <m:lMargin m:val="0"/>
    <m:rMargin m:val="0"/>
    <m:defJc m:val="centerGroup"/>
    <m:wrapIndent m:val="1440"/>
    <m:intLim m:val="subSup"/>
    <m:naryLim m:val="undOvr"/>
  </m:mathPr>
  <w:themeFontLang w:val="es-NI"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BB5A8E9"/>
  <w14:defaultImageDpi w14:val="0"/>
  <w15:docId w15:val="{53A20537-0A43-437C-947D-2058D13F7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Malgun Gothic" w:hAnsi="Calibri" w:cs="Times New Roman"/>
        <w:lang w:val="es-NI"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E46EC"/>
    <w:pPr>
      <w:tabs>
        <w:tab w:val="center" w:pos="4419"/>
        <w:tab w:val="right" w:pos="8838"/>
      </w:tabs>
    </w:pPr>
  </w:style>
  <w:style w:type="character" w:customStyle="1" w:styleId="EncabezadoCar">
    <w:name w:val="Encabezado Car"/>
    <w:link w:val="Encabezado"/>
    <w:uiPriority w:val="99"/>
    <w:rsid w:val="00DE46EC"/>
    <w:rPr>
      <w:sz w:val="22"/>
      <w:szCs w:val="22"/>
    </w:rPr>
  </w:style>
  <w:style w:type="paragraph" w:styleId="Piedepgina">
    <w:name w:val="footer"/>
    <w:basedOn w:val="Normal"/>
    <w:link w:val="PiedepginaCar"/>
    <w:uiPriority w:val="99"/>
    <w:unhideWhenUsed/>
    <w:rsid w:val="00DE46EC"/>
    <w:pPr>
      <w:tabs>
        <w:tab w:val="center" w:pos="4419"/>
        <w:tab w:val="right" w:pos="8838"/>
      </w:tabs>
    </w:pPr>
  </w:style>
  <w:style w:type="character" w:customStyle="1" w:styleId="PiedepginaCar">
    <w:name w:val="Pie de página Car"/>
    <w:link w:val="Piedepgina"/>
    <w:uiPriority w:val="99"/>
    <w:rsid w:val="00DE46EC"/>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399</Words>
  <Characters>2196</Characters>
  <Application>Microsoft Office Word</Application>
  <DocSecurity>0</DocSecurity>
  <Lines>18</Lines>
  <Paragraphs>5</Paragraphs>
  <ScaleCrop>false</ScaleCrop>
  <Company>Crystal Decisions</Company>
  <LinksUpToDate>false</LinksUpToDate>
  <CharactersWithSpaces>2590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Crystal Reports</dc:creator>
  <cp:keywords/>
  <dc:description>Powered By Crystal</dc:description>
  <cp:lastModifiedBy>Michael Antonio Delgado Castro</cp:lastModifiedBy>
  <cp:revision>5</cp:revision>
  <dcterms:created xsi:type="dcterms:W3CDTF">2026-09-25T00:23:00Z</dcterms:created>
  <dcterms:modified xsi:type="dcterms:W3CDTF">2026-10-16T15:41:00Z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usiness Objects Context Information">
    <vt:lpwstr>01C2D35AF44DC8546069FCCFAB82437E8ACBADAC4DA8C9ECB7A0F52D2EE4E0E3C8DC0ACB64F953634758AEA398DED891ECCC9EB45D3F9869637195F1273E2DC1A7A299B99D15BB02862A9A135A2F4920FFB10334F98B103305335A354338FDEAA4A6BF7668DB61C8BF2D03F912ECF562239AEA0F7CB88BC136C10106C1CA8C7</vt:lpwstr>
  </property>
  <property fmtid="{D5CDD505-2E9C-101B-9397-08002B2CF9AE}" pid="3" name="Business Objects Context Information1">
    <vt:lpwstr>EF9CEA3F9ECCC218420793592A2EEEBF184037B8C960F9DD6695E2437F55274DBCB4B72848E64553BB1EC35DC64CE74E489AF60957591C61523BE659F636510C8FD5B6256E7C7D12DB3F69B03C30B06EFC416E84DA3C8544B41DAF771B605D2742C</vt:lpwstr>
  </property>
</Properties>
</file>