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8304" w14:textId="77777777" w:rsidR="009A00C3" w:rsidRDefault="009A00C3" w:rsidP="009A00C3">
      <w:pPr>
        <w:autoSpaceDE w:val="0"/>
        <w:autoSpaceDN w:val="0"/>
        <w:adjustRightInd w:val="0"/>
        <w:spacing w:after="7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Endoso 118</w:t>
      </w:r>
    </w:p>
    <w:p w14:paraId="00960AE5" w14:textId="77777777" w:rsidR="009A00C3" w:rsidRDefault="009A00C3" w:rsidP="009A00C3">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Trabajos de Perforación para Pozos de Agua</w:t>
      </w:r>
    </w:p>
    <w:p w14:paraId="6947DA55" w14:textId="6AB6994C" w:rsidR="00AA588B" w:rsidRDefault="00AA588B">
      <w:pPr>
        <w:keepNext/>
        <w:pBdr>
          <w:bottom w:val="single" w:sz="8" w:space="0" w:color="000000"/>
        </w:pBdr>
        <w:spacing w:after="0" w:line="20" w:lineRule="exact"/>
      </w:pPr>
    </w:p>
    <w:p w14:paraId="7A23DE49" w14:textId="77777777" w:rsidR="009A00C3" w:rsidRDefault="009A00C3">
      <w:pPr>
        <w:keepNext/>
        <w:pBdr>
          <w:bottom w:val="single" w:sz="8" w:space="0" w:color="000000"/>
        </w:pBdr>
        <w:spacing w:after="0" w:line="20" w:lineRule="exact"/>
      </w:pPr>
    </w:p>
    <w:p w14:paraId="29C116E2"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28644FE4" w14:textId="77777777" w:rsidR="009A00C3" w:rsidRDefault="009A00C3">
      <w:pPr>
        <w:autoSpaceDE w:val="0"/>
        <w:autoSpaceDN w:val="0"/>
        <w:adjustRightInd w:val="0"/>
        <w:spacing w:after="70" w:line="240" w:lineRule="auto"/>
        <w:jc w:val="both"/>
        <w:rPr>
          <w:rFonts w:ascii="Arial" w:eastAsia="Times New Roman" w:hAnsi="Arial" w:cs="Arial"/>
          <w:color w:val="000000"/>
          <w:kern w:val="2"/>
          <w:sz w:val="19"/>
          <w:szCs w:val="24"/>
        </w:rPr>
      </w:pPr>
    </w:p>
    <w:p w14:paraId="6F97B843" w14:textId="172CAFE3"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proofErr w:type="gramStart"/>
      <w:r>
        <w:rPr>
          <w:rFonts w:ascii="Arial" w:eastAsia="Times New Roman" w:hAnsi="Arial" w:cs="Arial"/>
          <w:color w:val="000000"/>
          <w:kern w:val="2"/>
          <w:sz w:val="19"/>
          <w:szCs w:val="24"/>
        </w:rPr>
        <w:t>Queda  entendido</w:t>
      </w:r>
      <w:proofErr w:type="gramEnd"/>
      <w:r>
        <w:rPr>
          <w:rFonts w:ascii="Arial" w:eastAsia="Times New Roman" w:hAnsi="Arial" w:cs="Arial"/>
          <w:color w:val="000000"/>
          <w:kern w:val="2"/>
          <w:sz w:val="19"/>
          <w:szCs w:val="24"/>
        </w:rPr>
        <w:t xml:space="preserve">  y  convenido  que,  sujeto  a los  términos,  exclusiones,  cláusulas  y  condiciones contenidos en la Póliza  o  en  ella  endosados,  la  cobertura  de los  trabajos  de  perforación  de pozos quedará restringida a daños que resulten de los siguientes peligros:</w:t>
      </w:r>
    </w:p>
    <w:p w14:paraId="2A84CC37"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439B26C8" w14:textId="03D87767"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terremoto, erupción volcánica, maremoto.</w:t>
      </w:r>
    </w:p>
    <w:p w14:paraId="322BA777" w14:textId="400E9195"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viento huracanado, ciclón, inundación, corrimiento de tierras.</w:t>
      </w:r>
    </w:p>
    <w:p w14:paraId="4FC44DC8" w14:textId="692764A7"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erupción y/o formación de cráteres.</w:t>
      </w:r>
    </w:p>
    <w:p w14:paraId="38E8CB6C" w14:textId="5DA6CE8E"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incendio/explosión.</w:t>
      </w:r>
    </w:p>
    <w:p w14:paraId="55D0B8F0" w14:textId="66C78A28"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aguas artesianas.</w:t>
      </w:r>
    </w:p>
    <w:p w14:paraId="4353ACB3" w14:textId="39AD1C5C"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pérdida de líquidos de sondeos que no pueda compensarse por las técnicas conocidas.</w:t>
      </w:r>
    </w:p>
    <w:p w14:paraId="7C151CE0" w14:textId="63E31F9F" w:rsidR="00AA588B" w:rsidRDefault="001A3CA1" w:rsidP="009A00C3">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derrumbe  del   pozo   de   perforación  incluida  abolladura   de   las  tuberías  a causa de una presión  anormal  o  capas entumecidas que no pueden subsanarse mediante las técnicas conocidas.</w:t>
      </w:r>
    </w:p>
    <w:p w14:paraId="5101B303"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493D5AD2" w14:textId="77777777"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proofErr w:type="gramStart"/>
      <w:r>
        <w:rPr>
          <w:rFonts w:ascii="Arial" w:eastAsia="Times New Roman" w:hAnsi="Arial" w:cs="Arial"/>
          <w:color w:val="000000"/>
          <w:kern w:val="2"/>
          <w:sz w:val="19"/>
          <w:szCs w:val="24"/>
        </w:rPr>
        <w:t>La  indemnización</w:t>
      </w:r>
      <w:proofErr w:type="gramEnd"/>
      <w:r>
        <w:rPr>
          <w:rFonts w:ascii="Arial" w:eastAsia="Times New Roman" w:hAnsi="Arial" w:cs="Arial"/>
          <w:color w:val="000000"/>
          <w:kern w:val="2"/>
          <w:sz w:val="19"/>
          <w:szCs w:val="24"/>
        </w:rPr>
        <w:t xml:space="preserve">  se  calculará  a  base de  los  costes (incluidos los costes de material) que al perforar el pozo se originen hasta  la  fecha  en que se  presenten por primera vez los peligros antes referidos, teniendo que abandonarse la perforación  en virtud de dichos peligros amparados. </w:t>
      </w:r>
    </w:p>
    <w:p w14:paraId="51D2173C"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03D236B0" w14:textId="77777777"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proofErr w:type="gramStart"/>
      <w:r>
        <w:rPr>
          <w:rFonts w:ascii="Arial" w:eastAsia="Times New Roman" w:hAnsi="Arial" w:cs="Arial"/>
          <w:color w:val="000000"/>
          <w:kern w:val="2"/>
          <w:sz w:val="19"/>
          <w:szCs w:val="24"/>
        </w:rPr>
        <w:t>El  deducible</w:t>
      </w:r>
      <w:proofErr w:type="gramEnd"/>
      <w:r>
        <w:rPr>
          <w:rFonts w:ascii="Arial" w:eastAsia="Times New Roman" w:hAnsi="Arial" w:cs="Arial"/>
          <w:color w:val="000000"/>
          <w:kern w:val="2"/>
          <w:sz w:val="19"/>
          <w:szCs w:val="24"/>
        </w:rPr>
        <w:t xml:space="preserve"> del  Asegurado  es  del  10 %  por  siniestro,  pero  corresponde, como mínimo, al importe indicado más abajo.</w:t>
      </w:r>
    </w:p>
    <w:p w14:paraId="3288A1E7" w14:textId="77777777"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Exclusiones específicas:</w:t>
      </w:r>
    </w:p>
    <w:p w14:paraId="3EB7FBF3"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33497BBC" w14:textId="77777777"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Asegurador no indemnizará:</w:t>
      </w:r>
    </w:p>
    <w:p w14:paraId="251CA8B3" w14:textId="7F90FF60" w:rsidR="00AA588B" w:rsidRDefault="001A3CA1" w:rsidP="004D7415">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proofErr w:type="gramStart"/>
      <w:r>
        <w:rPr>
          <w:rFonts w:ascii="Arial" w:eastAsia="Times New Roman" w:hAnsi="Arial" w:cs="Arial"/>
          <w:color w:val="000000"/>
          <w:kern w:val="2"/>
          <w:sz w:val="19"/>
          <w:szCs w:val="24"/>
        </w:rPr>
        <w:t>pérdidas  o</w:t>
      </w:r>
      <w:proofErr w:type="gramEnd"/>
      <w:r>
        <w:rPr>
          <w:rFonts w:ascii="Arial" w:eastAsia="Times New Roman" w:hAnsi="Arial" w:cs="Arial"/>
          <w:color w:val="000000"/>
          <w:kern w:val="2"/>
          <w:sz w:val="19"/>
          <w:szCs w:val="24"/>
        </w:rPr>
        <w:t xml:space="preserve">  daños  en la   instalación   y   equipo  de  perforación  (para  éstos, el  contratista  podrá  acordar  un seguro separado)</w:t>
      </w:r>
    </w:p>
    <w:p w14:paraId="5780A6DB" w14:textId="5899F23F" w:rsidR="00AA588B" w:rsidRDefault="001A3CA1" w:rsidP="004D7415">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costes para trabajos de retención de toda clase</w:t>
      </w:r>
    </w:p>
    <w:p w14:paraId="7D8DF280" w14:textId="069E8291" w:rsidR="00AA588B" w:rsidRDefault="001A3CA1" w:rsidP="004D7415">
      <w:pPr>
        <w:numPr>
          <w:ilvl w:val="0"/>
          <w:numId w:val="1"/>
        </w:numPr>
        <w:autoSpaceDE w:val="0"/>
        <w:autoSpaceDN w:val="0"/>
        <w:adjustRightInd w:val="0"/>
        <w:spacing w:after="70" w:line="240" w:lineRule="auto"/>
        <w:jc w:val="both"/>
        <w:rPr>
          <w:rFonts w:ascii="Arial" w:eastAsia="Times New Roman" w:hAnsi="Arial" w:cs="Arial"/>
          <w:color w:val="000000"/>
          <w:kern w:val="2"/>
          <w:sz w:val="19"/>
          <w:szCs w:val="24"/>
        </w:rPr>
      </w:pPr>
      <w:proofErr w:type="gramStart"/>
      <w:r>
        <w:rPr>
          <w:rFonts w:ascii="Arial" w:eastAsia="Times New Roman" w:hAnsi="Arial" w:cs="Arial"/>
          <w:color w:val="000000"/>
          <w:kern w:val="2"/>
          <w:sz w:val="19"/>
          <w:szCs w:val="24"/>
        </w:rPr>
        <w:t>costes  para</w:t>
      </w:r>
      <w:proofErr w:type="gramEnd"/>
      <w:r>
        <w:rPr>
          <w:rFonts w:ascii="Arial" w:eastAsia="Times New Roman" w:hAnsi="Arial" w:cs="Arial"/>
          <w:color w:val="000000"/>
          <w:kern w:val="2"/>
          <w:sz w:val="19"/>
          <w:szCs w:val="24"/>
        </w:rPr>
        <w:t xml:space="preserve"> la  restitución   de   las condiciones  originalmente  existentes  antes   de  comenzar   la  perforación, incluidos  todos los  trabajos  que  sean  necesarios  para  reanudar o continuar las perforaciones (tratamiento de ácidos, trabajos de fraccionado, </w:t>
      </w:r>
      <w:proofErr w:type="spellStart"/>
      <w:r>
        <w:rPr>
          <w:rFonts w:ascii="Arial" w:eastAsia="Times New Roman" w:hAnsi="Arial" w:cs="Arial"/>
          <w:color w:val="000000"/>
          <w:kern w:val="2"/>
          <w:sz w:val="19"/>
          <w:szCs w:val="24"/>
        </w:rPr>
        <w:t>gravelpac</w:t>
      </w:r>
      <w:proofErr w:type="spellEnd"/>
      <w:r>
        <w:rPr>
          <w:rFonts w:ascii="Arial" w:eastAsia="Times New Roman" w:hAnsi="Arial" w:cs="Arial"/>
          <w:color w:val="000000"/>
          <w:kern w:val="2"/>
          <w:sz w:val="19"/>
          <w:szCs w:val="24"/>
        </w:rPr>
        <w:t>, etc.)</w:t>
      </w:r>
    </w:p>
    <w:p w14:paraId="499D1BA0" w14:textId="0A03AA2E"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49A44E59" w14:textId="77777777" w:rsidR="004D7415" w:rsidRDefault="004D7415">
      <w:pPr>
        <w:autoSpaceDE w:val="0"/>
        <w:autoSpaceDN w:val="0"/>
        <w:adjustRightInd w:val="0"/>
        <w:spacing w:after="0" w:line="40" w:lineRule="exact"/>
        <w:jc w:val="both"/>
        <w:rPr>
          <w:rFonts w:ascii="Arial" w:eastAsia="Times New Roman" w:hAnsi="Arial" w:cs="Arial"/>
          <w:color w:val="000000"/>
          <w:kern w:val="2"/>
          <w:sz w:val="19"/>
          <w:szCs w:val="24"/>
        </w:rPr>
      </w:pPr>
    </w:p>
    <w:p w14:paraId="2B399E2C" w14:textId="77777777"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Deducible: {</w:t>
      </w:r>
      <w:proofErr w:type="gramStart"/>
      <w:r>
        <w:rPr>
          <w:rFonts w:ascii="Arial" w:eastAsia="Times New Roman" w:hAnsi="Arial" w:cs="Arial"/>
          <w:color w:val="000000"/>
          <w:kern w:val="2"/>
          <w:sz w:val="19"/>
          <w:szCs w:val="24"/>
        </w:rPr>
        <w:t>custom.EDS</w:t>
      </w:r>
      <w:proofErr w:type="gramEnd"/>
      <w:r>
        <w:rPr>
          <w:rFonts w:ascii="Arial" w:eastAsia="Times New Roman" w:hAnsi="Arial" w:cs="Arial"/>
          <w:color w:val="000000"/>
          <w:kern w:val="2"/>
          <w:sz w:val="19"/>
          <w:szCs w:val="24"/>
        </w:rPr>
        <w:t>118_69_1}% del importe del siniestro, como mínimo {custom.EDS118_69_2}  por evento.</w:t>
      </w:r>
    </w:p>
    <w:p w14:paraId="5C75B7AE"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2B1462CE" w14:textId="3F5E898B" w:rsidR="00AA588B" w:rsidRDefault="001A3CA1">
      <w:pPr>
        <w:autoSpaceDE w:val="0"/>
        <w:autoSpaceDN w:val="0"/>
        <w:adjustRightInd w:val="0"/>
        <w:spacing w:after="7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Todos los demás términos y condiciones de la póliza permanecen sin ningún cambio.</w:t>
      </w:r>
    </w:p>
    <w:p w14:paraId="28CF71D7" w14:textId="394EFE80" w:rsidR="004D7415" w:rsidRDefault="004D7415">
      <w:pPr>
        <w:autoSpaceDE w:val="0"/>
        <w:autoSpaceDN w:val="0"/>
        <w:adjustRightInd w:val="0"/>
        <w:spacing w:after="70" w:line="240" w:lineRule="auto"/>
        <w:jc w:val="both"/>
        <w:rPr>
          <w:rFonts w:ascii="Arial" w:eastAsia="Times New Roman" w:hAnsi="Arial" w:cs="Arial"/>
          <w:color w:val="000000"/>
          <w:kern w:val="2"/>
          <w:sz w:val="19"/>
          <w:szCs w:val="24"/>
        </w:rPr>
      </w:pPr>
    </w:p>
    <w:p w14:paraId="26865396" w14:textId="77777777" w:rsidR="004D7415" w:rsidRDefault="004D7415">
      <w:pPr>
        <w:autoSpaceDE w:val="0"/>
        <w:autoSpaceDN w:val="0"/>
        <w:adjustRightInd w:val="0"/>
        <w:spacing w:after="70" w:line="240" w:lineRule="auto"/>
        <w:jc w:val="both"/>
        <w:rPr>
          <w:rFonts w:ascii="Arial" w:eastAsia="Times New Roman" w:hAnsi="Arial" w:cs="Arial"/>
          <w:color w:val="000000"/>
          <w:kern w:val="2"/>
          <w:sz w:val="19"/>
          <w:szCs w:val="24"/>
        </w:rPr>
      </w:pPr>
    </w:p>
    <w:p w14:paraId="481F5572" w14:textId="77777777" w:rsidR="00AA588B" w:rsidRDefault="00AA588B">
      <w:pPr>
        <w:autoSpaceDE w:val="0"/>
        <w:autoSpaceDN w:val="0"/>
        <w:adjustRightInd w:val="0"/>
        <w:spacing w:after="0" w:line="40" w:lineRule="exact"/>
        <w:jc w:val="both"/>
        <w:rPr>
          <w:rFonts w:ascii="Arial" w:eastAsia="Times New Roman" w:hAnsi="Arial" w:cs="Arial"/>
          <w:color w:val="000000"/>
          <w:kern w:val="2"/>
          <w:sz w:val="19"/>
          <w:szCs w:val="24"/>
        </w:rPr>
      </w:pPr>
    </w:p>
    <w:p w14:paraId="751DE3BB" w14:textId="0A41683A" w:rsidR="00AA588B" w:rsidRDefault="001A3CA1">
      <w:pPr>
        <w:keepNext/>
        <w:autoSpaceDE w:val="0"/>
        <w:autoSpaceDN w:val="0"/>
        <w:adjustRightInd w:val="0"/>
        <w:spacing w:after="32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de Aceptación</w:t>
      </w:r>
    </w:p>
    <w:p w14:paraId="0A483E88" w14:textId="107403B8" w:rsidR="004D7415" w:rsidRDefault="004D7415">
      <w:pPr>
        <w:keepNext/>
        <w:autoSpaceDE w:val="0"/>
        <w:autoSpaceDN w:val="0"/>
        <w:adjustRightInd w:val="0"/>
        <w:spacing w:after="320" w:line="240" w:lineRule="auto"/>
        <w:rPr>
          <w:rFonts w:ascii="Arial" w:eastAsia="Times New Roman" w:hAnsi="Arial" w:cs="Arial"/>
          <w:b/>
          <w:color w:val="000000"/>
          <w:kern w:val="2"/>
          <w:sz w:val="19"/>
          <w:szCs w:val="24"/>
        </w:rPr>
      </w:pPr>
    </w:p>
    <w:p w14:paraId="4DBF6AF5" w14:textId="77777777" w:rsidR="00532261" w:rsidRDefault="00532261">
      <w:pPr>
        <w:keepNext/>
        <w:autoSpaceDE w:val="0"/>
        <w:autoSpaceDN w:val="0"/>
        <w:adjustRightInd w:val="0"/>
        <w:spacing w:after="320" w:line="240" w:lineRule="auto"/>
        <w:rPr>
          <w:rFonts w:ascii="Arial" w:eastAsia="Times New Roman" w:hAnsi="Arial" w:cs="Arial"/>
          <w:b/>
          <w:color w:val="000000"/>
          <w:kern w:val="2"/>
          <w:sz w:val="19"/>
          <w:szCs w:val="24"/>
        </w:rPr>
      </w:pPr>
    </w:p>
    <w:tbl>
      <w:tblPr>
        <w:tblW w:w="9360" w:type="dxa"/>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532261" w14:paraId="2782A403" w14:textId="77777777" w:rsidTr="00F02396">
        <w:trPr>
          <w:cantSplit/>
        </w:trPr>
        <w:tc>
          <w:tcPr>
            <w:tcW w:w="4680" w:type="dxa"/>
          </w:tcPr>
          <w:p w14:paraId="0A4D025B" w14:textId="77777777" w:rsidR="00532261" w:rsidRDefault="00532261" w:rsidP="00F02396">
            <w:pPr>
              <w:keepNext/>
              <w:pBdr>
                <w:bottom w:val="single" w:sz="8" w:space="0" w:color="000000"/>
              </w:pBdr>
              <w:spacing w:after="0" w:line="20" w:lineRule="exact"/>
            </w:pPr>
          </w:p>
          <w:p w14:paraId="476003DF" w14:textId="77777777" w:rsidR="00532261" w:rsidRDefault="00532261" w:rsidP="00F02396">
            <w:pPr>
              <w:autoSpaceDE w:val="0"/>
              <w:autoSpaceDN w:val="0"/>
              <w:adjustRightInd w:val="0"/>
              <w:spacing w:after="7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custom.Tenedor</w:t>
            </w:r>
            <w:proofErr w:type="spellEnd"/>
            <w:proofErr w:type="gramEnd"/>
            <w:r>
              <w:rPr>
                <w:rFonts w:ascii="Arial" w:eastAsia="Times New Roman" w:hAnsi="Arial" w:cs="Arial"/>
                <w:b/>
                <w:color w:val="000000"/>
                <w:kern w:val="2"/>
                <w:sz w:val="19"/>
                <w:szCs w:val="24"/>
              </w:rPr>
              <w:t>}</w:t>
            </w:r>
          </w:p>
        </w:tc>
        <w:tc>
          <w:tcPr>
            <w:tcW w:w="4680" w:type="dxa"/>
          </w:tcPr>
          <w:p w14:paraId="49815F4C" w14:textId="77777777" w:rsidR="00532261" w:rsidRDefault="00532261" w:rsidP="00F02396">
            <w:pPr>
              <w:keepNext/>
              <w:pBdr>
                <w:bottom w:val="single" w:sz="8" w:space="0" w:color="000000"/>
              </w:pBdr>
              <w:spacing w:after="0" w:line="20" w:lineRule="exact"/>
            </w:pPr>
          </w:p>
          <w:p w14:paraId="0331C5EC" w14:textId="77777777" w:rsidR="00532261" w:rsidRDefault="00532261" w:rsidP="00F02396">
            <w:pPr>
              <w:autoSpaceDE w:val="0"/>
              <w:autoSpaceDN w:val="0"/>
              <w:adjustRightInd w:val="0"/>
              <w:spacing w:after="7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tc>
      </w:tr>
    </w:tbl>
    <w:p w14:paraId="0BDA288F" w14:textId="77777777" w:rsidR="004D7415" w:rsidRDefault="004D7415">
      <w:pPr>
        <w:keepNext/>
        <w:autoSpaceDE w:val="0"/>
        <w:autoSpaceDN w:val="0"/>
        <w:adjustRightInd w:val="0"/>
        <w:spacing w:after="320" w:line="240" w:lineRule="auto"/>
        <w:rPr>
          <w:rFonts w:ascii="Arial" w:eastAsia="Times New Roman" w:hAnsi="Arial" w:cs="Arial"/>
          <w:b/>
          <w:color w:val="000000"/>
          <w:kern w:val="2"/>
          <w:sz w:val="19"/>
          <w:szCs w:val="24"/>
        </w:rPr>
      </w:pPr>
    </w:p>
    <w:p w14:paraId="4A8DD114" w14:textId="77777777" w:rsidR="00D97EFA" w:rsidRDefault="00D97EFA"/>
    <w:sectPr w:rsidR="00D97EFA">
      <w:headerReference w:type="default" r:id="rId7"/>
      <w:footerReference w:type="default" r:id="rId8"/>
      <w:pgSz w:w="12240" w:h="15840"/>
      <w:pgMar w:top="2160" w:right="1200" w:bottom="1000" w:left="1200" w:header="480" w:footer="4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C3DAA" w14:textId="77777777" w:rsidR="00D97EFA" w:rsidRDefault="00D97EFA">
      <w:pPr>
        <w:spacing w:after="0" w:line="240" w:lineRule="auto"/>
      </w:pPr>
      <w:r>
        <w:separator/>
      </w:r>
    </w:p>
  </w:endnote>
  <w:endnote w:type="continuationSeparator" w:id="0">
    <w:p w14:paraId="228D7334" w14:textId="77777777" w:rsidR="00D97EFA" w:rsidRDefault="00D97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9723C" w14:textId="77777777" w:rsidR="00AA588B" w:rsidRDefault="001A3CA1">
    <w:pPr>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1CB9D" w14:textId="77777777" w:rsidR="00D97EFA" w:rsidRDefault="00D97EFA">
      <w:pPr>
        <w:spacing w:after="0" w:line="240" w:lineRule="auto"/>
      </w:pPr>
      <w:r>
        <w:separator/>
      </w:r>
    </w:p>
  </w:footnote>
  <w:footnote w:type="continuationSeparator" w:id="0">
    <w:p w14:paraId="09DC35F9" w14:textId="77777777" w:rsidR="00D97EFA" w:rsidRDefault="00D97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D861" w14:textId="77777777" w:rsidR="00AA588B" w:rsidRDefault="00000000">
    <w:pPr>
      <w:spacing w:after="0" w:line="240" w:lineRule="auto"/>
    </w:pPr>
    <w:r>
      <w:pict w14:anchorId="4633E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75pt;height:47.25pt">
          <v:imagedata r:id="rId1" o:title=""/>
          <o:lock v:ext="edit" aspectratio="f"/>
        </v:shape>
      </w:pict>
    </w:r>
  </w:p>
  <w:p w14:paraId="0730E99E" w14:textId="77777777" w:rsidR="00AA588B" w:rsidRDefault="001A3CA1">
    <w:pPr>
      <w:autoSpaceDE w:val="0"/>
      <w:autoSpaceDN w:val="0"/>
      <w:adjustRightInd w:val="0"/>
      <w:spacing w:after="0" w:line="240" w:lineRule="auto"/>
      <w:jc w:val="right"/>
      <w:rPr>
        <w:rFonts w:ascii="Arial" w:eastAsia="Times New Roman" w:hAnsi="Arial" w:cs="Arial"/>
        <w:color w:val="000000"/>
        <w:kern w:val="2"/>
        <w:sz w:val="19"/>
        <w:szCs w:val="24"/>
      </w:rPr>
    </w:pPr>
    <w:proofErr w:type="spellStart"/>
    <w:r>
      <w:rPr>
        <w:rFonts w:ascii="Arial" w:eastAsia="Times New Roman" w:hAnsi="Arial" w:cs="Arial"/>
        <w:color w:val="000000"/>
        <w:kern w:val="2"/>
        <w:sz w:val="19"/>
        <w:szCs w:val="24"/>
      </w:rPr>
      <w:t>Nº</w:t>
    </w:r>
    <w:proofErr w:type="spellEnd"/>
    <w:r>
      <w:rPr>
        <w:rFonts w:ascii="Arial" w:eastAsia="Times New Roman" w:hAnsi="Arial" w:cs="Arial"/>
        <w:color w:val="000000"/>
        <w:kern w:val="2"/>
        <w:sz w:val="19"/>
        <w:szCs w:val="24"/>
      </w:rPr>
      <w:t xml:space="preserve"> de </w:t>
    </w:r>
    <w:proofErr w:type="gramStart"/>
    <w:r>
      <w:rPr>
        <w:rFonts w:ascii="Arial" w:eastAsia="Times New Roman" w:hAnsi="Arial" w:cs="Arial"/>
        <w:color w:val="000000"/>
        <w:kern w:val="2"/>
        <w:sz w:val="19"/>
        <w:szCs w:val="24"/>
      </w:rPr>
      <w:t>Póliza:{</w:t>
    </w:r>
    <w:proofErr w:type="spellStart"/>
    <w:proofErr w:type="gramEnd"/>
    <w:r>
      <w:rPr>
        <w:rFonts w:ascii="Arial" w:eastAsia="Times New Roman" w:hAnsi="Arial" w:cs="Arial"/>
        <w:color w:val="000000"/>
        <w:kern w:val="2"/>
        <w:sz w:val="19"/>
        <w:szCs w:val="24"/>
      </w:rPr>
      <w:t>custom.Poliza</w:t>
    </w:r>
    <w:proofErr w:type="spellEnd"/>
    <w:r>
      <w:rPr>
        <w:rFonts w:ascii="Arial" w:eastAsia="Times New Roman" w:hAnsi="Arial" w:cs="Arial"/>
        <w:color w:val="000000"/>
        <w:kern w:val="2"/>
        <w:sz w:val="19"/>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93F37"/>
    <w:multiLevelType w:val="hybridMultilevel"/>
    <w:tmpl w:val="EF66B782"/>
    <w:lvl w:ilvl="0" w:tplc="F818479E">
      <w:start w:val="1"/>
      <w:numFmt w:val="bullet"/>
      <w:lvlText w:val="-"/>
      <w:lvlJc w:val="left"/>
      <w:pPr>
        <w:ind w:left="1080" w:hanging="360"/>
      </w:pPr>
      <w:rPr>
        <w:rFonts w:ascii="Arial" w:eastAsia="Times New Roman" w:hAnsi="Arial" w:cs="Arial"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num w:numId="1" w16cid:durableId="700280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3CA1"/>
    <w:rsid w:val="001A3CA1"/>
    <w:rsid w:val="004D7415"/>
    <w:rsid w:val="00532261"/>
    <w:rsid w:val="009A00C3"/>
    <w:rsid w:val="00AA588B"/>
    <w:rsid w:val="00D97EFA"/>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D52D3B"/>
  <w14:defaultImageDpi w14:val="0"/>
  <w15:docId w15:val="{53A20537-0A43-437C-947D-2058D13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1704</Characters>
  <Application>Microsoft Office Word</Application>
  <DocSecurity>0</DocSecurity>
  <Lines>14</Lines>
  <Paragraphs>4</Paragraphs>
  <ScaleCrop>false</ScaleCrop>
  <Company>Crystal Decisions</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5</cp:revision>
  <dcterms:created xsi:type="dcterms:W3CDTF">2026-09-25T00:24:00Z</dcterms:created>
  <dcterms:modified xsi:type="dcterms:W3CDTF">2026-10-16T15:48:00Z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01734361CD07C3C85B968AA4B2781C480C131A4BF1DCCE0484255B1E26629C81B52F8CFCC3D3F1E21695AB886E2B632E75747CB8D9898B794EB3A723CE67760DAA12BDD7607A912E77970B4FBA356D4206A2230CE6FF16021D48F80BD69DC00125A0FF5FF85E8434C1C3808095C6555B1B4FECF6730B37BBA9D89F2D002FDEB</vt:lpwstr>
  </property>
  <property fmtid="{D5CDD505-2E9C-101B-9397-08002B2CF9AE}" pid="3" name="Business Objects Context Information1">
    <vt:lpwstr>708256DB5E5C3EB89EA263EC070475BA303CE7E70F019F9C4CFC9911D2F3424B2FB7365F3A7A4120881BF79247B1FD2508BFFF14F7394664843B13CE3EFDD8A3AECBC29B18F0DE4204C5E694ED51B664D9E5046F21A56A95F65CC9C2E630BD5D12A</vt:lpwstr>
  </property>
</Properties>
</file>