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90DD8" w14:textId="77777777" w:rsidR="006242BA" w:rsidRDefault="006242BA" w:rsidP="006242BA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14:paraId="2734F37C" w14:textId="77777777" w:rsidR="006242BA" w:rsidRDefault="006242BA" w:rsidP="006242BA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supervisión del Asegurado</w:t>
      </w:r>
    </w:p>
    <w:p w14:paraId="0D9CCF70" w14:textId="19034234" w:rsidR="0081776E" w:rsidRDefault="0081776E">
      <w:pPr>
        <w:keepNext/>
        <w:pBdr>
          <w:bottom w:val="single" w:sz="8" w:space="0" w:color="000000"/>
        </w:pBdr>
        <w:spacing w:after="0" w:line="20" w:lineRule="exact"/>
      </w:pPr>
    </w:p>
    <w:p w14:paraId="2D0F82C8" w14:textId="77777777" w:rsidR="006242BA" w:rsidRDefault="006242BA">
      <w:pPr>
        <w:keepNext/>
        <w:pBdr>
          <w:bottom w:val="single" w:sz="8" w:space="0" w:color="000000"/>
        </w:pBdr>
        <w:spacing w:after="0" w:line="20" w:lineRule="exact"/>
      </w:pPr>
    </w:p>
    <w:p w14:paraId="477855BB" w14:textId="77777777" w:rsidR="006242BA" w:rsidRDefault="006242B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B817E58" w14:textId="356D919F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términos, exclusiones, cláusulas y condiciones contenidos en la póliza o en ella endosados y sujeto al pago previo de la prima extra por parte del asegurado, la cobertura otorgada bajo la cobertura  A del presente seguro se extiende a amparar pérdidas o daños en propiedad existente o en propiedad que queda bajo el cuidado,  la  custodia y bajo la  supervisión del asegurado, siempre que las pérdidas o daños sean causados por o resulten de la construcción o del montaje de las posiciones amparadas bajo la cobertura A.</w:t>
      </w:r>
    </w:p>
    <w:p w14:paraId="61D8DFFE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815EE03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14:paraId="5C58C1A7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40A1855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14:paraId="2254479A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164BA6CE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indemnizará  al  asegurado  los  daños  en  propiedad  existente sólo bajo la condición de que ésta se encontrara  en  un  estado  seguro  antes de comenzar las obras civiles y cuando se hubieran tomado las medidas de seguridad necesarias.</w:t>
      </w:r>
    </w:p>
    <w:p w14:paraId="6F4AE7BA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27A8C1EF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daños por vibración, eliminación o debilitamiento de elementos portantes, el asegurador indemnizará al  asegurado sólo los daños o pérdidas que se originen por el derrumbe total o parcial de la propiedad asegurada, pero no los daños de menor  importancia que constituyan un peligro tanto para la estabilidad de la propiedad asegurada como también para los mismos usuarios.</w:t>
      </w:r>
    </w:p>
    <w:p w14:paraId="1024AEF1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A58011B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indemnizará al asegurado</w:t>
      </w:r>
    </w:p>
    <w:p w14:paraId="4C3BD8BE" w14:textId="77777777" w:rsidR="00935032" w:rsidRDefault="00F0645C" w:rsidP="00935032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935032">
        <w:rPr>
          <w:rFonts w:ascii="Arial" w:eastAsia="Times New Roman" w:hAnsi="Arial" w:cs="Arial"/>
          <w:color w:val="000000"/>
          <w:kern w:val="2"/>
          <w:sz w:val="19"/>
          <w:szCs w:val="24"/>
        </w:rPr>
        <w:t>los daños previsibles teniendo en cuenta el tipo de los trabajos de construcción y su  ejecución,</w:t>
      </w:r>
    </w:p>
    <w:p w14:paraId="2BA08F02" w14:textId="4C869552" w:rsidR="0081776E" w:rsidRPr="00935032" w:rsidRDefault="00F0645C" w:rsidP="00935032">
      <w:pPr>
        <w:numPr>
          <w:ilvl w:val="0"/>
          <w:numId w:val="1"/>
        </w:num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 w:rsidRPr="00935032">
        <w:rPr>
          <w:rFonts w:ascii="Arial" w:eastAsia="Times New Roman" w:hAnsi="Arial" w:cs="Arial"/>
          <w:color w:val="000000"/>
          <w:kern w:val="2"/>
          <w:sz w:val="19"/>
          <w:szCs w:val="24"/>
        </w:rPr>
        <w:t>los costes por concepto de prevención o aminoración de daños que hay que invertir en el transcurso del período del seguro.</w:t>
      </w:r>
    </w:p>
    <w:p w14:paraId="499B16B8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DC36643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pérdida o mínimo {custom.EDS119_70_2} por evento</w:t>
      </w:r>
    </w:p>
    <w:p w14:paraId="2C36F4E1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35D1BBA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5FD8D0E" w14:textId="77777777" w:rsidR="0081776E" w:rsidRDefault="0081776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B192DCC" w14:textId="77777777" w:rsidR="0081776E" w:rsidRDefault="00F0645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1938F888" w14:textId="77777777" w:rsidR="00935032" w:rsidRDefault="00935032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0A963A66" w14:textId="39A34409" w:rsidR="0081776E" w:rsidRDefault="00F0645C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4775E3D0" w14:textId="10B1748A" w:rsidR="00935032" w:rsidRDefault="00935032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02D07AAC" w14:textId="77777777" w:rsidR="00935032" w:rsidRDefault="00935032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1776E" w14:paraId="086FB6DE" w14:textId="77777777">
        <w:trPr>
          <w:cantSplit/>
        </w:trPr>
        <w:tc>
          <w:tcPr>
            <w:tcW w:w="4680" w:type="dxa"/>
          </w:tcPr>
          <w:p w14:paraId="404B0B4F" w14:textId="77777777" w:rsidR="0081776E" w:rsidRDefault="0081776E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19FDAEA4" w14:textId="36B08DD1" w:rsidR="0081776E" w:rsidRDefault="00935032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4680" w:type="dxa"/>
          </w:tcPr>
          <w:p w14:paraId="3421945C" w14:textId="77777777" w:rsidR="0081776E" w:rsidRDefault="0081776E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07454B8B" w14:textId="77777777" w:rsidR="0081776E" w:rsidRDefault="00F0645C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40C70BEF" w14:textId="77777777" w:rsidR="00506182" w:rsidRDefault="00506182"/>
    <w:sectPr w:rsidR="00506182">
      <w:headerReference w:type="default" r:id="rId7"/>
      <w:footerReference w:type="default" r:id="rId8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6311D" w14:textId="77777777" w:rsidR="00506182" w:rsidRDefault="00506182">
      <w:pPr>
        <w:spacing w:after="0" w:line="240" w:lineRule="auto"/>
      </w:pPr>
      <w:r>
        <w:separator/>
      </w:r>
    </w:p>
  </w:endnote>
  <w:endnote w:type="continuationSeparator" w:id="0">
    <w:p w14:paraId="5D9571EE" w14:textId="77777777" w:rsidR="00506182" w:rsidRDefault="00506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83FA" w14:textId="77777777" w:rsidR="0081776E" w:rsidRDefault="00F0645C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59E3C" w14:textId="77777777" w:rsidR="00506182" w:rsidRDefault="00506182">
      <w:pPr>
        <w:spacing w:after="0" w:line="240" w:lineRule="auto"/>
      </w:pPr>
      <w:r>
        <w:separator/>
      </w:r>
    </w:p>
  </w:footnote>
  <w:footnote w:type="continuationSeparator" w:id="0">
    <w:p w14:paraId="76854ACD" w14:textId="77777777" w:rsidR="00506182" w:rsidRDefault="00506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355FA" w14:textId="77777777" w:rsidR="0081776E" w:rsidRDefault="00000000">
    <w:pPr>
      <w:spacing w:after="0" w:line="240" w:lineRule="auto"/>
    </w:pPr>
    <w:r>
      <w:pict w14:anchorId="4EC3A3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9" type="#_x0000_t75" style="width:177.75pt;height:47.25pt">
          <v:imagedata r:id="rId1" o:title=""/>
          <o:lock v:ext="edit" aspectratio="f"/>
        </v:shape>
      </w:pict>
    </w:r>
  </w:p>
  <w:p w14:paraId="6686224C" w14:textId="77777777" w:rsidR="0081776E" w:rsidRDefault="00F0645C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Nº de Póliza: {custom.Poliza}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A16"/>
    <w:multiLevelType w:val="hybridMultilevel"/>
    <w:tmpl w:val="550E859E"/>
    <w:lvl w:ilvl="0" w:tplc="3974731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76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645C"/>
    <w:rsid w:val="00506182"/>
    <w:rsid w:val="006242BA"/>
    <w:rsid w:val="0081776E"/>
    <w:rsid w:val="00935032"/>
    <w:rsid w:val="00F0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8B864E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304</Words>
  <Characters>1674</Characters>
  <Application>Microsoft Office Word</Application>
  <DocSecurity>0</DocSecurity>
  <Lines>13</Lines>
  <Paragraphs>3</Paragraphs>
  <ScaleCrop>false</ScaleCrop>
  <Company>Crystal Decisions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2026-09-25T00:24:00Z</dcterms:created>
  <dcterms:modified xsi:type="dcterms:W3CDTF">2026-10-16T15:52:00Z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EF9CEC62AAAF7EE06A0ACC5988324314DBDC30C5FB0801D127DB6F61B2CC708F26E3AA520E06448FE0BCF0896CEA25F5B42F7D8A3BC0FE4E70B5156776B196C083ADE0CE35FAA2FF13739644CCC2F53A6C208AB3C4ADE9EC6364FB93AB7A8FCB6A3</vt:lpwstr>
  </property>
</Properties>
</file>