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5FF2" w:rsidRDefault="00375FF2" w:rsidP="00375FF2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:rsidR="00375FF2" w:rsidRDefault="00375FF2" w:rsidP="00375FF2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:rsidR="006108DC" w:rsidRDefault="006108DC">
      <w:pPr>
        <w:keepNext/>
        <w:pBdr>
          <w:bottom w:val="single" w:sz="8" w:space="0" w:color="000000"/>
        </w:pBdr>
        <w:spacing w:after="0" w:line="20" w:lineRule="exact"/>
      </w:pPr>
    </w:p>
    <w:p w:rsidR="006108DC" w:rsidRDefault="006108DC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375FF2" w:rsidRDefault="00375FF2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108DC" w:rsidRDefault="004753B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 contenidos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la póliza o en ella endosados, los Aseguradores no indemnizarán al Asegurado los  costes desembolsados</w:t>
      </w:r>
    </w:p>
    <w:p w:rsidR="006108DC" w:rsidRDefault="00375FF2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</w:p>
    <w:p w:rsidR="00375FF2" w:rsidRDefault="004753B4" w:rsidP="00375FF2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para reponer o restituir los pilotos o elementos de 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tablestacados</w:t>
      </w:r>
      <w:proofErr w:type="spellEnd"/>
    </w:p>
    <w:p w:rsidR="00375FF2" w:rsidRDefault="004753B4" w:rsidP="00375FF2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que se hayan desplazado, desalineado o ladeado durante la construcción,</w:t>
      </w:r>
    </w:p>
    <w:p w:rsidR="00375FF2" w:rsidRDefault="004753B4" w:rsidP="00375FF2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se hayan hecho inservibles, abandonado o dañado durante el proceso </w:t>
      </w:r>
      <w:proofErr w:type="gramStart"/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de  hincado</w:t>
      </w:r>
      <w:proofErr w:type="gramEnd"/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extracción, </w:t>
      </w:r>
    </w:p>
    <w:p w:rsidR="006108DC" w:rsidRPr="00375FF2" w:rsidRDefault="004753B4" w:rsidP="00375FF2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que ya no puedan seguir utilizándose a causa de equipos de hincado o entubados encajados.</w:t>
      </w:r>
    </w:p>
    <w:p w:rsidR="006108DC" w:rsidRDefault="006108D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375FF2" w:rsidRDefault="004753B4" w:rsidP="00375FF2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para la restitución de uniones de tablestacados desembragadas o no efectuadas.</w:t>
      </w:r>
    </w:p>
    <w:p w:rsidR="00375FF2" w:rsidRDefault="004753B4" w:rsidP="00375FF2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para subsanar fugas o la infiltración de toda clase de materiales.</w:t>
      </w:r>
    </w:p>
    <w:p w:rsidR="00375FF2" w:rsidRDefault="004753B4" w:rsidP="00375FF2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para el relleno de huecos o la reposición de pérdidas de bentonita.</w:t>
      </w:r>
    </w:p>
    <w:p w:rsidR="00375FF2" w:rsidRDefault="004753B4" w:rsidP="00375FF2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por el hecho de que los pilares o elementos de fundación no hayan resistido a la capacidad de carga o no </w:t>
      </w:r>
      <w:proofErr w:type="gramStart"/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hayan  alcanzado</w:t>
      </w:r>
      <w:proofErr w:type="gramEnd"/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capacidad de carga exigida según  el  diseño.</w:t>
      </w:r>
    </w:p>
    <w:p w:rsidR="006108DC" w:rsidRPr="00375FF2" w:rsidRDefault="004753B4" w:rsidP="00375FF2">
      <w:pPr>
        <w:numPr>
          <w:ilvl w:val="0"/>
          <w:numId w:val="2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375FF2">
        <w:rPr>
          <w:rFonts w:ascii="Arial" w:eastAsia="Times New Roman" w:hAnsi="Arial" w:cs="Arial"/>
          <w:color w:val="000000"/>
          <w:kern w:val="2"/>
          <w:sz w:val="19"/>
          <w:szCs w:val="24"/>
        </w:rPr>
        <w:t>para restituir los perfiles o dimensiones.</w:t>
      </w:r>
    </w:p>
    <w:p w:rsidR="006108DC" w:rsidRDefault="006108D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108DC" w:rsidRDefault="004753B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tendrá aplicación para pérdidas o daños causados por fuerzas de la naturaleza.  Incumbe al Asegurado aportar la prueba de que tales pérdidas o daños estén amparados por la póliza.</w:t>
      </w:r>
    </w:p>
    <w:p w:rsidR="006108DC" w:rsidRDefault="006108D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108DC" w:rsidRDefault="004753B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2E558C" w:rsidRDefault="002E558C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6108DC" w:rsidRDefault="004753B4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2E558C" w:rsidRDefault="002E558C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108DC">
        <w:trPr>
          <w:cantSplit/>
        </w:trPr>
        <w:tc>
          <w:tcPr>
            <w:tcW w:w="4680" w:type="dxa"/>
          </w:tcPr>
          <w:p w:rsidR="002E558C" w:rsidRDefault="002E558C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6108DC" w:rsidRDefault="002E558C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6108DC" w:rsidRDefault="006108DC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6108DC" w:rsidRDefault="004753B4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BE279F" w:rsidRDefault="00BE279F"/>
    <w:sectPr w:rsidR="00BE279F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279F" w:rsidRDefault="00BE279F">
      <w:pPr>
        <w:spacing w:after="0" w:line="240" w:lineRule="auto"/>
      </w:pPr>
      <w:r>
        <w:separator/>
      </w:r>
    </w:p>
  </w:endnote>
  <w:endnote w:type="continuationSeparator" w:id="0">
    <w:p w:rsidR="00BE279F" w:rsidRDefault="00BE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08DC" w:rsidRDefault="004753B4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279F" w:rsidRDefault="00BE279F">
      <w:pPr>
        <w:spacing w:after="0" w:line="240" w:lineRule="auto"/>
      </w:pPr>
      <w:r>
        <w:separator/>
      </w:r>
    </w:p>
  </w:footnote>
  <w:footnote w:type="continuationSeparator" w:id="0">
    <w:p w:rsidR="00BE279F" w:rsidRDefault="00BE2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08DC" w:rsidRDefault="00000000">
    <w:pPr>
      <w:spacing w:after="0" w:line="240" w:lineRule="auto"/>
    </w:pPr>
    <w:r>
      <w:pict w14:anchorId="53A0C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8" type="#_x0000_t75" style="width:177.75pt;height:47.25pt">
          <v:imagedata r:id="rId1" o:title=""/>
          <o:lock v:ext="edit" aspectratio="f"/>
        </v:shape>
      </w:pict>
    </w:r>
  </w:p>
  <w:p w:rsidR="006108DC" w:rsidRDefault="004753B4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 w:rsidR="006B0BD6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6B0BD6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6B0BD6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31DC"/>
    <w:multiLevelType w:val="hybridMultilevel"/>
    <w:tmpl w:val="BA1E8FA6"/>
    <w:lvl w:ilvl="0" w:tplc="4B485F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254A67"/>
    <w:multiLevelType w:val="hybridMultilevel"/>
    <w:tmpl w:val="0EAE6C26"/>
    <w:lvl w:ilvl="0" w:tplc="4C0A0017">
      <w:start w:val="1"/>
      <w:numFmt w:val="lowerLetter"/>
      <w:lvlText w:val="%1)"/>
      <w:lvlJc w:val="left"/>
      <w:pPr>
        <w:ind w:left="1800" w:hanging="360"/>
      </w:pPr>
    </w:lvl>
    <w:lvl w:ilvl="1" w:tplc="4C0A0019">
      <w:start w:val="1"/>
      <w:numFmt w:val="lowerLetter"/>
      <w:lvlText w:val="%2."/>
      <w:lvlJc w:val="left"/>
      <w:pPr>
        <w:ind w:left="2520" w:hanging="360"/>
      </w:pPr>
    </w:lvl>
    <w:lvl w:ilvl="2" w:tplc="4C0A001B" w:tentative="1">
      <w:start w:val="1"/>
      <w:numFmt w:val="lowerRoman"/>
      <w:lvlText w:val="%3."/>
      <w:lvlJc w:val="right"/>
      <w:pPr>
        <w:ind w:left="3240" w:hanging="180"/>
      </w:pPr>
    </w:lvl>
    <w:lvl w:ilvl="3" w:tplc="4C0A000F" w:tentative="1">
      <w:start w:val="1"/>
      <w:numFmt w:val="decimal"/>
      <w:lvlText w:val="%4."/>
      <w:lvlJc w:val="left"/>
      <w:pPr>
        <w:ind w:left="3960" w:hanging="360"/>
      </w:pPr>
    </w:lvl>
    <w:lvl w:ilvl="4" w:tplc="4C0A0019" w:tentative="1">
      <w:start w:val="1"/>
      <w:numFmt w:val="lowerLetter"/>
      <w:lvlText w:val="%5."/>
      <w:lvlJc w:val="left"/>
      <w:pPr>
        <w:ind w:left="4680" w:hanging="360"/>
      </w:pPr>
    </w:lvl>
    <w:lvl w:ilvl="5" w:tplc="4C0A001B" w:tentative="1">
      <w:start w:val="1"/>
      <w:numFmt w:val="lowerRoman"/>
      <w:lvlText w:val="%6."/>
      <w:lvlJc w:val="right"/>
      <w:pPr>
        <w:ind w:left="5400" w:hanging="180"/>
      </w:pPr>
    </w:lvl>
    <w:lvl w:ilvl="6" w:tplc="4C0A000F" w:tentative="1">
      <w:start w:val="1"/>
      <w:numFmt w:val="decimal"/>
      <w:lvlText w:val="%7."/>
      <w:lvlJc w:val="left"/>
      <w:pPr>
        <w:ind w:left="6120" w:hanging="360"/>
      </w:pPr>
    </w:lvl>
    <w:lvl w:ilvl="7" w:tplc="4C0A0019" w:tentative="1">
      <w:start w:val="1"/>
      <w:numFmt w:val="lowerLetter"/>
      <w:lvlText w:val="%8."/>
      <w:lvlJc w:val="left"/>
      <w:pPr>
        <w:ind w:left="6840" w:hanging="360"/>
      </w:pPr>
    </w:lvl>
    <w:lvl w:ilvl="8" w:tplc="4C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56616706">
    <w:abstractNumId w:val="1"/>
  </w:num>
  <w:num w:numId="2" w16cid:durableId="191843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3B4"/>
    <w:rsid w:val="00202779"/>
    <w:rsid w:val="002E558C"/>
    <w:rsid w:val="00375FF2"/>
    <w:rsid w:val="004753B4"/>
    <w:rsid w:val="00536AC6"/>
    <w:rsid w:val="006108DC"/>
    <w:rsid w:val="006B0BD6"/>
    <w:rsid w:val="00BE279F"/>
    <w:rsid w:val="00EE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90B304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5F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5FF2"/>
  </w:style>
  <w:style w:type="paragraph" w:styleId="Piedepgina">
    <w:name w:val="footer"/>
    <w:basedOn w:val="Normal"/>
    <w:link w:val="PiedepginaCar"/>
    <w:uiPriority w:val="99"/>
    <w:unhideWhenUsed/>
    <w:rsid w:val="00375FF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1202</Characters>
  <Application>Microsoft Office Word</Application>
  <DocSecurity>0</DocSecurity>
  <Lines>10</Lines>
  <Paragraphs>2</Paragraphs>
  <ScaleCrop>false</ScaleCrop>
  <Company>Crystal Decisions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8</cp:revision>
  <dcterms:created xsi:type="dcterms:W3CDTF">2026-09-25T00:24:00Z</dcterms:created>
  <dcterms:modified xsi:type="dcterms:W3CDTF">2026-10-16T16:01:00Z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01734361CD07C3C85B968AA4B2781C480C131A4BF1DCCE0484255B1E26629C81B52F8CFCC3D3F1E21695AB886E2B632E75747CB8D9898B794EB3A723CE67760DAA12BDD7607A912E77970B4FBA356D420665C920723ED15E57884F0CE1938D3F44200AF5B5A0DDDD4CF60C9FDCF52AF1DAB15BA6AE078EDCC79A242BBE45B8F</vt:lpwstr>
  </property>
  <property fmtid="{D5CDD505-2E9C-101B-9397-08002B2CF9AE}" pid="3" name="Business Objects Context Information1">
    <vt:lpwstr>A86510F0CC4471A59ECE52F80DC4817B0150BB561305BF4745DAEC69FCCD4D90F3C7365F3A7A4120881BF79247B1FD2508BFFF14F7394664843B13CE3EFDD8A3AECBC29B18F0DE4204C5E694ED51B664D9EFF13F6BCA1B25E8599A18FC1AC512D96</vt:lpwstr>
  </property>
</Properties>
</file>