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6F565" w14:textId="77777777" w:rsidR="006D6FC1" w:rsidRDefault="00000000">
      <w:pPr>
        <w:framePr w:w="11492" w:h="425" w:hRule="exact" w:wrap="auto" w:vAnchor="page" w:hAnchor="page" w:x="395" w:y="4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1286A0D0">
          <v:rect id="_x0000_s1026" style="position:absolute;left:0;text-align:left;margin-left:28.5pt;margin-top:55.25pt;width:549.75pt;height:153.6pt;z-index:-2;mso-position-horizontal-relative:page;mso-position-vertical-relative:page" o:allowincell="f" filled="f" strokeweight="1pt">
            <w10:wrap anchorx="page" anchory="page"/>
          </v:rect>
        </w:pict>
      </w:r>
      <w:r>
        <w:rPr>
          <w:noProof/>
        </w:rPr>
        <w:pict w14:anchorId="51D40A47">
          <v:rect id="_x0000_s1027" style="position:absolute;left:0;text-align:left;margin-left:23.25pt;margin-top:51.85pt;width:559.5pt;height:161.35pt;z-index:-1;mso-position-horizontal-relative:page;mso-position-vertical-relative:page" o:allowincell="f" filled="f" strokeweight="2pt">
            <w10:wrap anchorx="page" anchory="page"/>
          </v:rect>
        </w:pict>
      </w:r>
      <w:r w:rsidR="00C36786">
        <w:rPr>
          <w:rFonts w:ascii="Arial" w:eastAsia="Times New Roman" w:hAnsi="Arial" w:cs="Arial"/>
          <w:b/>
          <w:color w:val="000000"/>
          <w:kern w:val="2"/>
          <w:szCs w:val="24"/>
          <w:u w:val="single"/>
        </w:rPr>
        <w:t>FIANZA DE PAGO ANTICIPADO</w:t>
      </w:r>
    </w:p>
    <w:p w14:paraId="00D11BF5" w14:textId="77777777" w:rsidR="006D6FC1" w:rsidRDefault="00C36786">
      <w:pPr>
        <w:framePr w:w="2413" w:h="242" w:hRule="exact" w:wrap="auto" w:vAnchor="page" w:hAnchor="page" w:x="691" w:y="153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CONTRATO PRINCIPAL:</w:t>
      </w:r>
    </w:p>
    <w:p w14:paraId="712A27A5" w14:textId="77777777" w:rsidR="006D6FC1" w:rsidRDefault="00C36786">
      <w:pPr>
        <w:framePr w:w="2413" w:h="242" w:hRule="exact" w:wrap="auto" w:vAnchor="page" w:hAnchor="page" w:x="691" w:y="121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NÚMERO DE FIANZA: {</w:t>
      </w:r>
      <w:proofErr w:type="spellStart"/>
      <w:proofErr w:type="gramStart"/>
      <w:r>
        <w:rPr>
          <w:rFonts w:ascii="Arial" w:eastAsia="Times New Roman" w:hAnsi="Arial" w:cs="Arial"/>
          <w:color w:val="000000"/>
          <w:kern w:val="2"/>
          <w:sz w:val="19"/>
          <w:szCs w:val="24"/>
        </w:rPr>
        <w:t>custom.NumeroFianza</w:t>
      </w:r>
      <w:proofErr w:type="spellEnd"/>
      <w:proofErr w:type="gramEnd"/>
      <w:r>
        <w:rPr>
          <w:rFonts w:ascii="Arial" w:eastAsia="Times New Roman" w:hAnsi="Arial" w:cs="Arial"/>
          <w:color w:val="000000"/>
          <w:kern w:val="2"/>
          <w:sz w:val="19"/>
          <w:szCs w:val="24"/>
        </w:rPr>
        <w:t>}</w:t>
      </w:r>
    </w:p>
    <w:p w14:paraId="793FD422" w14:textId="77777777" w:rsidR="006D6FC1" w:rsidRDefault="00C36786">
      <w:pPr>
        <w:framePr w:w="8402" w:h="228" w:hRule="exact" w:wrap="auto" w:vAnchor="page" w:hAnchor="page" w:x="3142" w:y="119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custom.NumeroFianza</w:t>
      </w:r>
      <w:proofErr w:type="spellEnd"/>
      <w:proofErr w:type="gramEnd"/>
      <w:r>
        <w:rPr>
          <w:rFonts w:ascii="Arial" w:eastAsia="Times New Roman" w:hAnsi="Arial" w:cs="Arial"/>
          <w:b/>
          <w:color w:val="000000"/>
          <w:kern w:val="2"/>
          <w:sz w:val="19"/>
          <w:szCs w:val="24"/>
        </w:rPr>
        <w:t>}</w:t>
      </w:r>
    </w:p>
    <w:p w14:paraId="20BA1703" w14:textId="77777777" w:rsidR="006D6FC1" w:rsidRDefault="00C36786">
      <w:pPr>
        <w:framePr w:w="8400" w:h="240" w:hRule="exact" w:wrap="auto" w:vAnchor="page" w:hAnchor="page" w:x="3136" w:y="154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custom.Descripcion</w:t>
      </w:r>
      <w:proofErr w:type="spellEnd"/>
      <w:proofErr w:type="gramEnd"/>
      <w:r>
        <w:rPr>
          <w:rFonts w:ascii="Arial" w:eastAsia="Times New Roman" w:hAnsi="Arial" w:cs="Arial"/>
          <w:b/>
          <w:color w:val="000000"/>
          <w:kern w:val="2"/>
          <w:sz w:val="19"/>
          <w:szCs w:val="24"/>
        </w:rPr>
        <w:t>}</w:t>
      </w:r>
    </w:p>
    <w:p w14:paraId="1E118EE8" w14:textId="77777777" w:rsidR="006D6FC1" w:rsidRDefault="00C36786">
      <w:pPr>
        <w:framePr w:w="8402" w:h="228" w:hRule="exact" w:wrap="auto" w:vAnchor="page" w:hAnchor="page" w:x="3142" w:y="180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custom.Tenedor</w:t>
      </w:r>
      <w:proofErr w:type="spellEnd"/>
      <w:proofErr w:type="gramEnd"/>
      <w:r>
        <w:rPr>
          <w:rFonts w:ascii="Arial" w:eastAsia="Times New Roman" w:hAnsi="Arial" w:cs="Arial"/>
          <w:b/>
          <w:color w:val="000000"/>
          <w:kern w:val="2"/>
          <w:sz w:val="19"/>
          <w:szCs w:val="24"/>
        </w:rPr>
        <w:t>}</w:t>
      </w:r>
    </w:p>
    <w:p w14:paraId="22A41254" w14:textId="77777777" w:rsidR="006D6FC1" w:rsidRPr="00BB7AC2" w:rsidRDefault="00C36786">
      <w:pPr>
        <w:framePr w:w="2413" w:h="242" w:hRule="exact" w:wrap="auto" w:vAnchor="page" w:hAnchor="page" w:x="691" w:y="2095"/>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lang w:val="en-US"/>
        </w:rPr>
      </w:pPr>
      <w:r w:rsidRPr="00BB7AC2">
        <w:rPr>
          <w:rFonts w:ascii="Arial" w:eastAsia="Times New Roman" w:hAnsi="Arial" w:cs="Arial"/>
          <w:color w:val="000000"/>
          <w:kern w:val="2"/>
          <w:sz w:val="19"/>
          <w:szCs w:val="24"/>
          <w:lang w:val="en-US"/>
        </w:rPr>
        <w:t>ACREEDOR: {</w:t>
      </w:r>
      <w:proofErr w:type="spellStart"/>
      <w:proofErr w:type="gramStart"/>
      <w:r w:rsidRPr="00BB7AC2">
        <w:rPr>
          <w:rFonts w:ascii="Arial" w:eastAsia="Times New Roman" w:hAnsi="Arial" w:cs="Arial"/>
          <w:color w:val="000000"/>
          <w:kern w:val="2"/>
          <w:sz w:val="19"/>
          <w:szCs w:val="24"/>
          <w:lang w:val="en-US"/>
        </w:rPr>
        <w:t>custom.AFavor</w:t>
      </w:r>
      <w:proofErr w:type="spellEnd"/>
      <w:proofErr w:type="gramEnd"/>
      <w:r w:rsidRPr="00BB7AC2">
        <w:rPr>
          <w:rFonts w:ascii="Arial" w:eastAsia="Times New Roman" w:hAnsi="Arial" w:cs="Arial"/>
          <w:color w:val="000000"/>
          <w:kern w:val="2"/>
          <w:sz w:val="19"/>
          <w:szCs w:val="24"/>
          <w:lang w:val="en-US"/>
        </w:rPr>
        <w:t>}</w:t>
      </w:r>
    </w:p>
    <w:p w14:paraId="0B5FF543" w14:textId="77777777" w:rsidR="006D6FC1" w:rsidRPr="00BB7AC2" w:rsidRDefault="00C36786">
      <w:pPr>
        <w:framePr w:w="8402" w:h="228" w:hRule="exact" w:wrap="auto" w:vAnchor="page" w:hAnchor="page" w:x="3142" w:y="211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lang w:val="en-US"/>
        </w:rPr>
      </w:pPr>
      <w:r w:rsidRPr="00BB7AC2">
        <w:rPr>
          <w:rFonts w:ascii="Arial" w:eastAsia="Times New Roman" w:hAnsi="Arial" w:cs="Arial"/>
          <w:b/>
          <w:color w:val="000000"/>
          <w:kern w:val="2"/>
          <w:sz w:val="19"/>
          <w:szCs w:val="24"/>
          <w:lang w:val="en-US"/>
        </w:rPr>
        <w:t>{</w:t>
      </w:r>
      <w:proofErr w:type="spellStart"/>
      <w:proofErr w:type="gramStart"/>
      <w:r w:rsidRPr="00BB7AC2">
        <w:rPr>
          <w:rFonts w:ascii="Arial" w:eastAsia="Times New Roman" w:hAnsi="Arial" w:cs="Arial"/>
          <w:b/>
          <w:color w:val="000000"/>
          <w:kern w:val="2"/>
          <w:sz w:val="19"/>
          <w:szCs w:val="24"/>
          <w:lang w:val="en-US"/>
        </w:rPr>
        <w:t>custom.AFavor</w:t>
      </w:r>
      <w:proofErr w:type="spellEnd"/>
      <w:proofErr w:type="gramEnd"/>
      <w:r w:rsidRPr="00BB7AC2">
        <w:rPr>
          <w:rFonts w:ascii="Arial" w:eastAsia="Times New Roman" w:hAnsi="Arial" w:cs="Arial"/>
          <w:b/>
          <w:color w:val="000000"/>
          <w:kern w:val="2"/>
          <w:sz w:val="19"/>
          <w:szCs w:val="24"/>
          <w:lang w:val="en-US"/>
        </w:rPr>
        <w:t>}</w:t>
      </w:r>
    </w:p>
    <w:p w14:paraId="7B50CF85" w14:textId="77777777" w:rsidR="006D6FC1" w:rsidRDefault="00C36786">
      <w:pPr>
        <w:framePr w:w="2413" w:h="242" w:hRule="exact" w:wrap="auto" w:vAnchor="page" w:hAnchor="page" w:x="691" w:y="1808"/>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CONTRATISTA:</w:t>
      </w:r>
    </w:p>
    <w:p w14:paraId="66362CC2" w14:textId="7F7CE127" w:rsidR="006D6FC1" w:rsidRDefault="00BB7AC2">
      <w:pPr>
        <w:framePr w:w="8402" w:h="228" w:hRule="exact" w:wrap="auto" w:vAnchor="page" w:hAnchor="page" w:x="3142" w:y="23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custom.HastaTexto</w:t>
      </w:r>
      <w:proofErr w:type="spellEnd"/>
      <w:proofErr w:type="gramEnd"/>
      <w:r>
        <w:rPr>
          <w:rFonts w:ascii="Arial" w:eastAsia="Times New Roman" w:hAnsi="Arial" w:cs="Arial"/>
          <w:b/>
          <w:color w:val="000000"/>
          <w:kern w:val="2"/>
          <w:sz w:val="19"/>
          <w:szCs w:val="24"/>
        </w:rPr>
        <w:t>}</w:t>
      </w:r>
    </w:p>
    <w:p w14:paraId="475FE9AA" w14:textId="77777777" w:rsidR="006D6FC1" w:rsidRDefault="00C36786">
      <w:pPr>
        <w:framePr w:w="2413" w:h="242" w:hRule="exact" w:wrap="auto" w:vAnchor="page" w:hAnchor="page" w:x="691" w:y="2400"/>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VENCIMIENTO:</w:t>
      </w:r>
    </w:p>
    <w:p w14:paraId="4593FAC5" w14:textId="77777777" w:rsidR="006D6FC1" w:rsidRDefault="00C36786">
      <w:pPr>
        <w:framePr w:w="2413" w:h="242" w:hRule="exact" w:wrap="auto" w:vAnchor="page" w:hAnchor="page" w:x="691" w:y="2800"/>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SUMA ANTICIPADA:</w:t>
      </w:r>
    </w:p>
    <w:p w14:paraId="59083381" w14:textId="7100BDD6" w:rsidR="006D6FC1" w:rsidRDefault="00C6324A">
      <w:pPr>
        <w:framePr w:w="8402" w:h="480" w:hRule="exact" w:wrap="auto" w:vAnchor="page" w:hAnchor="page" w:x="3142" w:y="265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custom.SumaTextoTotal</w:t>
      </w:r>
      <w:proofErr w:type="spellEnd"/>
      <w:proofErr w:type="gramEnd"/>
      <w:r>
        <w:rPr>
          <w:rFonts w:ascii="Arial" w:eastAsia="Times New Roman" w:hAnsi="Arial" w:cs="Arial"/>
          <w:b/>
          <w:color w:val="000000"/>
          <w:kern w:val="2"/>
          <w:sz w:val="19"/>
          <w:szCs w:val="24"/>
        </w:rPr>
        <w:t>}</w:t>
      </w:r>
      <w:r w:rsidR="00C36786">
        <w:rPr>
          <w:rFonts w:ascii="Arial" w:eastAsia="Times New Roman" w:hAnsi="Arial" w:cs="Arial"/>
          <w:b/>
          <w:color w:val="000000"/>
          <w:kern w:val="2"/>
          <w:sz w:val="19"/>
          <w:szCs w:val="24"/>
        </w:rPr>
        <w:t xml:space="preserve">, QUE CORRESPONDE AL LÍMITE 100% DE LA SUMA ANTICIPADA </w:t>
      </w:r>
    </w:p>
    <w:p w14:paraId="2AACB0D5" w14:textId="1A40AE18" w:rsidR="006D6FC1" w:rsidRDefault="00C36786">
      <w:pPr>
        <w:framePr w:w="8384" w:h="720" w:hRule="exact" w:wrap="auto" w:vAnchor="page" w:hAnchor="page" w:x="3142" w:y="3185"/>
        <w:widowControl w:val="0"/>
        <w:tabs>
          <w:tab w:val="left" w:pos="7689"/>
          <w:tab w:val="left" w:pos="7920"/>
          <w:tab w:val="left" w:pos="828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b/>
          <w:color w:val="000000"/>
          <w:kern w:val="2"/>
          <w:sz w:val="19"/>
          <w:szCs w:val="24"/>
        </w:rPr>
        <w:t xml:space="preserve">EL REINTEGRO DE LA SUMA DE </w:t>
      </w:r>
      <w:r w:rsidR="006B7457">
        <w:rPr>
          <w:rFonts w:ascii="Arial" w:eastAsia="Times New Roman" w:hAnsi="Arial" w:cs="Arial"/>
          <w:b/>
          <w:color w:val="000000"/>
          <w:kern w:val="2"/>
          <w:sz w:val="19"/>
          <w:szCs w:val="24"/>
        </w:rPr>
        <w:t>{</w:t>
      </w:r>
      <w:proofErr w:type="spellStart"/>
      <w:proofErr w:type="gramStart"/>
      <w:r w:rsidR="006B7457">
        <w:rPr>
          <w:rFonts w:ascii="Arial" w:eastAsia="Times New Roman" w:hAnsi="Arial" w:cs="Arial"/>
          <w:b/>
          <w:color w:val="000000"/>
          <w:kern w:val="2"/>
          <w:sz w:val="19"/>
          <w:szCs w:val="24"/>
        </w:rPr>
        <w:t>custom.MonedaMonto</w:t>
      </w:r>
      <w:proofErr w:type="spellEnd"/>
      <w:proofErr w:type="gramEnd"/>
      <w:r w:rsidR="006B7457">
        <w:rPr>
          <w:rFonts w:ascii="Arial" w:eastAsia="Times New Roman" w:hAnsi="Arial" w:cs="Arial"/>
          <w:b/>
          <w:color w:val="000000"/>
          <w:kern w:val="2"/>
          <w:sz w:val="19"/>
          <w:szCs w:val="24"/>
        </w:rPr>
        <w:t>}</w:t>
      </w:r>
      <w:r>
        <w:rPr>
          <w:rFonts w:ascii="Arial" w:eastAsia="Times New Roman" w:hAnsi="Arial" w:cs="Arial"/>
          <w:b/>
          <w:color w:val="000000"/>
          <w:kern w:val="2"/>
          <w:sz w:val="19"/>
          <w:szCs w:val="24"/>
        </w:rPr>
        <w:t>(</w:t>
      </w:r>
      <w:r w:rsidR="006B7457">
        <w:rPr>
          <w:rFonts w:ascii="Arial" w:eastAsia="Times New Roman" w:hAnsi="Arial" w:cs="Arial"/>
          <w:b/>
          <w:color w:val="000000"/>
          <w:kern w:val="2"/>
          <w:sz w:val="19"/>
          <w:szCs w:val="24"/>
        </w:rPr>
        <w:t>{</w:t>
      </w:r>
      <w:proofErr w:type="spellStart"/>
      <w:r w:rsidR="006B7457">
        <w:rPr>
          <w:rFonts w:ascii="Arial" w:eastAsia="Times New Roman" w:hAnsi="Arial" w:cs="Arial"/>
          <w:b/>
          <w:color w:val="000000"/>
          <w:kern w:val="2"/>
          <w:sz w:val="19"/>
          <w:szCs w:val="24"/>
        </w:rPr>
        <w:t>custom.Suma</w:t>
      </w:r>
      <w:r w:rsidR="00B23625">
        <w:rPr>
          <w:rFonts w:ascii="Arial" w:eastAsia="Times New Roman" w:hAnsi="Arial" w:cs="Arial"/>
          <w:b/>
          <w:color w:val="000000"/>
          <w:kern w:val="2"/>
          <w:sz w:val="19"/>
          <w:szCs w:val="24"/>
        </w:rPr>
        <w:t>Letras</w:t>
      </w:r>
      <w:proofErr w:type="spellEnd"/>
      <w:r w:rsidR="006B7457">
        <w:rPr>
          <w:rFonts w:ascii="Arial" w:eastAsia="Times New Roman" w:hAnsi="Arial" w:cs="Arial"/>
          <w:b/>
          <w:color w:val="000000"/>
          <w:kern w:val="2"/>
          <w:sz w:val="19"/>
          <w:szCs w:val="24"/>
        </w:rPr>
        <w:t>}</w:t>
      </w:r>
      <w:r>
        <w:rPr>
          <w:rFonts w:ascii="Arial" w:eastAsia="Times New Roman" w:hAnsi="Arial" w:cs="Arial"/>
          <w:b/>
          <w:color w:val="000000"/>
          <w:kern w:val="2"/>
          <w:sz w:val="19"/>
          <w:szCs w:val="24"/>
        </w:rPr>
        <w:t>) ENTREGADA EN CONCEPTO DE ADELANTO A EL CONTRATISTA, BAJO EL CONTRATO PRINCIPAL, ARRIBA INDICADO.</w:t>
      </w:r>
    </w:p>
    <w:p w14:paraId="3E08B478" w14:textId="77777777" w:rsidR="006D6FC1" w:rsidRDefault="00C36786">
      <w:pPr>
        <w:framePr w:w="2413" w:h="255" w:hRule="exact" w:wrap="auto" w:vAnchor="page" w:hAnchor="page" w:x="691" w:y="3180"/>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9"/>
          <w:szCs w:val="24"/>
        </w:rPr>
      </w:pPr>
      <w:r>
        <w:rPr>
          <w:rFonts w:ascii="Arial" w:eastAsia="Times New Roman" w:hAnsi="Arial" w:cs="Arial"/>
          <w:color w:val="000000"/>
          <w:kern w:val="2"/>
          <w:sz w:val="19"/>
          <w:szCs w:val="24"/>
        </w:rPr>
        <w:t>PARA GARANTIZAR:</w:t>
      </w:r>
    </w:p>
    <w:p w14:paraId="6F00384E" w14:textId="6C7F7194" w:rsidR="006D6FC1" w:rsidRDefault="00C36786">
      <w:pPr>
        <w:framePr w:w="11355" w:h="1798" w:hRule="exact" w:wrap="auto" w:vAnchor="page" w:hAnchor="page" w:x="421" w:y="431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Conste por medio del presente documento que la ASEGURADORA GLOBAL, S. A., en adelante denominada LA FIADORA, por este medio le garantiza a {</w:t>
      </w:r>
      <w:proofErr w:type="spellStart"/>
      <w:r>
        <w:rPr>
          <w:rFonts w:ascii="Arial" w:eastAsia="Times New Roman" w:hAnsi="Arial" w:cs="Arial"/>
          <w:color w:val="000000"/>
          <w:kern w:val="2"/>
          <w:sz w:val="19"/>
          <w:szCs w:val="24"/>
        </w:rPr>
        <w:t>custom.AFavor</w:t>
      </w:r>
      <w:proofErr w:type="spellEnd"/>
      <w:r>
        <w:rPr>
          <w:rFonts w:ascii="Arial" w:eastAsia="Times New Roman" w:hAnsi="Arial" w:cs="Arial"/>
          <w:color w:val="000000"/>
          <w:kern w:val="2"/>
          <w:sz w:val="19"/>
          <w:szCs w:val="24"/>
        </w:rPr>
        <w:t xml:space="preserve">},  conforme al contrato, contraídas para con la ENTIDAD en adelante denominado EL ACREEDOR, el reintegro del importe de los pagos por adelantado que éste haya hecho a EL CONTRATISTA, con sujeción a las condiciones del contrato principal celebrado entre éstos, para garantizar. , siempre que las sumas anticipadas a EL CONTRATISTA conforme al mencionado contrato no sean usadas o destinadas en la ejecución del mismo, pero en todo caso la suma que reintegre LA FIADORA a EL ACREEDOR no será mayor de </w:t>
      </w:r>
      <w:r w:rsidR="00F81D75">
        <w:rPr>
          <w:rFonts w:ascii="Arial" w:eastAsia="Times New Roman" w:hAnsi="Arial" w:cs="Arial"/>
          <w:color w:val="000000"/>
          <w:kern w:val="2"/>
          <w:sz w:val="19"/>
          <w:szCs w:val="24"/>
        </w:rPr>
        <w:t>{</w:t>
      </w:r>
      <w:proofErr w:type="spellStart"/>
      <w:r w:rsidR="00F81D75">
        <w:rPr>
          <w:rFonts w:ascii="Arial" w:eastAsia="Times New Roman" w:hAnsi="Arial" w:cs="Arial"/>
          <w:color w:val="000000"/>
          <w:kern w:val="2"/>
          <w:sz w:val="19"/>
          <w:szCs w:val="24"/>
        </w:rPr>
        <w:t>custom.MonedaMonto</w:t>
      </w:r>
      <w:proofErr w:type="spellEnd"/>
      <w:r w:rsidR="00F81D75">
        <w:rPr>
          <w:rFonts w:ascii="Arial" w:eastAsia="Times New Roman" w:hAnsi="Arial" w:cs="Arial"/>
          <w:color w:val="000000"/>
          <w:kern w:val="2"/>
          <w:sz w:val="19"/>
          <w:szCs w:val="24"/>
        </w:rPr>
        <w:t>}</w:t>
      </w:r>
      <w:r>
        <w:rPr>
          <w:rFonts w:ascii="Arial" w:eastAsia="Times New Roman" w:hAnsi="Arial" w:cs="Arial"/>
          <w:color w:val="000000"/>
          <w:kern w:val="2"/>
          <w:sz w:val="19"/>
          <w:szCs w:val="24"/>
        </w:rPr>
        <w:t xml:space="preserve"> (</w:t>
      </w:r>
      <w:r w:rsidR="00F81D75">
        <w:rPr>
          <w:rFonts w:ascii="Arial" w:eastAsia="Times New Roman" w:hAnsi="Arial" w:cs="Arial"/>
          <w:color w:val="000000"/>
          <w:kern w:val="2"/>
          <w:sz w:val="19"/>
          <w:szCs w:val="24"/>
        </w:rPr>
        <w:t>{</w:t>
      </w:r>
      <w:proofErr w:type="spellStart"/>
      <w:r w:rsidR="00F81D75">
        <w:rPr>
          <w:rFonts w:ascii="Arial" w:eastAsia="Times New Roman" w:hAnsi="Arial" w:cs="Arial"/>
          <w:color w:val="000000"/>
          <w:kern w:val="2"/>
          <w:sz w:val="19"/>
          <w:szCs w:val="24"/>
        </w:rPr>
        <w:t>custom.Suma</w:t>
      </w:r>
      <w:r w:rsidR="00B23625">
        <w:rPr>
          <w:rFonts w:ascii="Arial" w:eastAsia="Times New Roman" w:hAnsi="Arial" w:cs="Arial"/>
          <w:color w:val="000000"/>
          <w:kern w:val="2"/>
          <w:sz w:val="19"/>
          <w:szCs w:val="24"/>
        </w:rPr>
        <w:t>Letras</w:t>
      </w:r>
      <w:proofErr w:type="spellEnd"/>
      <w:r w:rsidR="00F81D75">
        <w:rPr>
          <w:rFonts w:ascii="Arial" w:eastAsia="Times New Roman" w:hAnsi="Arial" w:cs="Arial"/>
          <w:color w:val="000000"/>
          <w:kern w:val="2"/>
          <w:sz w:val="19"/>
          <w:szCs w:val="24"/>
        </w:rPr>
        <w:t>}</w:t>
      </w:r>
      <w:r>
        <w:rPr>
          <w:rFonts w:ascii="Arial" w:eastAsia="Times New Roman" w:hAnsi="Arial" w:cs="Arial"/>
          <w:color w:val="000000"/>
          <w:kern w:val="2"/>
          <w:sz w:val="19"/>
          <w:szCs w:val="24"/>
        </w:rPr>
        <w:t>).</w:t>
      </w:r>
    </w:p>
    <w:p w14:paraId="767D0AEF" w14:textId="77777777" w:rsidR="006D6FC1" w:rsidRDefault="00C36786">
      <w:pPr>
        <w:framePr w:w="4368" w:h="462" w:hRule="exact" w:wrap="auto" w:vAnchor="page" w:hAnchor="page" w:x="1081" w:y="11426"/>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LA FIADORA</w:t>
      </w:r>
    </w:p>
    <w:p w14:paraId="361963BE" w14:textId="77777777" w:rsidR="006D6FC1" w:rsidRDefault="00C36786">
      <w:pPr>
        <w:framePr w:w="4368" w:h="462" w:hRule="exact" w:wrap="auto" w:vAnchor="page" w:hAnchor="page" w:x="1081" w:y="11426"/>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ASEGURADORA GLOBAL, S.A.</w:t>
      </w:r>
    </w:p>
    <w:p w14:paraId="07143FAD" w14:textId="77777777" w:rsidR="006D6FC1" w:rsidRDefault="00C36786">
      <w:pPr>
        <w:framePr w:w="4368" w:h="462" w:hRule="exact" w:wrap="auto" w:vAnchor="page" w:hAnchor="page" w:x="6418" w:y="11426"/>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2"/>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POR EL CONTRATISTA</w:t>
      </w:r>
    </w:p>
    <w:p w14:paraId="2EDB868C" w14:textId="77777777" w:rsidR="006D6FC1" w:rsidRDefault="00C36786">
      <w:pPr>
        <w:framePr w:w="4368" w:h="462" w:hRule="exact" w:wrap="auto" w:vAnchor="page" w:hAnchor="page" w:x="6418" w:y="11426"/>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w:t>
      </w:r>
      <w:proofErr w:type="spellStart"/>
      <w:proofErr w:type="gramStart"/>
      <w:r>
        <w:rPr>
          <w:rFonts w:ascii="Arial" w:eastAsia="Times New Roman" w:hAnsi="Arial" w:cs="Arial"/>
          <w:b/>
          <w:color w:val="000000"/>
          <w:kern w:val="2"/>
          <w:sz w:val="19"/>
          <w:szCs w:val="24"/>
        </w:rPr>
        <w:t>custom.Tenedor</w:t>
      </w:r>
      <w:proofErr w:type="spellEnd"/>
      <w:proofErr w:type="gramEnd"/>
      <w:r>
        <w:rPr>
          <w:rFonts w:ascii="Arial" w:eastAsia="Times New Roman" w:hAnsi="Arial" w:cs="Arial"/>
          <w:b/>
          <w:color w:val="000000"/>
          <w:kern w:val="2"/>
          <w:sz w:val="19"/>
          <w:szCs w:val="24"/>
        </w:rPr>
        <w:t>}</w:t>
      </w:r>
    </w:p>
    <w:p w14:paraId="36C57344" w14:textId="77777777" w:rsidR="006D6FC1" w:rsidRDefault="00C36786">
      <w:pPr>
        <w:framePr w:w="4368" w:h="305" w:hRule="exact" w:wrap="auto" w:vAnchor="page" w:hAnchor="page" w:x="6424" w:y="12943"/>
        <w:widowControl w:val="0"/>
        <w:pBdr>
          <w:top w:val="single" w:sz="8" w:space="0" w:color="000000"/>
        </w:pBdr>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4FE3B957" w14:textId="77777777" w:rsidR="006D6FC1" w:rsidRDefault="00C36786">
      <w:pPr>
        <w:framePr w:w="4368" w:h="305" w:hRule="exact" w:wrap="auto" w:vAnchor="page" w:hAnchor="page" w:x="1103" w:y="12943"/>
        <w:widowControl w:val="0"/>
        <w:pBdr>
          <w:top w:val="single" w:sz="8" w:space="0" w:color="000000"/>
        </w:pBdr>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4"/>
        <w:jc w:val="center"/>
        <w:rPr>
          <w:rFonts w:ascii="Arial" w:eastAsia="Times New Roman" w:hAnsi="Arial" w:cs="Arial"/>
          <w:b/>
          <w:color w:val="000000"/>
          <w:kern w:val="2"/>
          <w:sz w:val="19"/>
          <w:szCs w:val="24"/>
        </w:rPr>
      </w:pPr>
      <w:r>
        <w:rPr>
          <w:rFonts w:ascii="Arial" w:eastAsia="Times New Roman" w:hAnsi="Arial" w:cs="Arial"/>
          <w:b/>
          <w:color w:val="000000"/>
          <w:kern w:val="2"/>
          <w:sz w:val="19"/>
          <w:szCs w:val="24"/>
        </w:rPr>
        <w:t>Firma Autorizada</w:t>
      </w:r>
    </w:p>
    <w:p w14:paraId="6E4A1CF0" w14:textId="4083CEFB" w:rsidR="006D6FC1" w:rsidRDefault="00C36786">
      <w:pPr>
        <w:framePr w:w="11175" w:h="651" w:hRule="exact" w:wrap="auto" w:vAnchor="page" w:hAnchor="page" w:x="616" w:y="1046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kern w:val="2"/>
          <w:sz w:val="19"/>
          <w:szCs w:val="24"/>
        </w:rPr>
      </w:pPr>
      <w:r>
        <w:rPr>
          <w:rFonts w:ascii="Arial" w:eastAsia="Times New Roman" w:hAnsi="Arial" w:cs="Arial"/>
          <w:color w:val="000000"/>
          <w:kern w:val="2"/>
          <w:sz w:val="19"/>
          <w:szCs w:val="24"/>
        </w:rPr>
        <w:t xml:space="preserve">EN FE DE LO CUAL, se suscribe este Contrato de Fianza de Pago Anticipado, en la Ciudad de Panamá República de Panamá, a </w:t>
      </w:r>
      <w:proofErr w:type="gramStart"/>
      <w:r>
        <w:rPr>
          <w:rFonts w:ascii="Arial" w:eastAsia="Times New Roman" w:hAnsi="Arial" w:cs="Arial"/>
          <w:color w:val="000000"/>
          <w:kern w:val="2"/>
          <w:sz w:val="19"/>
          <w:szCs w:val="24"/>
        </w:rPr>
        <w:t xml:space="preserve">los  </w:t>
      </w:r>
      <w:r w:rsidR="00A1081F">
        <w:rPr>
          <w:rFonts w:ascii="Arial" w:eastAsia="Times New Roman" w:hAnsi="Arial" w:cs="Arial"/>
          <w:b/>
          <w:color w:val="000000"/>
          <w:kern w:val="2"/>
          <w:sz w:val="19"/>
          <w:szCs w:val="24"/>
        </w:rPr>
        <w:t>{</w:t>
      </w:r>
      <w:proofErr w:type="spellStart"/>
      <w:proofErr w:type="gramEnd"/>
      <w:r w:rsidR="00A1081F">
        <w:rPr>
          <w:rFonts w:ascii="Arial" w:eastAsia="Times New Roman" w:hAnsi="Arial" w:cs="Arial"/>
          <w:b/>
          <w:color w:val="000000"/>
          <w:kern w:val="2"/>
          <w:sz w:val="19"/>
          <w:szCs w:val="24"/>
        </w:rPr>
        <w:t>custom.FechaActualTextoMin</w:t>
      </w:r>
      <w:proofErr w:type="spellEnd"/>
      <w:r w:rsidR="00A1081F">
        <w:rPr>
          <w:rFonts w:ascii="Arial" w:eastAsia="Times New Roman" w:hAnsi="Arial" w:cs="Arial"/>
          <w:b/>
          <w:color w:val="000000"/>
          <w:kern w:val="2"/>
          <w:sz w:val="19"/>
          <w:szCs w:val="24"/>
        </w:rPr>
        <w:t>}</w:t>
      </w:r>
      <w:r>
        <w:rPr>
          <w:rFonts w:ascii="Arial" w:eastAsia="Times New Roman" w:hAnsi="Arial" w:cs="Arial"/>
          <w:b/>
          <w:color w:val="000000"/>
          <w:kern w:val="2"/>
          <w:sz w:val="19"/>
          <w:szCs w:val="24"/>
        </w:rPr>
        <w:t>.</w:t>
      </w:r>
    </w:p>
    <w:p w14:paraId="2C451754" w14:textId="77777777" w:rsidR="006D6FC1" w:rsidRDefault="00C36786">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La vigencia de esta fianza corresponde al período de ejecución del contrato principal más un término de sesenta (60) días posteriores al vencimiento del mismo, </w:t>
      </w:r>
      <w:proofErr w:type="gramStart"/>
      <w:r>
        <w:rPr>
          <w:rFonts w:ascii="Arial" w:eastAsia="Times New Roman" w:hAnsi="Arial" w:cs="Arial"/>
          <w:color w:val="000000"/>
          <w:kern w:val="2"/>
          <w:sz w:val="19"/>
          <w:szCs w:val="24"/>
        </w:rPr>
        <w:t>o  cuando</w:t>
      </w:r>
      <w:proofErr w:type="gramEnd"/>
      <w:r>
        <w:rPr>
          <w:rFonts w:ascii="Arial" w:eastAsia="Times New Roman" w:hAnsi="Arial" w:cs="Arial"/>
          <w:color w:val="000000"/>
          <w:kern w:val="2"/>
          <w:sz w:val="19"/>
          <w:szCs w:val="24"/>
        </w:rPr>
        <w:t xml:space="preserve"> se haya efectuado el total reintegro a EL ACREEDOR de la suma anticipada, fecha o condición en que terminará toda responsabilidad de LA FIADORA para EL ACREEDOR por razón de la presente fianza.</w:t>
      </w:r>
    </w:p>
    <w:p w14:paraId="719CB9F8" w14:textId="77777777" w:rsidR="006D6FC1" w:rsidRDefault="006D6FC1">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249751BC" w14:textId="77777777" w:rsidR="006D6FC1" w:rsidRDefault="00C36786">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 xml:space="preserve">La vigencia de esta fianza corresponde al período de ejecución del contrato principal más un término de sesenta (60) días posteriores al vencimiento del mismo, </w:t>
      </w:r>
      <w:proofErr w:type="gramStart"/>
      <w:r>
        <w:rPr>
          <w:rFonts w:ascii="Arial" w:eastAsia="Times New Roman" w:hAnsi="Arial" w:cs="Arial"/>
          <w:color w:val="000000"/>
          <w:kern w:val="2"/>
          <w:sz w:val="19"/>
          <w:szCs w:val="24"/>
        </w:rPr>
        <w:t>o  cuando</w:t>
      </w:r>
      <w:proofErr w:type="gramEnd"/>
      <w:r>
        <w:rPr>
          <w:rFonts w:ascii="Arial" w:eastAsia="Times New Roman" w:hAnsi="Arial" w:cs="Arial"/>
          <w:color w:val="000000"/>
          <w:kern w:val="2"/>
          <w:sz w:val="19"/>
          <w:szCs w:val="24"/>
        </w:rPr>
        <w:t xml:space="preserve"> se haya efectuado el total reintegro a EL ACREEDOR de la suma anticipada, fecha o condición en que terminará toda responsabilidad de LA FIADORA para EL ACREEDOR por razón de la presente fianza.</w:t>
      </w:r>
    </w:p>
    <w:p w14:paraId="5C276FD6" w14:textId="77777777" w:rsidR="006D6FC1" w:rsidRDefault="006D6FC1">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6FFA5D13" w14:textId="77777777" w:rsidR="006D6FC1" w:rsidRDefault="00C36786">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EL CONTRATISTA queda obligado a destinar las sumas anticipadas en la ejecución del contrato principal, en consecuencia, LA FIADORA podrá emplear una o más personas a su libre escogimiento para que con absoluta libertad pueda verificar el debido uso de los dineros anticipados.  También puede LA FIADORA convenir en forma expresa con EL CONTRATISTA cualquier sistema para verificación o control de las sumas anticipadas por EL ACREEDOR.</w:t>
      </w:r>
    </w:p>
    <w:p w14:paraId="72D1972A" w14:textId="77777777" w:rsidR="006D6FC1" w:rsidRDefault="006D6FC1">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6DA10A6F" w14:textId="77777777" w:rsidR="006D6FC1" w:rsidRDefault="00C36786">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r>
        <w:rPr>
          <w:rFonts w:ascii="Arial" w:eastAsia="Times New Roman" w:hAnsi="Arial" w:cs="Arial"/>
          <w:color w:val="000000"/>
          <w:kern w:val="2"/>
          <w:sz w:val="19"/>
          <w:szCs w:val="24"/>
        </w:rPr>
        <w:t>LA FIADORA queda relevada de responsabilidad por razón de esta fianza si EL ACREEDOR modificase la forma de pago establecida en el contrato principal sin consentimiento previo y expreso de LA FIADORA.</w:t>
      </w:r>
    </w:p>
    <w:p w14:paraId="561A3EFB" w14:textId="77777777" w:rsidR="006D6FC1" w:rsidRDefault="006D6FC1">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9"/>
          <w:szCs w:val="24"/>
        </w:rPr>
      </w:pPr>
    </w:p>
    <w:p w14:paraId="47EF0A5C" w14:textId="77777777" w:rsidR="006D6FC1" w:rsidRDefault="00C36786">
      <w:pPr>
        <w:framePr w:w="11355" w:h="4102" w:hRule="exact" w:wrap="auto" w:vAnchor="page" w:hAnchor="page" w:x="436" w:y="616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7"/>
          <w:szCs w:val="24"/>
        </w:rPr>
      </w:pPr>
      <w:r>
        <w:rPr>
          <w:rFonts w:ascii="Arial" w:eastAsia="Times New Roman" w:hAnsi="Arial" w:cs="Arial"/>
          <w:color w:val="000000"/>
          <w:kern w:val="2"/>
          <w:sz w:val="17"/>
          <w:szCs w:val="24"/>
        </w:rPr>
        <w:t>Toda reclamación con base en esta fianza deberá ser hecha por EL ACREEDOR a LA FIADORA.</w:t>
      </w:r>
    </w:p>
    <w:p w14:paraId="386D49D5" w14:textId="77777777" w:rsidR="006D6FC1" w:rsidRDefault="00C36786">
      <w:pPr>
        <w:framePr w:w="11210" w:h="401" w:hRule="exact" w:wrap="auto" w:vAnchor="page" w:hAnchor="page" w:x="541" w:y="1351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 xml:space="preserve">Texto de Fianzas </w:t>
      </w:r>
      <w:proofErr w:type="gramStart"/>
      <w:r>
        <w:rPr>
          <w:rFonts w:ascii="Arial" w:eastAsia="Times New Roman" w:hAnsi="Arial" w:cs="Arial"/>
          <w:color w:val="000000"/>
          <w:kern w:val="2"/>
          <w:sz w:val="15"/>
          <w:szCs w:val="24"/>
        </w:rPr>
        <w:t>de acuerdo a</w:t>
      </w:r>
      <w:proofErr w:type="gramEnd"/>
      <w:r>
        <w:rPr>
          <w:rFonts w:ascii="Arial" w:eastAsia="Times New Roman" w:hAnsi="Arial" w:cs="Arial"/>
          <w:color w:val="000000"/>
          <w:kern w:val="2"/>
          <w:sz w:val="15"/>
          <w:szCs w:val="24"/>
        </w:rPr>
        <w:t xml:space="preserve"> modelo establecido por la Cámara de Comercio Internacional, </w:t>
      </w:r>
    </w:p>
    <w:p w14:paraId="53B6451F" w14:textId="77777777" w:rsidR="006D6FC1" w:rsidRDefault="00C36786">
      <w:pPr>
        <w:framePr w:w="11210" w:h="401" w:hRule="exact" w:wrap="auto" w:vAnchor="page" w:hAnchor="page" w:x="541" w:y="1351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5"/>
          <w:szCs w:val="24"/>
        </w:rPr>
      </w:pPr>
      <w:r>
        <w:rPr>
          <w:rFonts w:ascii="Arial" w:eastAsia="Times New Roman" w:hAnsi="Arial" w:cs="Arial"/>
          <w:color w:val="000000"/>
          <w:kern w:val="2"/>
          <w:sz w:val="15"/>
          <w:szCs w:val="24"/>
        </w:rPr>
        <w:t>y aprobado por la Superintendencia de Seguros y Reaseguros de Panamá</w:t>
      </w:r>
    </w:p>
    <w:sectPr w:rsidR="006D6FC1">
      <w:footerReference w:type="default" r:id="rId6"/>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BC01D" w14:textId="77777777" w:rsidR="00140AD8" w:rsidRDefault="00140AD8">
      <w:pPr>
        <w:spacing w:after="0" w:line="240" w:lineRule="auto"/>
      </w:pPr>
      <w:r>
        <w:separator/>
      </w:r>
    </w:p>
  </w:endnote>
  <w:endnote w:type="continuationSeparator" w:id="0">
    <w:p w14:paraId="06A53227" w14:textId="77777777" w:rsidR="00140AD8" w:rsidRDefault="00140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FA224" w14:textId="5D0AA577" w:rsidR="006D6FC1" w:rsidRDefault="005E11C1" w:rsidP="005E11C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2BB78" w14:textId="77777777" w:rsidR="00140AD8" w:rsidRDefault="00140AD8">
      <w:pPr>
        <w:spacing w:after="0" w:line="240" w:lineRule="auto"/>
      </w:pPr>
      <w:r>
        <w:separator/>
      </w:r>
    </w:p>
  </w:footnote>
  <w:footnote w:type="continuationSeparator" w:id="0">
    <w:p w14:paraId="6DD8AE34" w14:textId="77777777" w:rsidR="00140AD8" w:rsidRDefault="00140AD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6786"/>
    <w:rsid w:val="00140AD8"/>
    <w:rsid w:val="00195EE2"/>
    <w:rsid w:val="005E11C1"/>
    <w:rsid w:val="006B7457"/>
    <w:rsid w:val="006D6FC1"/>
    <w:rsid w:val="00A1081F"/>
    <w:rsid w:val="00A53805"/>
    <w:rsid w:val="00B23625"/>
    <w:rsid w:val="00BB7AC2"/>
    <w:rsid w:val="00BF2687"/>
    <w:rsid w:val="00C36786"/>
    <w:rsid w:val="00C6324A"/>
    <w:rsid w:val="00F81D75"/>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4B3EC67A"/>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5E11C1"/>
    <w:pPr>
      <w:tabs>
        <w:tab w:val="center" w:pos="4680"/>
        <w:tab w:val="right" w:pos="9360"/>
      </w:tabs>
      <w:spacing w:after="0" w:line="240" w:lineRule="auto"/>
    </w:pPr>
  </w:style>
  <w:style w:type="character" w:customStyle="1" w:styleId="PiedepginaCar">
    <w:name w:val="Pie de página Car"/>
    <w:link w:val="Piedepgina"/>
    <w:uiPriority w:val="99"/>
    <w:rsid w:val="005E11C1"/>
    <w:rPr>
      <w:sz w:val="22"/>
      <w:szCs w:val="22"/>
    </w:rPr>
  </w:style>
  <w:style w:type="paragraph" w:styleId="Encabezado">
    <w:name w:val="header"/>
    <w:basedOn w:val="Normal"/>
    <w:link w:val="EncabezadoCar"/>
    <w:uiPriority w:val="99"/>
    <w:unhideWhenUsed/>
    <w:rsid w:val="005E11C1"/>
    <w:pPr>
      <w:tabs>
        <w:tab w:val="center" w:pos="4419"/>
        <w:tab w:val="right" w:pos="8838"/>
      </w:tabs>
    </w:pPr>
  </w:style>
  <w:style w:type="character" w:customStyle="1" w:styleId="EncabezadoCar">
    <w:name w:val="Encabezado Car"/>
    <w:link w:val="Encabezado"/>
    <w:uiPriority w:val="99"/>
    <w:rsid w:val="005E11C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476</Words>
  <Characters>2618</Characters>
  <Application>Microsoft Office Word</Application>
  <DocSecurity>0</DocSecurity>
  <Lines>21</Lines>
  <Paragraphs>6</Paragraphs>
  <ScaleCrop>false</ScaleCrop>
  <Company>Crystal Decisions</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10</cp:revision>
  <dcterms:created xsi:type="dcterms:W3CDTF">2026-09-08T21:02:00Z</dcterms:created>
  <dcterms:modified xsi:type="dcterms:W3CDTF">2026-10-19T16:44:00Z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01C2D35AF44DC8546069FCCFAB82437E8ACBADAC4DA8C9ECB7A0F52D2EE4E0E3C8DC0ACB64F953634758AEA398DED891ECCC9EB45D3F9869637195F1273E2DC1A7A299B99D15BB02862A9A135A2F4920FFB10334F98B103305335A354338FDEAA4A6BF7668DB61C8BF2D03F912ECF56223418DBB0858CDE98DFDF6D4BDA4BB4</vt:lpwstr>
  </property>
  <property fmtid="{D5CDD505-2E9C-101B-9397-08002B2CF9AE}" pid="3" name="Business Objects Context Information1">
    <vt:lpwstr>6E24F4CA1F57E59AB4C5198A4C9FF81B02EAB600A44FF517C1F7D4B2405C4CB2D63AAE3C76AFCDDDCE0C3753990FA74F540FD808E420F5162D29B2063182539803C8C3FBDBA0EF814E70916514AE13A0C644EA853C5EE65386F42BED91630A6D9DF4505E384A65BB40488AB9A46A0E291F6</vt:lpwstr>
  </property>
</Properties>
</file>