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ago 26, 2026</w:t>
      </w:r>
      <w:r w:rsidDel="00000000" w:rsidR="00000000" w:rsidRPr="00000000">
        <w:rPr>
          <w:rtl w:val="0"/>
        </w:rPr>
      </w:r>
    </w:p>
    <w:p w:rsidR="00000000" w:rsidDel="00000000" w:rsidP="00000000" w:rsidRDefault="00000000" w:rsidRPr="00000000" w14:paraId="00000002">
      <w:pPr>
        <w:pStyle w:val="Heading2"/>
        <w:rPr/>
      </w:pPr>
      <w:bookmarkStart w:colFirst="0" w:colLast="0" w:name="_w4tregicz5iu" w:id="0"/>
      <w:bookmarkEnd w:id="0"/>
      <w:r w:rsidDel="00000000" w:rsidR="00000000" w:rsidRPr="00000000">
        <w:rPr>
          <w:rtl w:val="0"/>
        </w:rPr>
        <w:t xml:space="preserve">Levantamiento de Requirimientos API y CV parte 2</w:t>
      </w:r>
    </w:p>
    <w:p w:rsidR="00000000" w:rsidDel="00000000" w:rsidP="00000000" w:rsidRDefault="00000000" w:rsidRPr="00000000" w14:paraId="00000003">
      <w:pPr>
        <w:rPr/>
      </w:pPr>
      <w:r w:rsidDel="00000000" w:rsidR="00000000" w:rsidRPr="00000000">
        <w:rPr>
          <w:rtl w:val="0"/>
        </w:rPr>
        <w:t xml:space="preserve">Invitado </w:t>
      </w:r>
      <w:hyperlink r:id="rId6">
        <w:r w:rsidDel="00000000" w:rsidR="00000000" w:rsidRPr="00000000">
          <w:rPr>
            <w:color w:val="0000ee"/>
            <w:u w:val="single"/>
            <w:rtl w:val="0"/>
          </w:rPr>
          <w:t xml:space="preserve">Michael Delgado</w:t>
        </w:r>
      </w:hyperlink>
      <w:r w:rsidDel="00000000" w:rsidR="00000000" w:rsidRPr="00000000">
        <w:rPr>
          <w:rtl w:val="0"/>
        </w:rPr>
        <w:t xml:space="preserve"> </w:t>
      </w:r>
      <w:hyperlink r:id="rId7">
        <w:r w:rsidDel="00000000" w:rsidR="00000000" w:rsidRPr="00000000">
          <w:rPr>
            <w:color w:val="0000ee"/>
            <w:u w:val="single"/>
            <w:rtl w:val="0"/>
          </w:rPr>
          <w:t xml:space="preserve">yeiseth.vallecilla@aseguradoraglobal.com.pa</w:t>
        </w:r>
      </w:hyperlink>
      <w:r w:rsidDel="00000000" w:rsidR="00000000" w:rsidRPr="00000000">
        <w:rPr>
          <w:rtl w:val="0"/>
        </w:rPr>
        <w:t xml:space="preserve"> </w:t>
      </w:r>
      <w:hyperlink r:id="rId8">
        <w:r w:rsidDel="00000000" w:rsidR="00000000" w:rsidRPr="00000000">
          <w:rPr>
            <w:color w:val="0000ee"/>
            <w:u w:val="single"/>
            <w:rtl w:val="0"/>
          </w:rPr>
          <w:t xml:space="preserve">juan.martinez@aseguradoraglobal.com.pa</w:t>
        </w:r>
      </w:hyperlink>
      <w:r w:rsidDel="00000000" w:rsidR="00000000" w:rsidRPr="00000000">
        <w:rPr>
          <w:rtl w:val="0"/>
        </w:rPr>
        <w:t xml:space="preserve"> </w:t>
      </w:r>
      <w:hyperlink r:id="rId9">
        <w:r w:rsidDel="00000000" w:rsidR="00000000" w:rsidRPr="00000000">
          <w:rPr>
            <w:color w:val="0000ee"/>
            <w:u w:val="single"/>
            <w:rtl w:val="0"/>
          </w:rPr>
          <w:t xml:space="preserve">jessica.hernandez@aseguradoraglobal.com.pa</w:t>
        </w:r>
      </w:hyperlink>
      <w:r w:rsidDel="00000000" w:rsidR="00000000" w:rsidRPr="00000000">
        <w:rPr>
          <w:rtl w:val="0"/>
        </w:rPr>
        <w:t xml:space="preserve"> </w:t>
      </w:r>
      <w:hyperlink r:id="rId10">
        <w:r w:rsidDel="00000000" w:rsidR="00000000" w:rsidRPr="00000000">
          <w:rPr>
            <w:color w:val="0000ee"/>
            <w:u w:val="single"/>
            <w:rtl w:val="0"/>
          </w:rPr>
          <w:t xml:space="preserve">rosa.gonzalez@globalbank.com.pa</w:t>
        </w:r>
      </w:hyperlink>
      <w:r w:rsidDel="00000000" w:rsidR="00000000" w:rsidRPr="00000000">
        <w:rPr>
          <w:rtl w:val="0"/>
        </w:rPr>
        <w:t xml:space="preserve"> </w:t>
      </w:r>
      <w:hyperlink r:id="rId11">
        <w:r w:rsidDel="00000000" w:rsidR="00000000" w:rsidRPr="00000000">
          <w:rPr>
            <w:color w:val="0000ee"/>
            <w:u w:val="single"/>
            <w:rtl w:val="0"/>
          </w:rPr>
          <w:t xml:space="preserve">Ever Alejandro Blanco González</w:t>
        </w:r>
      </w:hyperlink>
      <w:r w:rsidDel="00000000" w:rsidR="00000000" w:rsidRPr="00000000">
        <w:rPr>
          <w:rtl w:val="0"/>
        </w:rPr>
        <w:t xml:space="preserve"> </w:t>
      </w:r>
      <w:hyperlink r:id="rId12">
        <w:r w:rsidDel="00000000" w:rsidR="00000000" w:rsidRPr="00000000">
          <w:rPr>
            <w:color w:val="0000ee"/>
            <w:u w:val="single"/>
            <w:rtl w:val="0"/>
          </w:rPr>
          <w:t xml:space="preserve">linneth.zuleta@aseguradoraglobal.com.pa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13">
        <w:r w:rsidDel="00000000" w:rsidR="00000000" w:rsidRPr="00000000">
          <w:rPr>
            <w:color w:val="0000ee"/>
            <w:u w:val="single"/>
            <w:rtl w:val="0"/>
          </w:rPr>
          <w:t xml:space="preserve">Levantamiento de Requirimientos API y CV parte 2</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de la reunión </w:t>
      </w:r>
      <w:hyperlink r:id="rId14">
        <w:r w:rsidDel="00000000" w:rsidR="00000000" w:rsidRPr="00000000">
          <w:rPr>
            <w:color w:val="0000ee"/>
            <w:u w:val="single"/>
            <w:rtl w:val="0"/>
          </w:rPr>
          <w:t xml:space="preserve">Transcripción</w:t>
        </w:r>
      </w:hyperlink>
      <w:r w:rsidDel="00000000" w:rsidR="00000000" w:rsidRPr="00000000">
        <w:rPr>
          <w:rtl w:val="0"/>
        </w:rPr>
        <w:t xml:space="preserve"> </w:t>
      </w:r>
      <w:hyperlink r:id="rId15">
        <w:r w:rsidDel="00000000" w:rsidR="00000000" w:rsidRPr="00000000">
          <w:rPr>
            <w:color w:val="0000ee"/>
            <w:u w:val="single"/>
            <w:rtl w:val="0"/>
          </w:rPr>
          <w:t xml:space="preserve">Grabación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wokfgxwmbzgl" w:id="1"/>
      <w:bookmarkEnd w:id="1"/>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Revisión exhaustiva de configuraciones de productos, reglas de reaseguro y validaciones de sistemas para optimizar la gestión operativa.</w:t>
        <w:br w:type="textWrapping"/>
        <w:br w:type="textWrapping"/>
      </w:r>
      <w:r w:rsidDel="00000000" w:rsidR="00000000" w:rsidRPr="00000000">
        <w:rPr>
          <w:b w:val="1"/>
          <w:bCs w:val="1"/>
          <w:rtl w:val="0"/>
        </w:rPr>
        <w:t xml:space="preserve">Configuración de productos clave</w:t>
      </w:r>
      <w:r w:rsidDel="00000000" w:rsidR="00000000" w:rsidRPr="00000000">
        <w:rPr>
          <w:rtl w:val="0"/>
        </w:rPr>
        <w:br w:type="textWrapping"/>
        <w:t xml:space="preserve">Se validaron los objetivos de los productos de vida y accidentes personales junto con la configuración operativa del producto GAP. El sistema gestiona la emisión bajo reglas específicas de retención y límites acumulativos.</w:t>
        <w:br w:type="textWrapping"/>
        <w:br w:type="textWrapping"/>
      </w:r>
      <w:r w:rsidDel="00000000" w:rsidR="00000000" w:rsidRPr="00000000">
        <w:rPr>
          <w:b w:val="1"/>
          <w:bCs w:val="1"/>
          <w:rtl w:val="0"/>
        </w:rPr>
        <w:t xml:space="preserve">Gestión de reaseguro y validaciones</w:t>
      </w:r>
      <w:r w:rsidDel="00000000" w:rsidR="00000000" w:rsidRPr="00000000">
        <w:rPr>
          <w:rtl w:val="0"/>
        </w:rPr>
        <w:br w:type="textWrapping"/>
        <w:t xml:space="preserve">Se definió la estructura de reaseguro para planes de enfermedades graves y adultos mayores aplicando retenciones específicas según la edad. Se establecieron validaciones automáticas para límites de permanencia y entrada en el sistema.</w:t>
        <w:br w:type="textWrapping"/>
        <w:br w:type="textWrapping"/>
      </w:r>
      <w:r w:rsidDel="00000000" w:rsidR="00000000" w:rsidRPr="00000000">
        <w:rPr>
          <w:b w:val="1"/>
          <w:bCs w:val="1"/>
          <w:rtl w:val="0"/>
        </w:rPr>
        <w:t xml:space="preserve">Optimización operativa y capacitación</w:t>
      </w:r>
      <w:r w:rsidDel="00000000" w:rsidR="00000000" w:rsidRPr="00000000">
        <w:rPr>
          <w:rtl w:val="0"/>
        </w:rPr>
        <w:br w:type="textWrapping"/>
        <w:t xml:space="preserve">Se acordó implementar grabaciones explicativas para transferir conocimiento sobre el plan Única y otros productos pendientes. Se priorizaron las sesiones de capacitación para estandarizar el flujo de trabajo operativo.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x48gwlrcdibt" w:id="2"/>
      <w:bookmarkEnd w:id="2"/>
      <w:r w:rsidDel="00000000" w:rsidR="00000000" w:rsidRPr="00000000">
        <w:rPr>
          <w:rtl w:val="0"/>
        </w:rPr>
        <w:t xml:space="preserve">Decisiones</w:t>
      </w:r>
      <w:r w:rsidDel="00000000" w:rsidR="00000000" w:rsidRPr="00000000">
        <w:rPr>
          <w:rtl w:val="0"/>
        </w:rPr>
      </w:r>
    </w:p>
    <w:p w:rsidR="00000000" w:rsidDel="00000000" w:rsidP="00000000" w:rsidRDefault="00000000" w:rsidRPr="00000000" w14:paraId="0000000D">
      <w:pPr>
        <w:pStyle w:val="Subtitle"/>
        <w:spacing w:after="160" w:lineRule="auto"/>
        <w:rPr>
          <w:b w:val="0"/>
          <w:bCs w:val="0"/>
          <w:shd w:fill="fff2cc" w:val="clear"/>
        </w:rPr>
      </w:pPr>
      <w:bookmarkStart w:colFirst="0" w:colLast="0" w:name="_ifimvm5ls0wi" w:id="3"/>
      <w:bookmarkEnd w:id="3"/>
      <w:r w:rsidDel="00000000" w:rsidR="00000000" w:rsidRPr="00000000">
        <w:rPr>
          <w:b w:val="0"/>
          <w:bCs w:val="0"/>
          <w:shd w:fill="fff2cc" w:val="clear"/>
          <w:rtl w:val="0"/>
        </w:rPr>
        <w:t xml:space="preserve">Requiere más debate</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b w:val="1"/>
          <w:bCs w:val="1"/>
          <w:rtl w:val="0"/>
        </w:rPr>
        <w:t xml:space="preserve">Evaluación del endoso de tarjeta</w:t>
      </w:r>
      <w:r w:rsidDel="00000000" w:rsidR="00000000" w:rsidRPr="00000000">
        <w:rPr>
          <w:rtl w:val="0"/>
        </w:rPr>
        <w:t xml:space="preserve"> Se acuerda evaluar la necesidad de habilitar el endoso de disminución de suma asegurada para el producto de tarjeta de crédito protegida, dado que no se ha utilizado en los últimos seis años.</w:t>
      </w:r>
    </w:p>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pStyle w:val="Subtitle"/>
        <w:spacing w:after="160" w:lineRule="auto"/>
        <w:rPr>
          <w:b w:val="0"/>
          <w:bCs w:val="0"/>
          <w:shd w:fill="c8efcd" w:val="clear"/>
        </w:rPr>
      </w:pPr>
      <w:bookmarkStart w:colFirst="0" w:colLast="0" w:name="_j2kpwrrztn9w" w:id="4"/>
      <w:bookmarkEnd w:id="4"/>
      <w:r w:rsidDel="00000000" w:rsidR="00000000" w:rsidRPr="00000000">
        <w:rPr>
          <w:b w:val="0"/>
          <w:bCs w:val="0"/>
          <w:shd w:fill="c8efcd" w:val="clear"/>
          <w:rtl w:val="0"/>
        </w:rPr>
        <w:t xml:space="preserve">Acordada</w:t>
      </w:r>
    </w:p>
    <w:p w:rsidR="00000000" w:rsidDel="00000000" w:rsidP="00000000" w:rsidRDefault="00000000" w:rsidRPr="00000000" w14:paraId="00000011">
      <w:pPr>
        <w:numPr>
          <w:ilvl w:val="0"/>
          <w:numId w:val="3"/>
        </w:numPr>
        <w:spacing w:after="160" w:lineRule="auto"/>
        <w:ind w:left="720" w:hanging="360"/>
      </w:pPr>
      <w:r w:rsidDel="00000000" w:rsidR="00000000" w:rsidRPr="00000000">
        <w:rPr>
          <w:b w:val="1"/>
          <w:bCs w:val="1"/>
          <w:rtl w:val="0"/>
        </w:rPr>
        <w:t xml:space="preserve">Implementación de control de objetivos</w:t>
      </w:r>
      <w:r w:rsidDel="00000000" w:rsidR="00000000" w:rsidRPr="00000000">
        <w:rPr>
          <w:rtl w:val="0"/>
        </w:rPr>
        <w:t xml:space="preserve"> Se establece el uso de un inventario de funcionalidades y control de objetivos para evaluar el cumplimiento de los requerimientos en cada sesión.</w:t>
      </w:r>
    </w:p>
    <w:p w:rsidR="00000000" w:rsidDel="00000000" w:rsidP="00000000" w:rsidRDefault="00000000" w:rsidRPr="00000000" w14:paraId="00000012">
      <w:pPr>
        <w:numPr>
          <w:ilvl w:val="0"/>
          <w:numId w:val="3"/>
        </w:numPr>
        <w:spacing w:after="160" w:lineRule="auto"/>
        <w:ind w:left="720" w:hanging="360"/>
      </w:pPr>
      <w:r w:rsidDel="00000000" w:rsidR="00000000" w:rsidRPr="00000000">
        <w:rPr>
          <w:b w:val="1"/>
          <w:bCs w:val="1"/>
          <w:rtl w:val="0"/>
        </w:rPr>
        <w:t xml:space="preserve">Exclusión de Yeiseth de reuniones de Vida</w:t>
      </w:r>
      <w:r w:rsidDel="00000000" w:rsidR="00000000" w:rsidRPr="00000000">
        <w:rPr>
          <w:rtl w:val="0"/>
        </w:rPr>
        <w:t xml:space="preserve"> Se determina que Yeiseth no asistirá a las reuniones relacionadas con el producto Vida, priorizando su tiempo en otras tareas.</w:t>
      </w:r>
    </w:p>
    <w:p w:rsidR="00000000" w:rsidDel="00000000" w:rsidP="00000000" w:rsidRDefault="00000000" w:rsidRPr="00000000" w14:paraId="00000013">
      <w:pPr>
        <w:numPr>
          <w:ilvl w:val="0"/>
          <w:numId w:val="3"/>
        </w:numPr>
        <w:spacing w:after="160" w:lineRule="auto"/>
        <w:ind w:left="720" w:hanging="360"/>
      </w:pPr>
      <w:r w:rsidDel="00000000" w:rsidR="00000000" w:rsidRPr="00000000">
        <w:rPr>
          <w:b w:val="1"/>
          <w:bCs w:val="1"/>
          <w:rtl w:val="0"/>
        </w:rPr>
        <w:t xml:space="preserve">Estrategia de migración para producto 2016</w:t>
      </w:r>
      <w:r w:rsidDel="00000000" w:rsidR="00000000" w:rsidRPr="00000000">
        <w:rPr>
          <w:rtl w:val="0"/>
        </w:rPr>
        <w:t xml:space="preserve"> Se acuerda migrar solo la información histórica del producto Colectivo de Vida 2016 para fines de consulta, sin parametrizar el sistema para nuevas emisiones.</w:t>
      </w:r>
    </w:p>
    <w:p w:rsidR="00000000" w:rsidDel="00000000" w:rsidP="00000000" w:rsidRDefault="00000000" w:rsidRPr="00000000" w14:paraId="00000014">
      <w:pPr>
        <w:numPr>
          <w:ilvl w:val="0"/>
          <w:numId w:val="3"/>
        </w:numPr>
        <w:spacing w:after="160" w:lineRule="auto"/>
        <w:ind w:left="720" w:hanging="360"/>
      </w:pPr>
      <w:r w:rsidDel="00000000" w:rsidR="00000000" w:rsidRPr="00000000">
        <w:rPr>
          <w:b w:val="1"/>
          <w:bCs w:val="1"/>
          <w:rtl w:val="0"/>
        </w:rPr>
        <w:t xml:space="preserve">Diseño de estructura para reportes</w:t>
      </w:r>
      <w:r w:rsidDel="00000000" w:rsidR="00000000" w:rsidRPr="00000000">
        <w:rPr>
          <w:rtl w:val="0"/>
        </w:rPr>
        <w:t xml:space="preserve"> Se establece que el diseño de los reportes debe replicar la estructura del objeto asegurado del sistema actual para mantener la consistencia en el análisis de carteras.</w:t>
      </w:r>
    </w:p>
    <w:p w:rsidR="00000000" w:rsidDel="00000000" w:rsidP="00000000" w:rsidRDefault="00000000" w:rsidRPr="00000000" w14:paraId="00000015">
      <w:pPr>
        <w:numPr>
          <w:ilvl w:val="0"/>
          <w:numId w:val="3"/>
        </w:numPr>
        <w:spacing w:after="160" w:lineRule="auto"/>
        <w:ind w:left="720" w:hanging="360"/>
      </w:pPr>
      <w:r w:rsidDel="00000000" w:rsidR="00000000" w:rsidRPr="00000000">
        <w:rPr>
          <w:b w:val="1"/>
          <w:bCs w:val="1"/>
          <w:rtl w:val="0"/>
        </w:rPr>
        <w:t xml:space="preserve">Configuración del plan colaboradores</w:t>
      </w:r>
      <w:r w:rsidDel="00000000" w:rsidR="00000000" w:rsidRPr="00000000">
        <w:rPr>
          <w:rtl w:val="0"/>
        </w:rPr>
        <w:t xml:space="preserve"> Se acuerda configurar el plan de colaboradores como un producto colectivo para asegurar que todas las pólizas mantengan la misma fecha de término.</w:t>
      </w:r>
    </w:p>
    <w:p w:rsidR="00000000" w:rsidDel="00000000" w:rsidP="00000000" w:rsidRDefault="00000000" w:rsidRPr="00000000" w14:paraId="00000016">
      <w:pPr>
        <w:numPr>
          <w:ilvl w:val="0"/>
          <w:numId w:val="3"/>
        </w:numPr>
        <w:spacing w:after="160" w:lineRule="auto"/>
        <w:ind w:left="720" w:hanging="360"/>
      </w:pPr>
      <w:r w:rsidDel="00000000" w:rsidR="00000000" w:rsidRPr="00000000">
        <w:rPr>
          <w:b w:val="1"/>
          <w:bCs w:val="1"/>
          <w:rtl w:val="0"/>
        </w:rPr>
        <w:t xml:space="preserve">Seleccionado formato de video para capacitación de reaseguro</w:t>
      </w:r>
      <w:r w:rsidDel="00000000" w:rsidR="00000000" w:rsidRPr="00000000">
        <w:rPr>
          <w:rtl w:val="0"/>
        </w:rPr>
        <w:t xml:space="preserve"> El equipo decidió utilizar sesiones de video grabadas para explicar la lógica de reaseguro del plan Única, reemplazando la reunión sincrónica para adaptarse a las restricciones de horario.</w:t>
      </w:r>
    </w:p>
    <w:p w:rsidR="00000000" w:rsidDel="00000000" w:rsidP="00000000" w:rsidRDefault="00000000" w:rsidRPr="00000000" w14:paraId="00000017">
      <w:pPr>
        <w:spacing w:after="160" w:lineRule="auto"/>
        <w:rPr/>
      </w:pP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b w:val="1"/>
          <w:bCs w:val="1"/>
          <w:rtl w:val="0"/>
        </w:rPr>
        <w:t xml:space="preserve">Actualizamos la sección Decisiones</w:t>
      </w:r>
      <w:r w:rsidDel="00000000" w:rsidR="00000000" w:rsidRPr="00000000">
        <w:rPr>
          <w:rtl w:val="0"/>
        </w:rPr>
        <w:t xml:space="preserve"> con tus comentarios.</w:t>
      </w:r>
    </w:p>
    <w:p w:rsidR="00000000" w:rsidDel="00000000" w:rsidP="00000000" w:rsidRDefault="00000000" w:rsidRPr="00000000" w14:paraId="00000019">
      <w:pPr>
        <w:spacing w:after="160" w:lineRule="auto"/>
        <w:rPr/>
      </w:pPr>
      <w:r w:rsidDel="00000000" w:rsidR="00000000" w:rsidRPr="00000000">
        <w:rPr>
          <w:rtl w:val="0"/>
        </w:rPr>
        <w:t xml:space="preserve">Danos tu opinión: </w:t>
      </w:r>
      <w:hyperlink r:id="rId16">
        <w:r w:rsidDel="00000000" w:rsidR="00000000" w:rsidRPr="00000000">
          <w:rPr>
            <w:color w:val="1155cc"/>
            <w:u w:val="single"/>
            <w:rtl w:val="0"/>
          </w:rPr>
          <w:t xml:space="preserve">Útil</w:t>
        </w:r>
      </w:hyperlink>
      <w:r w:rsidDel="00000000" w:rsidR="00000000" w:rsidRPr="00000000">
        <w:rPr>
          <w:rtl w:val="0"/>
        </w:rPr>
        <w:t xml:space="preserve"> o </w:t>
      </w:r>
      <w:hyperlink r:id="rId17">
        <w:r w:rsidDel="00000000" w:rsidR="00000000" w:rsidRPr="00000000">
          <w:rPr>
            <w:color w:val="1155cc"/>
            <w:u w:val="single"/>
            <w:rtl w:val="0"/>
          </w:rPr>
          <w:t xml:space="preserve">Poco útil</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color w:val="303030"/>
        </w:rPr>
      </w:pPr>
      <w:bookmarkStart w:colFirst="0" w:colLast="0" w:name="_u6h2d5cajvx9" w:id="5"/>
      <w:bookmarkEnd w:id="5"/>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1D">
      <w:pPr>
        <w:numPr>
          <w:ilvl w:val="0"/>
          <w:numId w:val="2"/>
        </w:numPr>
        <w:spacing w:after="80" w:lineRule="auto"/>
        <w:ind w:left="720" w:hanging="360"/>
      </w:pPr>
      <w:r w:rsidDel="00000000" w:rsidR="00000000" w:rsidRPr="00000000">
        <w:rPr>
          <w:rtl w:val="0"/>
        </w:rPr>
        <w:t xml:space="preserve">[Rosa Y. González] Confirmar criterios: Confirmar por escrito el visto bueno de Luis a los criterios de aceptación de cobranza.</w:t>
      </w:r>
    </w:p>
    <w:p w:rsidR="00000000" w:rsidDel="00000000" w:rsidP="00000000" w:rsidRDefault="00000000" w:rsidRPr="00000000" w14:paraId="0000001E">
      <w:pPr>
        <w:numPr>
          <w:ilvl w:val="0"/>
          <w:numId w:val="2"/>
        </w:numPr>
        <w:spacing w:after="80" w:lineRule="auto"/>
        <w:ind w:left="720" w:hanging="360"/>
      </w:pPr>
      <w:r w:rsidDel="00000000" w:rsidR="00000000" w:rsidRPr="00000000">
        <w:rPr>
          <w:rtl w:val="0"/>
        </w:rPr>
        <w:t xml:space="preserve">[Rosa Y. González] Gestionar pagos: Gestionar con Angélica la aprobación de pagos pendientes para el área de Luis debido a la ausencia de Damián.</w:t>
      </w:r>
    </w:p>
    <w:p w:rsidR="00000000" w:rsidDel="00000000" w:rsidP="00000000" w:rsidRDefault="00000000" w:rsidRPr="00000000" w14:paraId="0000001F">
      <w:pPr>
        <w:numPr>
          <w:ilvl w:val="0"/>
          <w:numId w:val="2"/>
        </w:numPr>
        <w:spacing w:after="80" w:lineRule="auto"/>
        <w:ind w:left="720" w:hanging="360"/>
      </w:pPr>
      <w:r w:rsidDel="00000000" w:rsidR="00000000" w:rsidRPr="00000000">
        <w:rPr>
          <w:rtl w:val="0"/>
        </w:rPr>
        <w:t xml:space="preserve">[Ever Alejandro Blanco González] Documentar acuerdos: Documentar los acuerdos pendientes y las definiciones necesarias para continuar con la configuración y el desarrollo.</w:t>
      </w:r>
    </w:p>
    <w:p w:rsidR="00000000" w:rsidDel="00000000" w:rsidP="00000000" w:rsidRDefault="00000000" w:rsidRPr="00000000" w14:paraId="00000020">
      <w:pPr>
        <w:numPr>
          <w:ilvl w:val="0"/>
          <w:numId w:val="2"/>
        </w:numPr>
        <w:spacing w:after="80" w:lineRule="auto"/>
        <w:ind w:left="720" w:hanging="360"/>
      </w:pPr>
      <w:r w:rsidDel="00000000" w:rsidR="00000000" w:rsidRPr="00000000">
        <w:rPr>
          <w:rtl w:val="0"/>
        </w:rPr>
        <w:t xml:space="preserve">[The group] Definir prioridades: Definir los próximos pasos, los responsables y las prioridades para la ejecución del alcance al finalizar la sesión.</w:t>
      </w:r>
    </w:p>
    <w:p w:rsidR="00000000" w:rsidDel="00000000" w:rsidP="00000000" w:rsidRDefault="00000000" w:rsidRPr="00000000" w14:paraId="00000021">
      <w:pPr>
        <w:numPr>
          <w:ilvl w:val="0"/>
          <w:numId w:val="2"/>
        </w:numPr>
        <w:spacing w:after="80" w:lineRule="auto"/>
        <w:ind w:left="720" w:hanging="360"/>
      </w:pPr>
      <w:r w:rsidDel="00000000" w:rsidR="00000000" w:rsidRPr="00000000">
        <w:rPr>
          <w:rtl w:val="0"/>
        </w:rPr>
        <w:t xml:space="preserve">[Jessica] Evaluar migración: Confirmar con el área financiera si se migra únicamente la data del producto 2016-1 para consulta sin parametrizar funciones de emisión.</w:t>
      </w:r>
    </w:p>
    <w:p w:rsidR="00000000" w:rsidDel="00000000" w:rsidP="00000000" w:rsidRDefault="00000000" w:rsidRPr="00000000" w14:paraId="00000022">
      <w:pPr>
        <w:numPr>
          <w:ilvl w:val="0"/>
          <w:numId w:val="2"/>
        </w:numPr>
        <w:spacing w:after="80" w:lineRule="auto"/>
        <w:ind w:left="720" w:hanging="360"/>
      </w:pPr>
      <w:r w:rsidDel="00000000" w:rsidR="00000000" w:rsidRPr="00000000">
        <w:rPr>
          <w:rtl w:val="0"/>
        </w:rPr>
        <w:t xml:space="preserve">[Jessica] Compartir configuración productos: Enviar los cambios recientes realizados en el taller de productos para actualizar el sistema SIS 11. Incluir el nuevo plan de colaboradores y cualquier ajuste material en las coberturas.</w:t>
      </w:r>
    </w:p>
    <w:p w:rsidR="00000000" w:rsidDel="00000000" w:rsidP="00000000" w:rsidRDefault="00000000" w:rsidRPr="00000000" w14:paraId="00000023">
      <w:pPr>
        <w:numPr>
          <w:ilvl w:val="0"/>
          <w:numId w:val="2"/>
        </w:numPr>
        <w:spacing w:after="80" w:lineRule="auto"/>
        <w:ind w:left="720" w:hanging="360"/>
      </w:pPr>
      <w:r w:rsidDel="00000000" w:rsidR="00000000" w:rsidRPr="00000000">
        <w:rPr>
          <w:rtl w:val="0"/>
        </w:rPr>
        <w:t xml:space="preserve">[Michael Delgado] Revisar tabla reaseguro: Consultar con Tomás sobre la tabla de prima pura de riesgo utilizada en los contratos de reaseguro. Asegurar que los cálculos coincidan con las condiciones contractuales actuales.</w:t>
      </w:r>
    </w:p>
    <w:p w:rsidR="00000000" w:rsidDel="00000000" w:rsidP="00000000" w:rsidRDefault="00000000" w:rsidRPr="00000000" w14:paraId="00000024">
      <w:pPr>
        <w:numPr>
          <w:ilvl w:val="0"/>
          <w:numId w:val="2"/>
        </w:numPr>
        <w:spacing w:after="80" w:lineRule="auto"/>
        <w:ind w:left="720" w:hanging="360"/>
      </w:pPr>
      <w:r w:rsidDel="00000000" w:rsidR="00000000" w:rsidRPr="00000000">
        <w:rPr>
          <w:rtl w:val="0"/>
        </w:rPr>
        <w:t xml:space="preserve">[Jessica] Evaluar endosos disminución: Validar en el entorno de producción si el endoso de disminución de suma asegurada sigue siendo necesario para los contratos vigentes. Verificar si existen pólizas activas que requieran esta funcionalidad.</w:t>
      </w:r>
    </w:p>
    <w:p w:rsidR="00000000" w:rsidDel="00000000" w:rsidP="00000000" w:rsidRDefault="00000000" w:rsidRPr="00000000" w14:paraId="00000025">
      <w:pPr>
        <w:numPr>
          <w:ilvl w:val="0"/>
          <w:numId w:val="2"/>
        </w:numPr>
        <w:spacing w:after="80" w:lineRule="auto"/>
        <w:ind w:left="720" w:hanging="360"/>
      </w:pPr>
      <w:r w:rsidDel="00000000" w:rsidR="00000000" w:rsidRPr="00000000">
        <w:rPr>
          <w:rtl w:val="0"/>
        </w:rPr>
        <w:t xml:space="preserve">[Michael Delgado] Diseñar reportes siniestros: Crear las estructuras de reportes para el manejo de siniestros siguiendo los modelos actuales. Asegurar la disponibilidad de la información sobre los objetos afectados y el detalle de los pagos.</w:t>
      </w:r>
    </w:p>
    <w:p w:rsidR="00000000" w:rsidDel="00000000" w:rsidP="00000000" w:rsidRDefault="00000000" w:rsidRPr="00000000" w14:paraId="00000026">
      <w:pPr>
        <w:numPr>
          <w:ilvl w:val="0"/>
          <w:numId w:val="2"/>
        </w:numPr>
        <w:spacing w:after="80" w:lineRule="auto"/>
        <w:ind w:left="720" w:hanging="360"/>
      </w:pPr>
      <w:r w:rsidDel="00000000" w:rsidR="00000000" w:rsidRPr="00000000">
        <w:rPr>
          <w:rtl w:val="0"/>
        </w:rPr>
        <w:t xml:space="preserve">[Sabrina] Presentar Planes: Demostrar los procesos de emisión, endosos, cancelación y renovación para el plan Única y el plan 10.</w:t>
      </w:r>
    </w:p>
    <w:p w:rsidR="00000000" w:rsidDel="00000000" w:rsidP="00000000" w:rsidRDefault="00000000" w:rsidRPr="00000000" w14:paraId="00000027">
      <w:pPr>
        <w:numPr>
          <w:ilvl w:val="0"/>
          <w:numId w:val="2"/>
        </w:numPr>
        <w:spacing w:after="80" w:lineRule="auto"/>
        <w:ind w:left="720" w:hanging="360"/>
      </w:pPr>
      <w:r w:rsidDel="00000000" w:rsidR="00000000" w:rsidRPr="00000000">
        <w:rPr>
          <w:rtl w:val="0"/>
        </w:rPr>
        <w:t xml:space="preserve">[Jessica] Grabar Dinámica Reaseguro: Explicar la lógica de funcionamiento del reaseguro para el producto Única en una sesión grabada de Microsoft Teams.</w:t>
      </w:r>
    </w:p>
    <w:p w:rsidR="00000000" w:rsidDel="00000000" w:rsidP="00000000" w:rsidRDefault="00000000" w:rsidRPr="00000000" w14:paraId="00000028">
      <w:pPr>
        <w:numPr>
          <w:ilvl w:val="0"/>
          <w:numId w:val="2"/>
        </w:numPr>
        <w:spacing w:after="80" w:lineRule="auto"/>
        <w:ind w:left="720" w:hanging="360"/>
      </w:pPr>
      <w:r w:rsidDel="00000000" w:rsidR="00000000" w:rsidRPr="00000000">
        <w:rPr>
          <w:rtl w:val="0"/>
        </w:rPr>
        <w:t xml:space="preserve">[Rosa Y. González] Compartir Videograbación: Enviar el archivo de video resultante mediante el MFT a Michael y Ever.</w:t>
      </w:r>
    </w:p>
    <w:p w:rsidR="00000000" w:rsidDel="00000000" w:rsidP="00000000" w:rsidRDefault="00000000" w:rsidRPr="00000000" w14:paraId="00000029">
      <w:pPr>
        <w:numPr>
          <w:ilvl w:val="0"/>
          <w:numId w:val="2"/>
        </w:numPr>
        <w:spacing w:after="80" w:lineRule="auto"/>
        <w:ind w:left="720" w:hanging="360"/>
      </w:pPr>
      <w:r w:rsidDel="00000000" w:rsidR="00000000" w:rsidRPr="00000000">
        <w:rPr>
          <w:rtl w:val="0"/>
        </w:rPr>
        <w:t xml:space="preserve">[Rosa Y. González] Coordinar Sabrina: Consultar la disponibilidad de Sabrina para realizar la presentación de los planes Única y 10 hoy o mañana.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spacing w:after="160" w:lineRule="auto"/>
        <w:jc w:val="left"/>
        <w:rPr/>
      </w:pPr>
      <w:bookmarkStart w:colFirst="0" w:colLast="0" w:name="_2x4icf7avql0" w:id="6"/>
      <w:bookmarkEnd w:id="6"/>
      <w:r w:rsidDel="00000000" w:rsidR="00000000" w:rsidRPr="00000000">
        <w:rPr>
          <w:rtl w:val="0"/>
        </w:rPr>
        <w:t xml:space="preserve">Detalles</w:t>
      </w:r>
      <w:r w:rsidDel="00000000" w:rsidR="00000000" w:rsidRPr="00000000">
        <w:rPr>
          <w:rtl w:val="0"/>
        </w:rPr>
      </w:r>
    </w:p>
    <w:p w:rsidR="00000000" w:rsidDel="00000000" w:rsidP="00000000" w:rsidRDefault="00000000" w:rsidRPr="00000000" w14:paraId="0000002D">
      <w:pPr>
        <w:numPr>
          <w:ilvl w:val="0"/>
          <w:numId w:val="1"/>
        </w:numPr>
        <w:spacing w:after="160" w:lineRule="auto"/>
        <w:ind w:left="720" w:hanging="360"/>
        <w:jc w:val="left"/>
      </w:pPr>
      <w:r w:rsidDel="00000000" w:rsidR="00000000" w:rsidRPr="00000000">
        <w:rPr>
          <w:b w:val="1"/>
          <w:bCs w:val="1"/>
          <w:rtl w:val="0"/>
        </w:rPr>
        <w:t xml:space="preserve">Revisión de criterios de aceptación de cobranza y pagos pendientes</w:t>
      </w:r>
      <w:r w:rsidDel="00000000" w:rsidR="00000000" w:rsidRPr="00000000">
        <w:rPr>
          <w:rtl w:val="0"/>
        </w:rPr>
        <w:t xml:space="preserve">: Se revisaron los criterios de aceptación de cobranza y se confirmó que el señor Luis envió su aprobación por correo electrónico. Asimismo, se discutió la necesidad de brindar apoyo a Angélica para avanzar con la aprobación de pagos ante la ausencia del señor Damián, contando con la oferta de ayuda del señor Luis (</w:t>
      </w:r>
      <w:hyperlink r:id="rId18">
        <w:r w:rsidDel="00000000" w:rsidR="00000000" w:rsidRPr="00000000">
          <w:rPr>
            <w:color w:val="1155cc"/>
            <w:u w:val="single"/>
            <w:rtl w:val="0"/>
          </w:rPr>
          <w:t xml:space="preserve">00:00:23</w:t>
        </w:r>
      </w:hyperlink>
      <w:r w:rsidDel="00000000" w:rsidR="00000000" w:rsidRPr="00000000">
        <w:rPr>
          <w:rtl w:val="0"/>
        </w:rPr>
        <w:t xml:space="preserve">) (</w:t>
      </w:r>
      <w:hyperlink r:id="rId19">
        <w:r w:rsidDel="00000000" w:rsidR="00000000" w:rsidRPr="00000000">
          <w:rPr>
            <w:color w:val="1155cc"/>
            <w:u w:val="single"/>
            <w:rtl w:val="0"/>
          </w:rPr>
          <w:t xml:space="preserve">00:05:11</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jc w:val="left"/>
      </w:pPr>
      <w:r w:rsidDel="00000000" w:rsidR="00000000" w:rsidRPr="00000000">
        <w:rPr>
          <w:b w:val="1"/>
          <w:bCs w:val="1"/>
          <w:rtl w:val="0"/>
        </w:rPr>
        <w:t xml:space="preserve">Definición de objetivos de la sesión y alcance de productos</w:t>
      </w:r>
      <w:r w:rsidDel="00000000" w:rsidR="00000000" w:rsidRPr="00000000">
        <w:rPr>
          <w:rtl w:val="0"/>
        </w:rPr>
        <w:t xml:space="preserve">: Se establecieron los objetivos de la reunión, los cuales incluyen la revisión y validación de la configuración de accidentes personales y vida para 17 productos, el levantamiento funcional de módulos (emisión, reporte, siniestro, cobranza, contabilidad y reaseguro), y la identificación de brechas (</w:t>
      </w:r>
      <w:hyperlink r:id="rId20">
        <w:r w:rsidDel="00000000" w:rsidR="00000000" w:rsidRPr="00000000">
          <w:rPr>
            <w:color w:val="1155cc"/>
            <w:u w:val="single"/>
            <w:rtl w:val="0"/>
          </w:rPr>
          <w:t xml:space="preserve">00:08:07</w:t>
        </w:r>
      </w:hyperlink>
      <w:r w:rsidDel="00000000" w:rsidR="00000000" w:rsidRPr="00000000">
        <w:rPr>
          <w:rtl w:val="0"/>
        </w:rPr>
        <w:t xml:space="preserve">). Se acordó que Yeiseth Vallecilla Tuñon no participa en el ramo de vida, por lo que se retiró para enfocar su tiempo en otras prioridades (</w:t>
      </w:r>
      <w:hyperlink r:id="rId21">
        <w:r w:rsidDel="00000000" w:rsidR="00000000" w:rsidRPr="00000000">
          <w:rPr>
            <w:color w:val="1155cc"/>
            <w:u w:val="single"/>
            <w:rtl w:val="0"/>
          </w:rPr>
          <w:t xml:space="preserve">00:09:16</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jc w:val="left"/>
      </w:pPr>
      <w:r w:rsidDel="00000000" w:rsidR="00000000" w:rsidRPr="00000000">
        <w:rPr>
          <w:b w:val="1"/>
          <w:bCs w:val="1"/>
          <w:rtl w:val="0"/>
        </w:rPr>
        <w:t xml:space="preserve">Repaso del ramo de vida y gestión de siniestros</w:t>
      </w:r>
      <w:r w:rsidDel="00000000" w:rsidR="00000000" w:rsidRPr="00000000">
        <w:rPr>
          <w:rtl w:val="0"/>
        </w:rPr>
        <w:t xml:space="preserve">: Se repasaron los productos activos del colectivo de vida, destacando el desgravamen de Global Bank y el proceso de fusión que permite emitir un único pago consolidado al banco en lugar de cheques individuales (</w:t>
      </w:r>
      <w:hyperlink r:id="rId22">
        <w:r w:rsidDel="00000000" w:rsidR="00000000" w:rsidRPr="00000000">
          <w:rPr>
            <w:color w:val="1155cc"/>
            <w:u w:val="single"/>
            <w:rtl w:val="0"/>
          </w:rPr>
          <w:t xml:space="preserve">00:10:14</w:t>
        </w:r>
      </w:hyperlink>
      <w:r w:rsidDel="00000000" w:rsidR="00000000" w:rsidRPr="00000000">
        <w:rPr>
          <w:rtl w:val="0"/>
        </w:rPr>
        <w:t xml:space="preserve">). Se discutió la importancia de registrar en el sistema SIS 9 el estado de los siniestros y sus causas de declinación, señalando que el reporte de siniestros pagados funciona como un bordero que calcula la distribución de reaseguro al momento de generarse, sin almacenarse de forma permanente en el sistema (</w:t>
      </w:r>
      <w:hyperlink r:id="rId23">
        <w:r w:rsidDel="00000000" w:rsidR="00000000" w:rsidRPr="00000000">
          <w:rPr>
            <w:color w:val="1155cc"/>
            <w:u w:val="single"/>
            <w:rtl w:val="0"/>
          </w:rPr>
          <w:t xml:space="preserve">00:15:27</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jc w:val="left"/>
      </w:pPr>
      <w:r w:rsidDel="00000000" w:rsidR="00000000" w:rsidRPr="00000000">
        <w:rPr>
          <w:b w:val="1"/>
          <w:bCs w:val="1"/>
          <w:rtl w:val="0"/>
        </w:rPr>
        <w:t xml:space="preserve">Configuración y reglas de negocio del producto GAP de Progreso</w:t>
      </w:r>
      <w:r w:rsidDel="00000000" w:rsidR="00000000" w:rsidRPr="00000000">
        <w:rPr>
          <w:rtl w:val="0"/>
        </w:rPr>
        <w:t xml:space="preserve">: Se examinó el producto GAP de Progreso, el cual se emite de manera mensual por asegurado para cubrir la diferencia entre la proyección de ahorros y el valor actual (</w:t>
      </w:r>
      <w:hyperlink r:id="rId24">
        <w:r w:rsidDel="00000000" w:rsidR="00000000" w:rsidRPr="00000000">
          <w:rPr>
            <w:color w:val="1155cc"/>
            <w:u w:val="single"/>
            <w:rtl w:val="0"/>
          </w:rPr>
          <w:t xml:space="preserve">00:19:15</w:t>
        </w:r>
      </w:hyperlink>
      <w:r w:rsidDel="00000000" w:rsidR="00000000" w:rsidRPr="00000000">
        <w:rPr>
          <w:rtl w:val="0"/>
        </w:rPr>
        <w:t xml:space="preserve">). Las coberturas comprenden muerte por cualquier causa, desempleo involuntario (equivalente a 10 veces el aporte mensual) y gastos funerarios por un monto fijo de $2,000 (</w:t>
      </w:r>
      <w:hyperlink r:id="rId25">
        <w:r w:rsidDel="00000000" w:rsidR="00000000" w:rsidRPr="00000000">
          <w:rPr>
            <w:color w:val="1155cc"/>
            <w:u w:val="single"/>
            <w:rtl w:val="0"/>
          </w:rPr>
          <w:t xml:space="preserve">00:20:59</w:t>
        </w:r>
      </w:hyperlink>
      <w:r w:rsidDel="00000000" w:rsidR="00000000" w:rsidRPr="00000000">
        <w:rPr>
          <w:rtl w:val="0"/>
        </w:rPr>
        <w:t xml:space="preserve">). Se indicó que el producto está retenido al 100% sin reaseguro externo y que la suma asegurada se calcula restando el valor actual al valor final proyectado (</w:t>
      </w:r>
      <w:hyperlink r:id="rId26">
        <w:r w:rsidDel="00000000" w:rsidR="00000000" w:rsidRPr="00000000">
          <w:rPr>
            <w:color w:val="1155cc"/>
            <w:u w:val="single"/>
            <w:rtl w:val="0"/>
          </w:rPr>
          <w:t xml:space="preserve">00:22:58</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jc w:val="left"/>
      </w:pPr>
      <w:r w:rsidDel="00000000" w:rsidR="00000000" w:rsidRPr="00000000">
        <w:rPr>
          <w:b w:val="1"/>
          <w:bCs w:val="1"/>
          <w:rtl w:val="0"/>
        </w:rPr>
        <w:t xml:space="preserve">Proceso de emisión y tratamiento de certificados en GAP de Progreso</w:t>
      </w:r>
      <w:r w:rsidDel="00000000" w:rsidR="00000000" w:rsidRPr="00000000">
        <w:rPr>
          <w:rtl w:val="0"/>
        </w:rPr>
        <w:t xml:space="preserve">: Se revisó la emisión de pólizas para GAP de Progreso, donde Jessica indicó que aunque tecnológicamente en el sistema SIS 9 se configuran como individuales, operativamente funcionan como certificados dado que el tomador es la empresa Progreso (</w:t>
      </w:r>
      <w:hyperlink r:id="rId27">
        <w:r w:rsidDel="00000000" w:rsidR="00000000" w:rsidRPr="00000000">
          <w:rPr>
            <w:color w:val="1155cc"/>
            <w:u w:val="single"/>
            <w:rtl w:val="0"/>
          </w:rPr>
          <w:t xml:space="preserve">00:28:25</w:t>
        </w:r>
      </w:hyperlink>
      <w:r w:rsidDel="00000000" w:rsidR="00000000" w:rsidRPr="00000000">
        <w:rPr>
          <w:rtl w:val="0"/>
        </w:rPr>
        <w:t xml:space="preserve">). Michael Delgado consultó sobre las diferencias con pólizas maestras o colectivas, aclarando Jessica que no se utiliza dicha funcionalidad colectiva en el sistema (</w:t>
      </w:r>
      <w:hyperlink r:id="rId28">
        <w:r w:rsidDel="00000000" w:rsidR="00000000" w:rsidRPr="00000000">
          <w:rPr>
            <w:color w:val="1155cc"/>
            <w:u w:val="single"/>
            <w:rtl w:val="0"/>
          </w:rPr>
          <w:t xml:space="preserve">00:30:37</w:t>
        </w:r>
      </w:hyperlink>
      <w:r w:rsidDel="00000000" w:rsidR="00000000" w:rsidRPr="00000000">
        <w:rPr>
          <w:rtl w:val="0"/>
        </w:rPr>
        <w:t xml:space="preserve">). Se señaló que el sistema debería controlar un límite de acumulación de $50,000 por persona y que en las renovaciones mensuales la suma asegurada disminuye según el aporte, mientras que la prima se mantiene constante (</w:t>
      </w:r>
      <w:hyperlink r:id="rId29">
        <w:r w:rsidDel="00000000" w:rsidR="00000000" w:rsidRPr="00000000">
          <w:rPr>
            <w:color w:val="1155cc"/>
            <w:u w:val="single"/>
            <w:rtl w:val="0"/>
          </w:rPr>
          <w:t xml:space="preserve">00:33:40</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jc w:val="left"/>
      </w:pPr>
      <w:r w:rsidDel="00000000" w:rsidR="00000000" w:rsidRPr="00000000">
        <w:rPr>
          <w:b w:val="1"/>
          <w:bCs w:val="1"/>
          <w:rtl w:val="0"/>
        </w:rPr>
        <w:t xml:space="preserve">Gestión de siniestros y evaluación de productos inactivos en colectivo de vida</w:t>
      </w:r>
      <w:r w:rsidDel="00000000" w:rsidR="00000000" w:rsidRPr="00000000">
        <w:rPr>
          <w:rtl w:val="0"/>
        </w:rPr>
        <w:t xml:space="preserve">: Se explicó que para el registro de siniestros en pólizas mensuales se utiliza una fecha específica en el objeto afectado para evitar conflictos de validación con la vigencia de la póliza, revisándose también las plantillas aplicables para muerte accidental, desempleo y gastos funerarios (</w:t>
      </w:r>
      <w:hyperlink r:id="rId30">
        <w:r w:rsidDel="00000000" w:rsidR="00000000" w:rsidRPr="00000000">
          <w:rPr>
            <w:color w:val="1155cc"/>
            <w:u w:val="single"/>
            <w:rtl w:val="0"/>
          </w:rPr>
          <w:t xml:space="preserve">00:40:05</w:t>
        </w:r>
      </w:hyperlink>
      <w:r w:rsidDel="00000000" w:rsidR="00000000" w:rsidRPr="00000000">
        <w:rPr>
          <w:rtl w:val="0"/>
        </w:rPr>
        <w:t xml:space="preserve">). Respecto al producto Colectivo de Vida 2016 y otros planes inactivos con vigencia entre 2010 y 2016, se acordó evaluar con el área financiera si únicamente se migrará la data histórica para fines de consulta sin parametrizar la emisión continua (</w:t>
      </w:r>
      <w:hyperlink r:id="rId31">
        <w:r w:rsidDel="00000000" w:rsidR="00000000" w:rsidRPr="00000000">
          <w:rPr>
            <w:color w:val="1155cc"/>
            <w:u w:val="single"/>
            <w:rtl w:val="0"/>
          </w:rPr>
          <w:t xml:space="preserve">00:45:36</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jc w:val="left"/>
      </w:pPr>
      <w:r w:rsidDel="00000000" w:rsidR="00000000" w:rsidRPr="00000000">
        <w:rPr>
          <w:b w:val="1"/>
          <w:bCs w:val="1"/>
          <w:rtl w:val="0"/>
        </w:rPr>
        <w:t xml:space="preserve">Próximos pasos, estados del sistema e introducción a accidentes personales</w:t>
      </w:r>
      <w:r w:rsidDel="00000000" w:rsidR="00000000" w:rsidRPr="00000000">
        <w:rPr>
          <w:rtl w:val="0"/>
        </w:rPr>
        <w:t xml:space="preserve">: Tras un receso, se indicó que se dará respuesta sobre el tratamiento del producto 2016-1 y se propuso una mejora para el sistema SIS 11 en cuanto a la gestión del estado "vencido", ya que el sistema SIS 9 mantiene un estado vigente a pesar de haber expirado (</w:t>
      </w:r>
      <w:hyperlink r:id="rId32">
        <w:r w:rsidDel="00000000" w:rsidR="00000000" w:rsidRPr="00000000">
          <w:rPr>
            <w:color w:val="1155cc"/>
            <w:u w:val="single"/>
            <w:rtl w:val="0"/>
          </w:rPr>
          <w:t xml:space="preserve">00:51:34</w:t>
        </w:r>
      </w:hyperlink>
      <w:r w:rsidDel="00000000" w:rsidR="00000000" w:rsidRPr="00000000">
        <w:rPr>
          <w:rtl w:val="0"/>
        </w:rPr>
        <w:t xml:space="preserve">). Finalmente, se introdujo el ramo de accidentes personales, destacando los planes de adulto mayor (uno y dos), cuyas sumas aseguradas son preestablecidas y se emiten de manera masiva desde el banco mediante cargas de bancaseguros (</w:t>
      </w:r>
      <w:hyperlink r:id="rId33">
        <w:r w:rsidDel="00000000" w:rsidR="00000000" w:rsidRPr="00000000">
          <w:rPr>
            <w:color w:val="1155cc"/>
            <w:u w:val="single"/>
            <w:rtl w:val="0"/>
          </w:rPr>
          <w:t xml:space="preserve">00:57:14</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jc w:val="left"/>
      </w:pPr>
      <w:r w:rsidDel="00000000" w:rsidR="00000000" w:rsidRPr="00000000">
        <w:rPr>
          <w:b w:val="1"/>
          <w:bCs w:val="1"/>
          <w:rtl w:val="0"/>
        </w:rPr>
        <w:t xml:space="preserve">Revisión de planes de adulto mayor y enfermedades graves</w:t>
      </w:r>
      <w:r w:rsidDel="00000000" w:rsidR="00000000" w:rsidRPr="00000000">
        <w:rPr>
          <w:rtl w:val="0"/>
        </w:rPr>
        <w:t xml:space="preserve">: Jessica explicó que los planes de adulto mayor (plan uno y plan dos) se emiten por pantalla principalmente cuando falla la integración con COVID, siendo pólizas de prima única con una duración atada al préstamo de hasta seis años. Respecto a los planes de enfermedades graves del uno al cinco, se emiten por un año y originalmente poseían tarifas uniformes sin importar la edad del asegurado, las cuales posteriormente se modificaron para tarificar según la edad y sumas aseguradas específicas de 5,000, 10,000, 15,000, 25,000 y 50,000 dólares. Michael Delgado consultó sobre el respaldo de datos con corte a diciembre de 2025 y enero de 2026, estableciéndose que la información recopilada contiene la configuración básica de los productos (</w:t>
      </w:r>
      <w:hyperlink r:id="rId34">
        <w:r w:rsidDel="00000000" w:rsidR="00000000" w:rsidRPr="00000000">
          <w:rPr>
            <w:color w:val="1155cc"/>
            <w:u w:val="single"/>
            <w:rtl w:val="0"/>
          </w:rPr>
          <w:t xml:space="preserve">00:59:08</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jc w:val="left"/>
      </w:pPr>
      <w:r w:rsidDel="00000000" w:rsidR="00000000" w:rsidRPr="00000000">
        <w:rPr>
          <w:b w:val="1"/>
          <w:bCs w:val="1"/>
          <w:rtl w:val="0"/>
        </w:rPr>
        <w:t xml:space="preserve">Actualizaciones en el taller de productos y plan para colaboradores</w:t>
      </w:r>
      <w:r w:rsidDel="00000000" w:rsidR="00000000" w:rsidRPr="00000000">
        <w:rPr>
          <w:rtl w:val="0"/>
        </w:rPr>
        <w:t xml:space="preserve">: Jessica indicó que existen configuraciones adicionales realizadas después de diciembre de 2025, como el plan de enfermedades graves para colaboradores de Global Bank que cuenta con un centenar de pólizas migradas. Jessica añadió que próximamente se implementará un ajuste de tarifas a la baja para los planes de enfermedades graves del uno al cinco antes del paso a producción, manteniendo los mismos rangos de edad y variables actuales. Rosa Y. González consultó sobre la sincronización de las modificaciones en el taller de productos de SIS9 para homologarlas en SIS11, a lo que Michael Delgado respondió que los cambios recientes deben ser transferidos para su respectiva parametrización, reconociendo que el respaldo no incluye el producto de colaboradores (</w:t>
      </w:r>
      <w:hyperlink r:id="rId35">
        <w:r w:rsidDel="00000000" w:rsidR="00000000" w:rsidRPr="00000000">
          <w:rPr>
            <w:color w:val="1155cc"/>
            <w:u w:val="single"/>
            <w:rtl w:val="0"/>
          </w:rPr>
          <w:t xml:space="preserve">01:02:09</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jc w:val="left"/>
      </w:pPr>
      <w:r w:rsidDel="00000000" w:rsidR="00000000" w:rsidRPr="00000000">
        <w:rPr>
          <w:b w:val="1"/>
          <w:bCs w:val="1"/>
          <w:rtl w:val="0"/>
        </w:rPr>
        <w:t xml:space="preserve">Modificaciones de deducibles y contratos de reaseguro</w:t>
      </w:r>
      <w:r w:rsidDel="00000000" w:rsidR="00000000" w:rsidRPr="00000000">
        <w:rPr>
          <w:rtl w:val="0"/>
        </w:rPr>
        <w:t xml:space="preserve">: Jessica detalló que se incorporó un recargo del 20% en el deducible para vehículos chinos mediante el taller de productos y que los contratos de reaseguro se renovaron en junio, incorporando nuevas condiciones que no están reflejadas en el respaldo actual de Michael Delgado. Ever Alejandro Blanco González consultó sobre la posibilidad de cambios futuros, mientras Jessica aclaró que los cambios se diseñan para minimizar el esfuerzo operativo y que la información puede ser provista si es requerida para el proyecto (</w:t>
      </w:r>
      <w:hyperlink r:id="rId36">
        <w:r w:rsidDel="00000000" w:rsidR="00000000" w:rsidRPr="00000000">
          <w:rPr>
            <w:color w:val="1155cc"/>
            <w:u w:val="single"/>
            <w:rtl w:val="0"/>
          </w:rPr>
          <w:t xml:space="preserve">01:06:53</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jc w:val="left"/>
      </w:pPr>
      <w:r w:rsidDel="00000000" w:rsidR="00000000" w:rsidRPr="00000000">
        <w:rPr>
          <w:b w:val="1"/>
          <w:bCs w:val="1"/>
          <w:rtl w:val="0"/>
        </w:rPr>
        <w:t xml:space="preserve">Estructura y vigencia de planes de jubilados y adulto mayor</w:t>
      </w:r>
      <w:r w:rsidDel="00000000" w:rsidR="00000000" w:rsidRPr="00000000">
        <w:rPr>
          <w:rtl w:val="0"/>
        </w:rPr>
        <w:t xml:space="preserve">: Jessica expuso las características de los cuatro planes principales (jubilados, enfermedades graves, prima única y plan 10), detallando que los planes de jubilados operan bajo retención total sin reaseguro y se diferencian únicamente por las coberturas y sumas aseguradas. Estos planes se emiten por un período de hasta seis años, requiriendo obligatoriamente el registro del código de póliza externo generado por COVID para permitir la identificación correcta de las remesas de pagos, operando con una cuota única pagada por el banco al mes siguiente (</w:t>
      </w:r>
      <w:hyperlink r:id="rId37">
        <w:r w:rsidDel="00000000" w:rsidR="00000000" w:rsidRPr="00000000">
          <w:rPr>
            <w:color w:val="1155cc"/>
            <w:u w:val="single"/>
            <w:rtl w:val="0"/>
          </w:rPr>
          <w:t xml:space="preserve">01:11:58</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jc w:val="left"/>
      </w:pPr>
      <w:r w:rsidDel="00000000" w:rsidR="00000000" w:rsidRPr="00000000">
        <w:rPr>
          <w:b w:val="1"/>
          <w:bCs w:val="1"/>
          <w:rtl w:val="0"/>
        </w:rPr>
        <w:t xml:space="preserve">Emisión y cancelaciones de pólizas de adulto mayor</w:t>
      </w:r>
      <w:r w:rsidDel="00000000" w:rsidR="00000000" w:rsidRPr="00000000">
        <w:rPr>
          <w:rtl w:val="0"/>
        </w:rPr>
        <w:t xml:space="preserve">: Jessica explicó que la emisión de adulto mayor uno y dos se realiza habitualmente a través de la interfaz con un código de usuario específico (usuario 100), generando una sola cuota y permitiendo endosos de cancelación parcial o flat y anulación por bancaseguros, los cuales generan automáticamente documentos predeterminados como oferta, póliza y recibo. Michael Delgado confirmó la estructura estándar de los tres documentos predeterminados, y Jessica añadió que estos planes no contemplan renovación automática al tratarse de primas únicas (</w:t>
      </w:r>
      <w:hyperlink r:id="rId38">
        <w:r w:rsidDel="00000000" w:rsidR="00000000" w:rsidRPr="00000000">
          <w:rPr>
            <w:color w:val="1155cc"/>
            <w:u w:val="single"/>
            <w:rtl w:val="0"/>
          </w:rPr>
          <w:t xml:space="preserve">01:18:32</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jc w:val="left"/>
      </w:pPr>
      <w:r w:rsidDel="00000000" w:rsidR="00000000" w:rsidRPr="00000000">
        <w:rPr>
          <w:b w:val="1"/>
          <w:bCs w:val="1"/>
          <w:rtl w:val="0"/>
        </w:rPr>
        <w:t xml:space="preserve">Endosos de disminución de suma asegurada</w:t>
      </w:r>
      <w:r w:rsidDel="00000000" w:rsidR="00000000" w:rsidRPr="00000000">
        <w:rPr>
          <w:rtl w:val="0"/>
        </w:rPr>
        <w:t xml:space="preserve">: Jessica describió el funcionamiento del endoso para la disminución de la suma asegurada y la prima cuando las pólizas colectivas se emiten originalmente a nombre del banco y se requiere actualizar la salida de asegurados individuales mediante la validación de números de cédula y códigos de COVID. Michael Delgado tomó nota de este endoso aplicable a accidentes personales, vida y tarjeta protegida, aunque se evaluará en producción la necesidad de mantenerlo habilitado dado que la relación con las carteras antiguas ha finalizado (</w:t>
      </w:r>
      <w:hyperlink r:id="rId39">
        <w:r w:rsidDel="00000000" w:rsidR="00000000" w:rsidRPr="00000000">
          <w:rPr>
            <w:color w:val="1155cc"/>
            <w:u w:val="single"/>
            <w:rtl w:val="0"/>
          </w:rPr>
          <w:t xml:space="preserve">01:24:17</w:t>
        </w:r>
      </w:hyperlink>
      <w:r w:rsidDel="00000000" w:rsidR="00000000" w:rsidRPr="00000000">
        <w:rPr>
          <w:rtl w:val="0"/>
        </w:rPr>
        <w:t xml:space="preserve">).</w:t>
      </w:r>
    </w:p>
    <w:p w:rsidR="00000000" w:rsidDel="00000000" w:rsidP="00000000" w:rsidRDefault="00000000" w:rsidRPr="00000000" w14:paraId="0000003A">
      <w:pPr>
        <w:numPr>
          <w:ilvl w:val="0"/>
          <w:numId w:val="1"/>
        </w:numPr>
        <w:spacing w:after="160" w:lineRule="auto"/>
        <w:ind w:left="720" w:hanging="360"/>
        <w:jc w:val="left"/>
      </w:pPr>
      <w:r w:rsidDel="00000000" w:rsidR="00000000" w:rsidRPr="00000000">
        <w:rPr>
          <w:b w:val="1"/>
          <w:bCs w:val="1"/>
          <w:rtl w:val="0"/>
        </w:rPr>
        <w:t xml:space="preserve">Gestión de siniestros y reportes en accidentes personales</w:t>
      </w:r>
      <w:r w:rsidDel="00000000" w:rsidR="00000000" w:rsidRPr="00000000">
        <w:rPr>
          <w:rtl w:val="0"/>
        </w:rPr>
        <w:t xml:space="preserve">: Jessica demostró que la apertura de siniestros para accidentes personales se efectúa directamente en el sistema y no mediante COVID, permitiendo registrar reservas, aumentarlas, disminuirlas, cerrarlas y procesar pagos a favor del asegurado o beneficiarios por muerte accidental. Michael Delgado consultó sobre el uso de la información almacenada en las plantillas, confirmando Jessica que estos datos se utilizan activamente para la generación de reportes analíticos de siniestros pagados, detalle del objeto afectado y requerimientos de reaseguradores (</w:t>
      </w:r>
      <w:hyperlink r:id="rId40">
        <w:r w:rsidDel="00000000" w:rsidR="00000000" w:rsidRPr="00000000">
          <w:rPr>
            <w:color w:val="1155cc"/>
            <w:u w:val="single"/>
            <w:rtl w:val="0"/>
          </w:rPr>
          <w:t xml:space="preserve">01:27:54</w:t>
        </w:r>
      </w:hyperlink>
      <w:r w:rsidDel="00000000" w:rsidR="00000000" w:rsidRPr="00000000">
        <w:rPr>
          <w:rtl w:val="0"/>
        </w:rPr>
        <w:t xml:space="preserve">).</w:t>
      </w:r>
    </w:p>
    <w:p w:rsidR="00000000" w:rsidDel="00000000" w:rsidP="00000000" w:rsidRDefault="00000000" w:rsidRPr="00000000" w14:paraId="0000003B">
      <w:pPr>
        <w:numPr>
          <w:ilvl w:val="0"/>
          <w:numId w:val="1"/>
        </w:numPr>
        <w:spacing w:after="160" w:lineRule="auto"/>
        <w:ind w:left="720" w:hanging="360"/>
        <w:jc w:val="left"/>
      </w:pPr>
      <w:r w:rsidDel="00000000" w:rsidR="00000000" w:rsidRPr="00000000">
        <w:rPr>
          <w:b w:val="1"/>
          <w:bCs w:val="1"/>
          <w:rtl w:val="0"/>
        </w:rPr>
        <w:t xml:space="preserve">Parametrización y límites de edad en enfermedades graves</w:t>
      </w:r>
      <w:r w:rsidDel="00000000" w:rsidR="00000000" w:rsidRPr="00000000">
        <w:rPr>
          <w:rtl w:val="0"/>
        </w:rPr>
        <w:t xml:space="preserve">: Jessica detalló que los planes de enfermedades graves del uno al cinco cuentan con dos coberturas (muerte accidental y enfermedades graves), estableciendo una edad límite de entrada de 69 años y de permanencia de 70 años que el sistema debe validar tanto en la emisión como en la renovación. La tarificación se calcula según franjas de edad por décadas, multiplicándose las tarifas base en múltiplos de cinco (desde 5,000 hasta 50,000 dólares) de forma anual, y Michael Delgado acordó revisar la lógica de cálculo de la edad durante las renovaciones (</w:t>
      </w:r>
      <w:hyperlink r:id="rId41">
        <w:r w:rsidDel="00000000" w:rsidR="00000000" w:rsidRPr="00000000">
          <w:rPr>
            <w:color w:val="1155cc"/>
            <w:u w:val="single"/>
            <w:rtl w:val="0"/>
          </w:rPr>
          <w:t xml:space="preserve">01:36:51</w:t>
        </w:r>
      </w:hyperlink>
      <w:r w:rsidDel="00000000" w:rsidR="00000000" w:rsidRPr="00000000">
        <w:rPr>
          <w:rtl w:val="0"/>
        </w:rPr>
        <w:t xml:space="preserve">).</w:t>
      </w:r>
    </w:p>
    <w:p w:rsidR="00000000" w:rsidDel="00000000" w:rsidP="00000000" w:rsidRDefault="00000000" w:rsidRPr="00000000" w14:paraId="0000003C">
      <w:pPr>
        <w:numPr>
          <w:ilvl w:val="0"/>
          <w:numId w:val="1"/>
        </w:numPr>
        <w:spacing w:after="160" w:lineRule="auto"/>
        <w:ind w:left="720" w:hanging="360"/>
        <w:jc w:val="left"/>
      </w:pPr>
      <w:r w:rsidDel="00000000" w:rsidR="00000000" w:rsidRPr="00000000">
        <w:rPr>
          <w:b w:val="1"/>
          <w:bCs w:val="1"/>
          <w:rtl w:val="0"/>
        </w:rPr>
        <w:t xml:space="preserve">Estructura de reaseguro para enfermedades graves</w:t>
      </w:r>
      <w:r w:rsidDel="00000000" w:rsidR="00000000" w:rsidRPr="00000000">
        <w:rPr>
          <w:rtl w:val="0"/>
        </w:rPr>
        <w:t xml:space="preserve">: Jessica explicó que las pólizas de enfermedades graves cuentan con un contrato de reaseguro de cuota parte 50/50 aplicado sobre la prima pura de riesgo en lugar de la comercial, el cual se gestiona mediante tablas parametrizadas con la colaboración de Tomás. Asimismo, Jessica indicó que si el asegurado tiene 65 años o más, el sistema detecta automáticamente la edad y aplica el 100% a retención tanto en la emisión como en la renovación, excluyendo el reaseguro para dichos casos (</w:t>
      </w:r>
      <w:hyperlink r:id="rId42">
        <w:r w:rsidDel="00000000" w:rsidR="00000000" w:rsidRPr="00000000">
          <w:rPr>
            <w:color w:val="1155cc"/>
            <w:u w:val="single"/>
            <w:rtl w:val="0"/>
          </w:rPr>
          <w:t xml:space="preserve">01:41:59</w:t>
        </w:r>
      </w:hyperlink>
      <w:r w:rsidDel="00000000" w:rsidR="00000000" w:rsidRPr="00000000">
        <w:rPr>
          <w:rtl w:val="0"/>
        </w:rPr>
        <w:t xml:space="preserve">).</w:t>
      </w:r>
    </w:p>
    <w:p w:rsidR="00000000" w:rsidDel="00000000" w:rsidP="00000000" w:rsidRDefault="00000000" w:rsidRPr="00000000" w14:paraId="0000003D">
      <w:pPr>
        <w:numPr>
          <w:ilvl w:val="0"/>
          <w:numId w:val="1"/>
        </w:numPr>
        <w:spacing w:after="160" w:lineRule="auto"/>
        <w:ind w:left="720" w:hanging="360"/>
        <w:jc w:val="left"/>
      </w:pPr>
      <w:r w:rsidDel="00000000" w:rsidR="00000000" w:rsidRPr="00000000">
        <w:rPr>
          <w:b w:val="1"/>
          <w:bCs w:val="1"/>
          <w:rtl w:val="0"/>
        </w:rPr>
        <w:t xml:space="preserve">Gestión de códigos externos y plan de colaboradores</w:t>
      </w:r>
      <w:r w:rsidDel="00000000" w:rsidR="00000000" w:rsidRPr="00000000">
        <w:rPr>
          <w:rtl w:val="0"/>
        </w:rPr>
        <w:t xml:space="preserve">: Jessica indicó que es fundamental registrar el código de COVID externo en las pólizas para mantener el enlace operativo con la interfaz, y repasó el funcionamiento de los endosos orientados a la inclusión de beneficiarios, los cuales validan que la sumatoria alcance el 100% sin requerir que consten en la base de datos de contactos. Finalmente, Jessica y Michael Delgado revisaron el plan de colaboradores, estructurado como un colectivo con vigencia estipulada hasta el 30 de junio, cobertura de 500 dólares, tarifas específicas, reaseguro y lotes de renovación mensual (</w:t>
      </w:r>
      <w:hyperlink r:id="rId43">
        <w:r w:rsidDel="00000000" w:rsidR="00000000" w:rsidRPr="00000000">
          <w:rPr>
            <w:color w:val="1155cc"/>
            <w:u w:val="single"/>
            <w:rtl w:val="0"/>
          </w:rPr>
          <w:t xml:space="preserve">01:50:36</w:t>
        </w:r>
      </w:hyperlink>
      <w:r w:rsidDel="00000000" w:rsidR="00000000" w:rsidRPr="00000000">
        <w:rPr>
          <w:rtl w:val="0"/>
        </w:rPr>
        <w:t xml:space="preserve">).</w:t>
      </w:r>
    </w:p>
    <w:p w:rsidR="00000000" w:rsidDel="00000000" w:rsidP="00000000" w:rsidRDefault="00000000" w:rsidRPr="00000000" w14:paraId="0000003E">
      <w:pPr>
        <w:numPr>
          <w:ilvl w:val="0"/>
          <w:numId w:val="1"/>
        </w:numPr>
        <w:spacing w:after="160" w:lineRule="auto"/>
        <w:ind w:left="720" w:hanging="360"/>
        <w:jc w:val="left"/>
      </w:pPr>
      <w:r w:rsidDel="00000000" w:rsidR="00000000" w:rsidRPr="00000000">
        <w:rPr>
          <w:b w:val="1"/>
          <w:bCs w:val="1"/>
          <w:rtl w:val="0"/>
        </w:rPr>
        <w:t xml:space="preserve">Emisión, Renovaciones y Cuadros de Reaseguro en el Sistema</w:t>
      </w:r>
      <w:r w:rsidDel="00000000" w:rsidR="00000000" w:rsidRPr="00000000">
        <w:rPr>
          <w:rtl w:val="0"/>
        </w:rPr>
        <w:t xml:space="preserve">: Jessica explicó el funcionamiento de las renovaciones de pólizas, señalando errores generados cuando las personas aseguradas cumplen 70 años o cambian de rango de tarifa. Jessica revisó los descuadros en reaseguro, la emisión e impresión de documentos (oferta, póliza y recibo), así como los reportes de facturación y el bordereau de primas (</w:t>
      </w:r>
      <w:hyperlink r:id="rId44">
        <w:r w:rsidDel="00000000" w:rsidR="00000000" w:rsidRPr="00000000">
          <w:rPr>
            <w:color w:val="1155cc"/>
            <w:u w:val="single"/>
            <w:rtl w:val="0"/>
          </w:rPr>
          <w:t xml:space="preserve">01:57:00</w:t>
        </w:r>
      </w:hyperlink>
      <w:r w:rsidDel="00000000" w:rsidR="00000000" w:rsidRPr="00000000">
        <w:rPr>
          <w:rtl w:val="0"/>
        </w:rPr>
        <w:t xml:space="preserve">).</w:t>
      </w:r>
    </w:p>
    <w:p w:rsidR="00000000" w:rsidDel="00000000" w:rsidP="00000000" w:rsidRDefault="00000000" w:rsidRPr="00000000" w14:paraId="0000003F">
      <w:pPr>
        <w:numPr>
          <w:ilvl w:val="0"/>
          <w:numId w:val="1"/>
        </w:numPr>
        <w:spacing w:after="160" w:lineRule="auto"/>
        <w:ind w:left="720" w:hanging="360"/>
        <w:jc w:val="left"/>
      </w:pPr>
      <w:r w:rsidDel="00000000" w:rsidR="00000000" w:rsidRPr="00000000">
        <w:rPr>
          <w:b w:val="1"/>
          <w:bCs w:val="1"/>
          <w:rtl w:val="0"/>
        </w:rPr>
        <w:t xml:space="preserve">Retención de Adultos Mayores y Registro de Siniestros</w:t>
      </w:r>
      <w:r w:rsidDel="00000000" w:rsidR="00000000" w:rsidRPr="00000000">
        <w:rPr>
          <w:rtl w:val="0"/>
        </w:rPr>
        <w:t xml:space="preserve">: Jessica demostró mediante el bordereau que las pólizas de adultos mayores se mantienen en retención total. Asimismo, explicó el proceso para abrir siniestros, destacando la validación obligatoria de fechas para evitar registros futuros y la asignación de causas a las personas responsables (</w:t>
      </w:r>
      <w:hyperlink r:id="rId45">
        <w:r w:rsidDel="00000000" w:rsidR="00000000" w:rsidRPr="00000000">
          <w:rPr>
            <w:color w:val="1155cc"/>
            <w:u w:val="single"/>
            <w:rtl w:val="0"/>
          </w:rPr>
          <w:t xml:space="preserve">01:59:39</w:t>
        </w:r>
      </w:hyperlink>
      <w:r w:rsidDel="00000000" w:rsidR="00000000" w:rsidRPr="00000000">
        <w:rPr>
          <w:rtl w:val="0"/>
        </w:rPr>
        <w:t xml:space="preserve">).</w:t>
      </w:r>
    </w:p>
    <w:p w:rsidR="00000000" w:rsidDel="00000000" w:rsidP="00000000" w:rsidRDefault="00000000" w:rsidRPr="00000000" w14:paraId="00000040">
      <w:pPr>
        <w:numPr>
          <w:ilvl w:val="0"/>
          <w:numId w:val="1"/>
        </w:numPr>
        <w:spacing w:after="160" w:lineRule="auto"/>
        <w:ind w:left="720" w:hanging="360"/>
        <w:jc w:val="left"/>
      </w:pPr>
      <w:r w:rsidDel="00000000" w:rsidR="00000000" w:rsidRPr="00000000">
        <w:rPr>
          <w:b w:val="1"/>
          <w:bCs w:val="1"/>
          <w:rtl w:val="0"/>
        </w:rPr>
        <w:t xml:space="preserve">Coberturas, Plantillas y Reservas en Siniestros</w:t>
      </w:r>
      <w:r w:rsidDel="00000000" w:rsidR="00000000" w:rsidRPr="00000000">
        <w:rPr>
          <w:rtl w:val="0"/>
        </w:rPr>
        <w:t xml:space="preserve">: Jessica detalló los estados de siniestros, las coberturas por enfermedades graves y muerte accidental, y el uso de plantillas predeterminadas con datos como sexo, estado civil y enfermedad diagnosticada. Jessica indicó que las reservas se configuran como completas para pagos únicos, comparando la lógica con el ramo de incendio (</w:t>
      </w:r>
      <w:hyperlink r:id="rId46">
        <w:r w:rsidDel="00000000" w:rsidR="00000000" w:rsidRPr="00000000">
          <w:rPr>
            <w:color w:val="1155cc"/>
            <w:u w:val="single"/>
            <w:rtl w:val="0"/>
          </w:rPr>
          <w:t xml:space="preserve">02:02:45</w:t>
        </w:r>
      </w:hyperlink>
      <w:r w:rsidDel="00000000" w:rsidR="00000000" w:rsidRPr="00000000">
        <w:rPr>
          <w:rtl w:val="0"/>
        </w:rPr>
        <w:t xml:space="preserve">).</w:t>
      </w:r>
    </w:p>
    <w:p w:rsidR="00000000" w:rsidDel="00000000" w:rsidP="00000000" w:rsidRDefault="00000000" w:rsidRPr="00000000" w14:paraId="00000041">
      <w:pPr>
        <w:numPr>
          <w:ilvl w:val="0"/>
          <w:numId w:val="1"/>
        </w:numPr>
        <w:spacing w:after="160" w:lineRule="auto"/>
        <w:ind w:left="720" w:hanging="360"/>
        <w:jc w:val="left"/>
      </w:pPr>
      <w:r w:rsidDel="00000000" w:rsidR="00000000" w:rsidRPr="00000000">
        <w:rPr>
          <w:b w:val="1"/>
          <w:bCs w:val="1"/>
          <w:rtl w:val="0"/>
        </w:rPr>
        <w:t xml:space="preserve">Recuperaciones y Reportes de Siniestros Pagados</w:t>
      </w:r>
      <w:r w:rsidDel="00000000" w:rsidR="00000000" w:rsidRPr="00000000">
        <w:rPr>
          <w:rtl w:val="0"/>
        </w:rPr>
        <w:t xml:space="preserve">: Jessica aclaró que las recuperaciones y salvamentos no aplican en seguros de vida. Sobre los reportes de siniestros pagados, Jessica explicó que los productos individuales se distribuyen según el reaseguro de la póliza de apertura, mientras que los colectivos utilizan la fecha de pago y el contrato vigente, señalando limitaciones actuales del sistema en el almacenamiento automático de estas distribuciones (</w:t>
      </w:r>
      <w:hyperlink r:id="rId47">
        <w:r w:rsidDel="00000000" w:rsidR="00000000" w:rsidRPr="00000000">
          <w:rPr>
            <w:color w:val="1155cc"/>
            <w:u w:val="single"/>
            <w:rtl w:val="0"/>
          </w:rPr>
          <w:t xml:space="preserve">02:04:38</w:t>
        </w:r>
      </w:hyperlink>
      <w:r w:rsidDel="00000000" w:rsidR="00000000" w:rsidRPr="00000000">
        <w:rPr>
          <w:rtl w:val="0"/>
        </w:rPr>
        <w:t xml:space="preserve">).</w:t>
      </w:r>
    </w:p>
    <w:p w:rsidR="00000000" w:rsidDel="00000000" w:rsidP="00000000" w:rsidRDefault="00000000" w:rsidRPr="00000000" w14:paraId="00000042">
      <w:pPr>
        <w:numPr>
          <w:ilvl w:val="0"/>
          <w:numId w:val="1"/>
        </w:numPr>
        <w:spacing w:after="160" w:lineRule="auto"/>
        <w:ind w:left="720" w:hanging="360"/>
        <w:jc w:val="left"/>
      </w:pPr>
      <w:r w:rsidDel="00000000" w:rsidR="00000000" w:rsidRPr="00000000">
        <w:rPr>
          <w:b w:val="1"/>
          <w:bCs w:val="1"/>
          <w:rtl w:val="0"/>
        </w:rPr>
        <w:t xml:space="preserve">Análisis de Brechas entre Sis 9 y Sis 11</w:t>
      </w:r>
      <w:r w:rsidDel="00000000" w:rsidR="00000000" w:rsidRPr="00000000">
        <w:rPr>
          <w:rtl w:val="0"/>
        </w:rPr>
        <w:t xml:space="preserve">: Rosa Y. González consultó sobre la brecha técnica entre Sis 9 y Sis 11, a lo que Michael Delgado respondió que en productos de vida la brecha es menor, pero en fianzas es mayor debido a endosos por cobertura y reclamos. Michael Delgado indicó que estandarizar un producto como incendio facilitaría la implementación general (</w:t>
      </w:r>
      <w:hyperlink r:id="rId48">
        <w:r w:rsidDel="00000000" w:rsidR="00000000" w:rsidRPr="00000000">
          <w:rPr>
            <w:color w:val="1155cc"/>
            <w:u w:val="single"/>
            <w:rtl w:val="0"/>
          </w:rPr>
          <w:t xml:space="preserve">02:06:05</w:t>
        </w:r>
      </w:hyperlink>
      <w:r w:rsidDel="00000000" w:rsidR="00000000" w:rsidRPr="00000000">
        <w:rPr>
          <w:rtl w:val="0"/>
        </w:rPr>
        <w:t xml:space="preserve">).</w:t>
      </w:r>
    </w:p>
    <w:p w:rsidR="00000000" w:rsidDel="00000000" w:rsidP="00000000" w:rsidRDefault="00000000" w:rsidRPr="00000000" w14:paraId="00000043">
      <w:pPr>
        <w:numPr>
          <w:ilvl w:val="0"/>
          <w:numId w:val="1"/>
        </w:numPr>
        <w:spacing w:after="160" w:lineRule="auto"/>
        <w:ind w:left="720" w:hanging="360"/>
        <w:jc w:val="left"/>
      </w:pPr>
      <w:r w:rsidDel="00000000" w:rsidR="00000000" w:rsidRPr="00000000">
        <w:rPr>
          <w:b w:val="1"/>
          <w:bCs w:val="1"/>
          <w:rtl w:val="0"/>
        </w:rPr>
        <w:t xml:space="preserve">Dinámica de Flujo de Trabajo y Reglas de Negocio</w:t>
      </w:r>
      <w:r w:rsidDel="00000000" w:rsidR="00000000" w:rsidRPr="00000000">
        <w:rPr>
          <w:rtl w:val="0"/>
        </w:rPr>
        <w:t xml:space="preserve">: Jessica y Michael Delgado discutieron el funcionamiento del sistema como un registro con reglas de negocio parametrizadas, como la asignación facultativa automática para montos superiores a 50,000 dólares, evitando consultas manuales innecesarias en cada paso operativo (</w:t>
      </w:r>
      <w:hyperlink r:id="rId49">
        <w:r w:rsidDel="00000000" w:rsidR="00000000" w:rsidRPr="00000000">
          <w:rPr>
            <w:color w:val="1155cc"/>
            <w:u w:val="single"/>
            <w:rtl w:val="0"/>
          </w:rPr>
          <w:t xml:space="preserve">02:08:42</w:t>
        </w:r>
      </w:hyperlink>
      <w:r w:rsidDel="00000000" w:rsidR="00000000" w:rsidRPr="00000000">
        <w:rPr>
          <w:rtl w:val="0"/>
        </w:rPr>
        <w:t xml:space="preserve">).</w:t>
      </w:r>
    </w:p>
    <w:p w:rsidR="00000000" w:rsidDel="00000000" w:rsidP="00000000" w:rsidRDefault="00000000" w:rsidRPr="00000000" w14:paraId="00000044">
      <w:pPr>
        <w:numPr>
          <w:ilvl w:val="0"/>
          <w:numId w:val="1"/>
        </w:numPr>
        <w:spacing w:after="160" w:lineRule="auto"/>
        <w:ind w:left="720" w:hanging="360"/>
        <w:jc w:val="left"/>
      </w:pPr>
      <w:r w:rsidDel="00000000" w:rsidR="00000000" w:rsidRPr="00000000">
        <w:rPr>
          <w:b w:val="1"/>
          <w:bCs w:val="1"/>
          <w:rtl w:val="0"/>
        </w:rPr>
        <w:t xml:space="preserve">Validaciones de Edad y Presentación del Plan Única</w:t>
      </w:r>
      <w:r w:rsidDel="00000000" w:rsidR="00000000" w:rsidRPr="00000000">
        <w:rPr>
          <w:rtl w:val="0"/>
        </w:rPr>
        <w:t xml:space="preserve">: Jessica demostró las validaciones automáticas del sistema que rechazan emisiones o renovaciones cuando la persona asegurada excede los límites de edad permitidos. Posteriormente, Jessica introdujo el plan Única, el cual cuenta con un contrato de reaseguro y tarifas de prima pura de riesgo diferenciadas (</w:t>
      </w:r>
      <w:hyperlink r:id="rId50">
        <w:r w:rsidDel="00000000" w:rsidR="00000000" w:rsidRPr="00000000">
          <w:rPr>
            <w:color w:val="1155cc"/>
            <w:u w:val="single"/>
            <w:rtl w:val="0"/>
          </w:rPr>
          <w:t xml:space="preserve">02:10:11</w:t>
        </w:r>
      </w:hyperlink>
      <w:r w:rsidDel="00000000" w:rsidR="00000000" w:rsidRPr="00000000">
        <w:rPr>
          <w:rtl w:val="0"/>
        </w:rPr>
        <w:t xml:space="preserve">).</w:t>
      </w:r>
    </w:p>
    <w:p w:rsidR="00000000" w:rsidDel="00000000" w:rsidP="00000000" w:rsidRDefault="00000000" w:rsidRPr="00000000" w14:paraId="00000045">
      <w:pPr>
        <w:numPr>
          <w:ilvl w:val="0"/>
          <w:numId w:val="1"/>
        </w:numPr>
        <w:spacing w:after="160" w:lineRule="auto"/>
        <w:ind w:left="720" w:hanging="360"/>
        <w:jc w:val="left"/>
      </w:pPr>
      <w:r w:rsidDel="00000000" w:rsidR="00000000" w:rsidRPr="00000000">
        <w:rPr>
          <w:b w:val="1"/>
          <w:bCs w:val="1"/>
          <w:rtl w:val="0"/>
        </w:rPr>
        <w:t xml:space="preserve">Estructura y Tarifas del Plan Única</w:t>
      </w:r>
      <w:r w:rsidDel="00000000" w:rsidR="00000000" w:rsidRPr="00000000">
        <w:rPr>
          <w:rtl w:val="0"/>
        </w:rPr>
        <w:t xml:space="preserve">: Jessica explicó que el plan Única opera como un colectivo con cobro uniforme (250 dólares mensuales para las modalidades Única clásica y Única platino), donde la edad solo delimita la entrada y permanencia, generando alertas del sistema si la persona asegurada supera los 70 años (</w:t>
      </w:r>
      <w:hyperlink r:id="rId51">
        <w:r w:rsidDel="00000000" w:rsidR="00000000" w:rsidRPr="00000000">
          <w:rPr>
            <w:color w:val="1155cc"/>
            <w:u w:val="single"/>
            <w:rtl w:val="0"/>
          </w:rPr>
          <w:t xml:space="preserve">02:11:36</w:t>
        </w:r>
      </w:hyperlink>
      <w:r w:rsidDel="00000000" w:rsidR="00000000" w:rsidRPr="00000000">
        <w:rPr>
          <w:rtl w:val="0"/>
        </w:rPr>
        <w:t xml:space="preserve">).</w:t>
      </w:r>
    </w:p>
    <w:p w:rsidR="00000000" w:rsidDel="00000000" w:rsidP="00000000" w:rsidRDefault="00000000" w:rsidRPr="00000000" w14:paraId="00000046">
      <w:pPr>
        <w:numPr>
          <w:ilvl w:val="0"/>
          <w:numId w:val="1"/>
        </w:numPr>
        <w:spacing w:after="160" w:lineRule="auto"/>
        <w:ind w:left="720" w:hanging="360"/>
        <w:jc w:val="left"/>
      </w:pPr>
      <w:r w:rsidDel="00000000" w:rsidR="00000000" w:rsidRPr="00000000">
        <w:rPr>
          <w:b w:val="1"/>
          <w:bCs w:val="1"/>
          <w:rtl w:val="0"/>
        </w:rPr>
        <w:t xml:space="preserve">Cobertura de Emisiones y Tipología de Siniestros por Ramos</w:t>
      </w:r>
      <w:r w:rsidDel="00000000" w:rsidR="00000000" w:rsidRPr="00000000">
        <w:rPr>
          <w:rtl w:val="0"/>
        </w:rPr>
        <w:t xml:space="preserve">: Jessica puntualizó que la sesión se centró exclusivamente en emisión y siniestros, indicando que la dinámica de siniestros varía según el producto y el objeto afectado (como vehículos, personas o proyectos de construcción) (</w:t>
      </w:r>
      <w:hyperlink r:id="rId52">
        <w:r w:rsidDel="00000000" w:rsidR="00000000" w:rsidRPr="00000000">
          <w:rPr>
            <w:color w:val="1155cc"/>
            <w:u w:val="single"/>
            <w:rtl w:val="0"/>
          </w:rPr>
          <w:t xml:space="preserve">02:13:25</w:t>
        </w:r>
      </w:hyperlink>
      <w:r w:rsidDel="00000000" w:rsidR="00000000" w:rsidRPr="00000000">
        <w:rPr>
          <w:rtl w:val="0"/>
        </w:rPr>
        <w:t xml:space="preserve">).</w:t>
      </w:r>
    </w:p>
    <w:p w:rsidR="00000000" w:rsidDel="00000000" w:rsidP="00000000" w:rsidRDefault="00000000" w:rsidRPr="00000000" w14:paraId="00000047">
      <w:pPr>
        <w:numPr>
          <w:ilvl w:val="0"/>
          <w:numId w:val="1"/>
        </w:numPr>
        <w:spacing w:after="160" w:lineRule="auto"/>
        <w:ind w:left="720" w:hanging="360"/>
        <w:jc w:val="left"/>
      </w:pPr>
      <w:r w:rsidDel="00000000" w:rsidR="00000000" w:rsidRPr="00000000">
        <w:rPr>
          <w:b w:val="1"/>
          <w:bCs w:val="1"/>
          <w:rtl w:val="0"/>
        </w:rPr>
        <w:t xml:space="preserve">Requisitos de Datos en Siniestros y Disponibilidad de Agenda</w:t>
      </w:r>
      <w:r w:rsidDel="00000000" w:rsidR="00000000" w:rsidRPr="00000000">
        <w:rPr>
          <w:rtl w:val="0"/>
        </w:rPr>
        <w:t xml:space="preserve">: Jessica detalló los datos específicos requeridos en los reportes de siniestros según el objeto afectado, tales como marca, modelo y chasis para vehículos, o dirección para inmuebles. Ante la consulta de Ever Alejandro Blanco González sobre la disponibilidad posterior a marzo, Jessica propuso que Sabrina explique el plan Única al día siguiente (</w:t>
      </w:r>
      <w:hyperlink r:id="rId53">
        <w:r w:rsidDel="00000000" w:rsidR="00000000" w:rsidRPr="00000000">
          <w:rPr>
            <w:color w:val="1155cc"/>
            <w:u w:val="single"/>
            <w:rtl w:val="0"/>
          </w:rPr>
          <w:t xml:space="preserve">02:14:46</w:t>
        </w:r>
      </w:hyperlink>
      <w:r w:rsidDel="00000000" w:rsidR="00000000" w:rsidRPr="00000000">
        <w:rPr>
          <w:rtl w:val="0"/>
        </w:rPr>
        <w:t xml:space="preserve">).</w:t>
      </w:r>
    </w:p>
    <w:p w:rsidR="00000000" w:rsidDel="00000000" w:rsidP="00000000" w:rsidRDefault="00000000" w:rsidRPr="00000000" w14:paraId="00000048">
      <w:pPr>
        <w:numPr>
          <w:ilvl w:val="0"/>
          <w:numId w:val="1"/>
        </w:numPr>
        <w:spacing w:after="160" w:lineRule="auto"/>
        <w:ind w:left="720" w:hanging="360"/>
        <w:jc w:val="left"/>
      </w:pPr>
      <w:r w:rsidDel="00000000" w:rsidR="00000000" w:rsidRPr="00000000">
        <w:rPr>
          <w:b w:val="1"/>
          <w:bCs w:val="1"/>
          <w:rtl w:val="0"/>
        </w:rPr>
        <w:t xml:space="preserve">Restricciones en Pólizas Mensuales y Alcance de Capacitación de Sabrina</w:t>
      </w:r>
      <w:r w:rsidDel="00000000" w:rsidR="00000000" w:rsidRPr="00000000">
        <w:rPr>
          <w:rtl w:val="0"/>
        </w:rPr>
        <w:t xml:space="preserve">: Jessica explicó que en pólizas mensuales como Única y el plan 10, la fecha de fallecimiento debe coincidir con el objeto afectado, y aclaró que Sabrina puede capacitar sobre emisión, renovaciones y endosos, mas no sobre detalles de reaseguro (</w:t>
      </w:r>
      <w:hyperlink r:id="rId54">
        <w:r w:rsidDel="00000000" w:rsidR="00000000" w:rsidRPr="00000000">
          <w:rPr>
            <w:color w:val="1155cc"/>
            <w:u w:val="single"/>
            <w:rtl w:val="0"/>
          </w:rPr>
          <w:t xml:space="preserve">02:16:04</w:t>
        </w:r>
      </w:hyperlink>
      <w:r w:rsidDel="00000000" w:rsidR="00000000" w:rsidRPr="00000000">
        <w:rPr>
          <w:rtl w:val="0"/>
        </w:rPr>
        <w:t xml:space="preserve">).</w:t>
      </w:r>
    </w:p>
    <w:p w:rsidR="00000000" w:rsidDel="00000000" w:rsidP="00000000" w:rsidRDefault="00000000" w:rsidRPr="00000000" w14:paraId="00000049">
      <w:pPr>
        <w:numPr>
          <w:ilvl w:val="0"/>
          <w:numId w:val="1"/>
        </w:numPr>
        <w:spacing w:after="160" w:lineRule="auto"/>
        <w:ind w:left="720" w:hanging="360"/>
        <w:jc w:val="left"/>
      </w:pPr>
      <w:r w:rsidDel="00000000" w:rsidR="00000000" w:rsidRPr="00000000">
        <w:rPr>
          <w:b w:val="1"/>
          <w:bCs w:val="1"/>
          <w:rtl w:val="0"/>
        </w:rPr>
        <w:t xml:space="preserve">Detalles de Reaseguro del Plan Única y Acuerdos de Documentación</w:t>
      </w:r>
      <w:r w:rsidDel="00000000" w:rsidR="00000000" w:rsidRPr="00000000">
        <w:rPr>
          <w:rtl w:val="0"/>
        </w:rPr>
        <w:t xml:space="preserve">: Jessica explicó que el reaseguro del plan Única consiste en un 50/50 sobre la prima pura de riesgo con comisión simulada. Ante la solicitud de Rosa Y. González sobre la disponibilidad para revisar este punto, Jessica ofreció redactar los detalles o preparar una explicación (</w:t>
      </w:r>
      <w:hyperlink r:id="rId55">
        <w:r w:rsidDel="00000000" w:rsidR="00000000" w:rsidRPr="00000000">
          <w:rPr>
            <w:color w:val="1155cc"/>
            <w:u w:val="single"/>
            <w:rtl w:val="0"/>
          </w:rPr>
          <w:t xml:space="preserve">02:18:13</w:t>
        </w:r>
      </w:hyperlink>
      <w:r w:rsidDel="00000000" w:rsidR="00000000" w:rsidRPr="00000000">
        <w:rPr>
          <w:rtl w:val="0"/>
        </w:rPr>
        <w:t xml:space="preserve">).</w:t>
      </w:r>
    </w:p>
    <w:p w:rsidR="00000000" w:rsidDel="00000000" w:rsidP="00000000" w:rsidRDefault="00000000" w:rsidRPr="00000000" w14:paraId="0000004A">
      <w:pPr>
        <w:numPr>
          <w:ilvl w:val="0"/>
          <w:numId w:val="1"/>
        </w:numPr>
        <w:spacing w:after="160" w:lineRule="auto"/>
        <w:ind w:left="720" w:hanging="360"/>
        <w:jc w:val="left"/>
      </w:pPr>
      <w:r w:rsidDel="00000000" w:rsidR="00000000" w:rsidRPr="00000000">
        <w:rPr>
          <w:b w:val="1"/>
          <w:bCs w:val="1"/>
          <w:rtl w:val="0"/>
        </w:rPr>
        <w:t xml:space="preserve">Opciones de Formato para la Capacitación Restante y Cierre</w:t>
      </w:r>
      <w:r w:rsidDel="00000000" w:rsidR="00000000" w:rsidRPr="00000000">
        <w:rPr>
          <w:rtl w:val="0"/>
        </w:rPr>
        <w:t xml:space="preserve">: Michael Delgado sugirió grabar una sesión explicativa mediante Teams, propuesta que Jessica aceptó realizar por la noche o coordinar con Rosa Y. González para su distribución mediante el sistema MFT (</w:t>
      </w:r>
      <w:hyperlink r:id="rId56">
        <w:r w:rsidDel="00000000" w:rsidR="00000000" w:rsidRPr="00000000">
          <w:rPr>
            <w:color w:val="1155cc"/>
            <w:u w:val="single"/>
            <w:rtl w:val="0"/>
          </w:rPr>
          <w:t xml:space="preserve">02:19:38</w:t>
        </w:r>
      </w:hyperlink>
      <w:r w:rsidDel="00000000" w:rsidR="00000000" w:rsidRPr="00000000">
        <w:rPr>
          <w:rtl w:val="0"/>
        </w:rPr>
        <w:t xml:space="preserve">). Rosa Y. González confirmó que coordinará con Sabrina para revisar los planes Única y plan 10 al día siguiente, concluyendo la reunión con la instrucción de detener la grabación (</w:t>
      </w:r>
      <w:hyperlink r:id="rId57">
        <w:r w:rsidDel="00000000" w:rsidR="00000000" w:rsidRPr="00000000">
          <w:rPr>
            <w:color w:val="1155cc"/>
            <w:u w:val="single"/>
            <w:rtl w:val="0"/>
          </w:rPr>
          <w:t xml:space="preserve">02:21:00</w:t>
        </w:r>
      </w:hyperlink>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i w:val="1"/>
          <w:iCs w:val="1"/>
          <w:color w:val="747775"/>
        </w:rPr>
      </w:pPr>
      <w:r w:rsidDel="00000000" w:rsidR="00000000" w:rsidRPr="00000000">
        <w:rPr>
          <w:i w:val="1"/>
          <w:iCs w:val="1"/>
          <w:color w:val="747775"/>
          <w:rtl w:val="0"/>
        </w:rPr>
        <w:t xml:space="preserve">Revisa las notas de Gemini para asegurarte de que sean precisas. </w:t>
      </w:r>
      <w:hyperlink r:id="rId58">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4E">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59">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darnos tu opinión; por ejemplo, cuán útiles te resultaron las notas.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tab=t.43sqs64fi27h#heading=h.rmy8py5l3sld" TargetMode="External"/><Relationship Id="rId42" Type="http://schemas.openxmlformats.org/officeDocument/2006/relationships/hyperlink" Target="?tab=t.43sqs64fi27h#heading=h.e8lgs4h39fc5" TargetMode="External"/><Relationship Id="rId41" Type="http://schemas.openxmlformats.org/officeDocument/2006/relationships/hyperlink" Target="?tab=t.43sqs64fi27h#heading=h.1erxmkbkc37j" TargetMode="External"/><Relationship Id="rId44" Type="http://schemas.openxmlformats.org/officeDocument/2006/relationships/hyperlink" Target="?tab=t.43sqs64fi27h#heading=h.j0d7msxmr10e" TargetMode="External"/><Relationship Id="rId43" Type="http://schemas.openxmlformats.org/officeDocument/2006/relationships/hyperlink" Target="?tab=t.43sqs64fi27h#heading=h.3zk1im83d8cs" TargetMode="External"/><Relationship Id="rId46" Type="http://schemas.openxmlformats.org/officeDocument/2006/relationships/hyperlink" Target="?tab=t.43sqs64fi27h#heading=h.xe31sia4w5y8" TargetMode="External"/><Relationship Id="rId45" Type="http://schemas.openxmlformats.org/officeDocument/2006/relationships/hyperlink" Target="?tab=t.43sqs64fi27h#heading=h.cscwus60eh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essica.hernandez@aseguradoraglobal.com.pa" TargetMode="External"/><Relationship Id="rId48" Type="http://schemas.openxmlformats.org/officeDocument/2006/relationships/hyperlink" Target="?tab=t.43sqs64fi27h#heading=h.xxgidpncdil4" TargetMode="External"/><Relationship Id="rId47" Type="http://schemas.openxmlformats.org/officeDocument/2006/relationships/hyperlink" Target="?tab=t.43sqs64fi27h#heading=h.8f7ozfgsqnib" TargetMode="External"/><Relationship Id="rId49" Type="http://schemas.openxmlformats.org/officeDocument/2006/relationships/hyperlink" Target="?tab=t.43sqs64fi27h#heading=h.wl97grxk5vy4" TargetMode="External"/><Relationship Id="rId5" Type="http://schemas.openxmlformats.org/officeDocument/2006/relationships/styles" Target="styles.xml"/><Relationship Id="rId6" Type="http://schemas.openxmlformats.org/officeDocument/2006/relationships/hyperlink" Target="mailto:michael.delgado@axxis-systems.com" TargetMode="External"/><Relationship Id="rId7" Type="http://schemas.openxmlformats.org/officeDocument/2006/relationships/hyperlink" Target="mailto:yeiseth.vallecilla@aseguradoraglobal.com.pa" TargetMode="External"/><Relationship Id="rId8" Type="http://schemas.openxmlformats.org/officeDocument/2006/relationships/hyperlink" Target="mailto:juan.martinez@aseguradoraglobal.com.pa" TargetMode="External"/><Relationship Id="rId31" Type="http://schemas.openxmlformats.org/officeDocument/2006/relationships/hyperlink" Target="?tab=t.43sqs64fi27h#heading=h.2egf5gz7ufct" TargetMode="External"/><Relationship Id="rId30" Type="http://schemas.openxmlformats.org/officeDocument/2006/relationships/hyperlink" Target="?tab=t.43sqs64fi27h#heading=h.wq55jz93tbly" TargetMode="External"/><Relationship Id="rId33" Type="http://schemas.openxmlformats.org/officeDocument/2006/relationships/hyperlink" Target="?tab=t.43sqs64fi27h#heading=h.ylblk89ixadc" TargetMode="External"/><Relationship Id="rId32" Type="http://schemas.openxmlformats.org/officeDocument/2006/relationships/hyperlink" Target="?tab=t.43sqs64fi27h#heading=h.bym8yro9nxn" TargetMode="External"/><Relationship Id="rId35" Type="http://schemas.openxmlformats.org/officeDocument/2006/relationships/hyperlink" Target="?tab=t.43sqs64fi27h#heading=h.1lnltwmzj6f" TargetMode="External"/><Relationship Id="rId34" Type="http://schemas.openxmlformats.org/officeDocument/2006/relationships/hyperlink" Target="?tab=t.43sqs64fi27h#heading=h.6kblb08z52gh" TargetMode="External"/><Relationship Id="rId37" Type="http://schemas.openxmlformats.org/officeDocument/2006/relationships/hyperlink" Target="?tab=t.43sqs64fi27h#heading=h.3cpy3nczfwer" TargetMode="External"/><Relationship Id="rId36" Type="http://schemas.openxmlformats.org/officeDocument/2006/relationships/hyperlink" Target="?tab=t.43sqs64fi27h#heading=h.klxe62alrv0n" TargetMode="External"/><Relationship Id="rId39" Type="http://schemas.openxmlformats.org/officeDocument/2006/relationships/hyperlink" Target="?tab=t.43sqs64fi27h#heading=h.2jnrfgs83nm0" TargetMode="External"/><Relationship Id="rId38" Type="http://schemas.openxmlformats.org/officeDocument/2006/relationships/hyperlink" Target="?tab=t.43sqs64fi27h#heading=h.345cihv5l278" TargetMode="External"/><Relationship Id="rId20" Type="http://schemas.openxmlformats.org/officeDocument/2006/relationships/hyperlink" Target="?tab=t.43sqs64fi27h#heading=h.s0c02u350vir" TargetMode="External"/><Relationship Id="rId22" Type="http://schemas.openxmlformats.org/officeDocument/2006/relationships/hyperlink" Target="?tab=t.43sqs64fi27h#heading=h.1ojlf7kv0nio" TargetMode="External"/><Relationship Id="rId21" Type="http://schemas.openxmlformats.org/officeDocument/2006/relationships/hyperlink" Target="?tab=t.43sqs64fi27h#heading=h.qlh6vusjscws" TargetMode="External"/><Relationship Id="rId24" Type="http://schemas.openxmlformats.org/officeDocument/2006/relationships/hyperlink" Target="?tab=t.43sqs64fi27h#heading=h.efia5qtl9i6b" TargetMode="External"/><Relationship Id="rId23" Type="http://schemas.openxmlformats.org/officeDocument/2006/relationships/hyperlink" Target="?tab=t.43sqs64fi27h#heading=h.uueyzq9czlv1" TargetMode="External"/><Relationship Id="rId26" Type="http://schemas.openxmlformats.org/officeDocument/2006/relationships/hyperlink" Target="?tab=t.43sqs64fi27h#heading=h.bjer0am3fpto" TargetMode="External"/><Relationship Id="rId25" Type="http://schemas.openxmlformats.org/officeDocument/2006/relationships/hyperlink" Target="?tab=t.43sqs64fi27h#heading=h.5fomxds4h41o" TargetMode="External"/><Relationship Id="rId28" Type="http://schemas.openxmlformats.org/officeDocument/2006/relationships/hyperlink" Target="?tab=t.43sqs64fi27h#heading=h.xmd00wf9tkzi" TargetMode="External"/><Relationship Id="rId27" Type="http://schemas.openxmlformats.org/officeDocument/2006/relationships/hyperlink" Target="?tab=t.43sqs64fi27h#heading=h.ciugjm28fhh" TargetMode="External"/><Relationship Id="rId29" Type="http://schemas.openxmlformats.org/officeDocument/2006/relationships/hyperlink" Target="?tab=t.43sqs64fi27h#heading=h.el99zgdfvwec" TargetMode="External"/><Relationship Id="rId51" Type="http://schemas.openxmlformats.org/officeDocument/2006/relationships/hyperlink" Target="?tab=t.43sqs64fi27h#heading=h.50g2f4828kut" TargetMode="External"/><Relationship Id="rId50" Type="http://schemas.openxmlformats.org/officeDocument/2006/relationships/hyperlink" Target="?tab=t.43sqs64fi27h#heading=h.ljwjwasu7kwg" TargetMode="External"/><Relationship Id="rId53" Type="http://schemas.openxmlformats.org/officeDocument/2006/relationships/hyperlink" Target="?tab=t.43sqs64fi27h#heading=h.o3j3s94cvkk3" TargetMode="External"/><Relationship Id="rId52" Type="http://schemas.openxmlformats.org/officeDocument/2006/relationships/hyperlink" Target="?tab=t.43sqs64fi27h#heading=h.p5ytt08lhoby" TargetMode="External"/><Relationship Id="rId11" Type="http://schemas.openxmlformats.org/officeDocument/2006/relationships/hyperlink" Target="mailto:ever.blanco@axxis-systems.com" TargetMode="External"/><Relationship Id="rId55" Type="http://schemas.openxmlformats.org/officeDocument/2006/relationships/hyperlink" Target="?tab=t.43sqs64fi27h#heading=h.i7mvooe0ctlm" TargetMode="External"/><Relationship Id="rId10" Type="http://schemas.openxmlformats.org/officeDocument/2006/relationships/hyperlink" Target="mailto:rosa.gonzalez@globalbank.com.pa" TargetMode="External"/><Relationship Id="rId54" Type="http://schemas.openxmlformats.org/officeDocument/2006/relationships/hyperlink" Target="?tab=t.43sqs64fi27h#heading=h.jnqy1bmpmrf9" TargetMode="External"/><Relationship Id="rId13" Type="http://schemas.openxmlformats.org/officeDocument/2006/relationships/hyperlink" Target="https://calendar.google.com/calendar/event?eid=NWtpdnRoNTBqdWhwZHJuZjMyMW9naGR1b2wgZXZlci5ibGFuY29AYXh4aXMtc3lzdGVtcy5jb20" TargetMode="External"/><Relationship Id="rId57" Type="http://schemas.openxmlformats.org/officeDocument/2006/relationships/hyperlink" Target="?tab=t.43sqs64fi27h#heading=h.jfkfl2ur3zcn" TargetMode="External"/><Relationship Id="rId12" Type="http://schemas.openxmlformats.org/officeDocument/2006/relationships/hyperlink" Target="mailto:linneth.zuleta@aseguradoraglobal.com.pa" TargetMode="External"/><Relationship Id="rId56" Type="http://schemas.openxmlformats.org/officeDocument/2006/relationships/hyperlink" Target="?tab=t.43sqs64fi27h#heading=h.yowa24hs9z63" TargetMode="External"/><Relationship Id="rId15" Type="http://schemas.openxmlformats.org/officeDocument/2006/relationships/hyperlink" Target="https://drive.google.com/file/d/18BR_D7Th8k9Du3r-FyRlKGRW1Iqtlkqc/view?usp=drive_web" TargetMode="External"/><Relationship Id="rId59" Type="http://schemas.openxmlformats.org/officeDocument/2006/relationships/hyperlink" Target="https://google.qualtrics.com/jfe/form/SV_5bXzKQfylMIhSXc?confid=thXrVbApR0cmGeNF4PTxDxIQOBEBMgUIigIgABgBCA&amp;detailLevel=standard&amp;hasImages=False&amp;entryPoint=footerMain&amp;isGoogler=False" TargetMode="External"/><Relationship Id="rId14" Type="http://schemas.openxmlformats.org/officeDocument/2006/relationships/hyperlink" Target="https://docs.google.com/document/d/1KTxNcsr5NNEshXQZdpoDFvNUWTCZBh6a_-0M9w5tmSo/edit?usp=drive_web&amp;tab=t.43sqs64fi27h" TargetMode="External"/><Relationship Id="rId58" Type="http://schemas.openxmlformats.org/officeDocument/2006/relationships/hyperlink" Target="https://support.google.com/meet/answer/14754931" TargetMode="External"/><Relationship Id="rId17" Type="http://schemas.openxmlformats.org/officeDocument/2006/relationships/hyperlink" Target="https://google.qualtrics.com/jfe/form/SV_5bXzKQfylMIhSXc?isHelpful=False&amp;entryPoint=decisions&amp;confid=thXrVbApR0cmGeNF4PTxDxIQOBEBMgUIigIgABgBCA&amp;isGoogler=False" TargetMode="External"/><Relationship Id="rId16" Type="http://schemas.openxmlformats.org/officeDocument/2006/relationships/hyperlink" Target="https://google.qualtrics.com/jfe/form/SV_5bXzKQfylMIhSXc?isHelpful=True&amp;entryPoint=decisions&amp;confid=thXrVbApR0cmGeNF4PTxDxIQOBEBMgUIigIgABgBCA&amp;isGoogler=False" TargetMode="External"/><Relationship Id="rId19" Type="http://schemas.openxmlformats.org/officeDocument/2006/relationships/hyperlink" Target="?tab=t.43sqs64fi27h#heading=h.ad94qt9ye253" TargetMode="External"/><Relationship Id="rId18" Type="http://schemas.openxmlformats.org/officeDocument/2006/relationships/hyperlink" Target="?tab=t.43sqs64fi27h#heading=h.si15skagdq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