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357FA" w14:textId="29525077" w:rsidR="00206999" w:rsidRPr="00413978" w:rsidRDefault="00000000">
      <w:pPr>
        <w:rPr>
          <w:lang w:val="es-NI"/>
        </w:rPr>
      </w:pPr>
      <w:r w:rsidRPr="00413978">
        <w:rPr>
          <w:b/>
          <w:u w:val="single"/>
          <w:lang w:val="es-NI"/>
        </w:rPr>
        <w:t xml:space="preserve">Póliza: </w:t>
      </w:r>
      <w:r w:rsidR="00413978">
        <w:rPr>
          <w:b/>
          <w:u w:val="single"/>
          <w:lang w:val="es-NI"/>
        </w:rPr>
        <w:t>{</w:t>
      </w:r>
      <w:proofErr w:type="spellStart"/>
      <w:proofErr w:type="gramStart"/>
      <w:r w:rsidR="00413978">
        <w:rPr>
          <w:b/>
          <w:u w:val="single"/>
          <w:lang w:val="es-NI"/>
        </w:rPr>
        <w:t>custom.Poliza</w:t>
      </w:r>
      <w:proofErr w:type="spellEnd"/>
      <w:proofErr w:type="gramEnd"/>
      <w:r w:rsidR="00413978">
        <w:rPr>
          <w:b/>
          <w:u w:val="single"/>
          <w:lang w:val="es-NI"/>
        </w:rPr>
        <w:t>}</w:t>
      </w:r>
      <w:r w:rsidRPr="00413978">
        <w:rPr>
          <w:b/>
          <w:u w:val="single"/>
          <w:lang w:val="es-NI"/>
        </w:rPr>
        <w:t xml:space="preserve"> </w:t>
      </w:r>
      <w:r w:rsidRPr="00413978">
        <w:rPr>
          <w:b/>
          <w:lang w:val="es-NI"/>
        </w:rPr>
        <w:tab/>
      </w:r>
      <w:r w:rsidRPr="00413978">
        <w:rPr>
          <w:lang w:val="es-NI"/>
        </w:rPr>
        <w:t xml:space="preserve">   </w:t>
      </w:r>
    </w:p>
    <w:p w14:paraId="69C2EB95" w14:textId="1331C4D0" w:rsidR="00206999" w:rsidRPr="00413978" w:rsidRDefault="00000000">
      <w:pPr>
        <w:rPr>
          <w:lang w:val="es-NI"/>
        </w:rPr>
      </w:pPr>
      <w:r w:rsidRPr="00413978">
        <w:rPr>
          <w:b/>
          <w:u w:val="single"/>
          <w:lang w:val="es-NI"/>
        </w:rPr>
        <w:t>HOJA ANEXA NO. 5</w:t>
      </w:r>
    </w:p>
    <w:p w14:paraId="54168DB2" w14:textId="33C4A8D0" w:rsidR="00206999" w:rsidRPr="00413978" w:rsidRDefault="00000000">
      <w:pPr>
        <w:rPr>
          <w:lang w:val="es-NI"/>
        </w:rPr>
      </w:pPr>
      <w:r w:rsidRPr="00413978">
        <w:rPr>
          <w:b/>
          <w:u w:val="single"/>
          <w:lang w:val="es-NI"/>
        </w:rPr>
        <w:t>La cual forma parte integrante de la Póliza de Automóvil de Vigencia Variable de Aseguradora Global.</w:t>
      </w:r>
    </w:p>
    <w:p w14:paraId="395AD96D" w14:textId="1A8D028A" w:rsidR="00206999" w:rsidRPr="00413978" w:rsidRDefault="00000000">
      <w:pPr>
        <w:rPr>
          <w:lang w:val="es-NI"/>
        </w:rPr>
      </w:pPr>
      <w:r w:rsidRPr="00413978">
        <w:rPr>
          <w:b/>
          <w:lang w:val="es-NI"/>
        </w:rPr>
        <w:t>COBERTURA DE MUERTE ACCIDENTAL (MA):</w:t>
      </w:r>
    </w:p>
    <w:p w14:paraId="4BBCEC3B" w14:textId="640CE8AB" w:rsidR="00206999" w:rsidRPr="00413978" w:rsidRDefault="00000000" w:rsidP="00413978">
      <w:pPr>
        <w:jc w:val="both"/>
        <w:rPr>
          <w:lang w:val="es-NI"/>
        </w:rPr>
      </w:pPr>
      <w:r w:rsidRPr="00413978">
        <w:rPr>
          <w:lang w:val="es-NI"/>
        </w:rPr>
        <w:t>Aseguradora Global, S. A. pagará el valor total asegurado, al heredero legal del conductor autorizado, cuando dentro de los 180 días posteriores a la ocurrencia de un accidente de tránsito, dicho conductor falleciere como consecuencia de las lesiones sufridas en dicho evento.  La Aseguradora dividirá el valor total asegurado, en partes iguales, cuando exista más de un heredero legal.</w:t>
      </w:r>
    </w:p>
    <w:p w14:paraId="32A72762" w14:textId="43A5BABA" w:rsidR="00206999" w:rsidRPr="00413978" w:rsidRDefault="00000000" w:rsidP="00413978">
      <w:pPr>
        <w:jc w:val="both"/>
        <w:rPr>
          <w:lang w:val="es-NI"/>
        </w:rPr>
      </w:pPr>
      <w:r w:rsidRPr="00413978">
        <w:rPr>
          <w:lang w:val="es-NI"/>
        </w:rPr>
        <w:t>La edad de inclusión del conductor autorizado es 18 años hasta 57 años, en el caso de las mujeres y 62 años, en el caso de los hombres.</w:t>
      </w:r>
    </w:p>
    <w:p w14:paraId="6CA33CB0" w14:textId="77777777" w:rsidR="00C61CC7" w:rsidRDefault="00C61CC7" w:rsidP="00413978">
      <w:pPr>
        <w:jc w:val="both"/>
        <w:rPr>
          <w:b/>
          <w:lang w:val="es-NI"/>
        </w:rPr>
      </w:pPr>
    </w:p>
    <w:p w14:paraId="4F665144" w14:textId="250FDD23" w:rsidR="00206999" w:rsidRPr="00413978" w:rsidRDefault="00000000" w:rsidP="00413978">
      <w:pPr>
        <w:jc w:val="both"/>
        <w:rPr>
          <w:lang w:val="es-NI"/>
        </w:rPr>
      </w:pPr>
      <w:r w:rsidRPr="00413978">
        <w:rPr>
          <w:b/>
          <w:lang w:val="es-NI"/>
        </w:rPr>
        <w:t>DETALLE DE LA COBERTURA DE MUERTE ACCIDENTAL (MA):</w:t>
      </w:r>
    </w:p>
    <w:p w14:paraId="4FD61683" w14:textId="77777777" w:rsidR="00413978" w:rsidRDefault="00000000" w:rsidP="008C326D">
      <w:pPr>
        <w:pStyle w:val="Prrafodelista"/>
        <w:numPr>
          <w:ilvl w:val="0"/>
          <w:numId w:val="10"/>
        </w:numPr>
        <w:ind w:left="1080"/>
        <w:jc w:val="both"/>
        <w:rPr>
          <w:lang w:val="es-NI"/>
        </w:rPr>
      </w:pPr>
      <w:r w:rsidRPr="00413978">
        <w:rPr>
          <w:lang w:val="es-NI"/>
        </w:rPr>
        <w:t>Este endoso aplica, únicamente, mientras la póliza de automóvil se encuentre vigente con Aseguradora Global, S. A.</w:t>
      </w:r>
    </w:p>
    <w:p w14:paraId="0D595156" w14:textId="77777777" w:rsidR="00413978" w:rsidRDefault="00000000" w:rsidP="008C326D">
      <w:pPr>
        <w:pStyle w:val="Prrafodelista"/>
        <w:numPr>
          <w:ilvl w:val="0"/>
          <w:numId w:val="10"/>
        </w:numPr>
        <w:ind w:left="1080"/>
        <w:jc w:val="both"/>
        <w:rPr>
          <w:lang w:val="es-NI"/>
        </w:rPr>
      </w:pPr>
      <w:r w:rsidRPr="00413978">
        <w:rPr>
          <w:lang w:val="es-NI"/>
        </w:rPr>
        <w:t xml:space="preserve">Este endoso cubre el fallecimiento por muerte accidental del conductor autorizado en un accidente de tránsito, mientras éste se encuentre conduciendo el vehículo asegurado dentro de la República de </w:t>
      </w:r>
      <w:r w:rsidRPr="00413978">
        <w:rPr>
          <w:lang w:val="es-NI"/>
        </w:rPr>
        <w:tab/>
        <w:t>Panamá.</w:t>
      </w:r>
    </w:p>
    <w:p w14:paraId="4F702015" w14:textId="77777777" w:rsidR="00413978" w:rsidRDefault="00000000" w:rsidP="008C326D">
      <w:pPr>
        <w:pStyle w:val="Prrafodelista"/>
        <w:numPr>
          <w:ilvl w:val="0"/>
          <w:numId w:val="10"/>
        </w:numPr>
        <w:ind w:left="1080"/>
        <w:jc w:val="both"/>
        <w:rPr>
          <w:lang w:val="es-NI"/>
        </w:rPr>
      </w:pPr>
      <w:r w:rsidRPr="00413978">
        <w:rPr>
          <w:lang w:val="es-NI"/>
        </w:rPr>
        <w:t>La suma asegurada máxima es de B/.10,000.00.</w:t>
      </w:r>
    </w:p>
    <w:p w14:paraId="0FEF57B1" w14:textId="77777777" w:rsidR="00413978" w:rsidRDefault="00000000" w:rsidP="008C326D">
      <w:pPr>
        <w:pStyle w:val="Prrafodelista"/>
        <w:numPr>
          <w:ilvl w:val="0"/>
          <w:numId w:val="10"/>
        </w:numPr>
        <w:ind w:left="1080"/>
        <w:jc w:val="both"/>
        <w:rPr>
          <w:lang w:val="es-NI"/>
        </w:rPr>
      </w:pPr>
      <w:r w:rsidRPr="00413978">
        <w:rPr>
          <w:lang w:val="es-NI"/>
        </w:rPr>
        <w:t xml:space="preserve">La Aseguradora pagará la cantidad de B/.500.00 (Quinientos dólares) en concepto de Adelanto para Gastos Fúnebres.  El desembolso deberá solicitarse por escrito a La Aseguradora.  Dicho adelanto se otorgará a la persona legalmente legitimada para tal fin.  El pago del Adelanto para Gastos Fúnebres será descontado del monto total de la indemnización que realizará La Aseguradora. </w:t>
      </w:r>
    </w:p>
    <w:p w14:paraId="7D3A758F" w14:textId="40893370" w:rsidR="00206999" w:rsidRPr="00413978" w:rsidRDefault="00000000" w:rsidP="008C326D">
      <w:pPr>
        <w:pStyle w:val="Prrafodelista"/>
        <w:numPr>
          <w:ilvl w:val="0"/>
          <w:numId w:val="10"/>
        </w:numPr>
        <w:ind w:left="1080"/>
        <w:jc w:val="both"/>
        <w:rPr>
          <w:lang w:val="es-NI"/>
        </w:rPr>
      </w:pPr>
      <w:r w:rsidRPr="00413978">
        <w:rPr>
          <w:lang w:val="es-NI"/>
        </w:rPr>
        <w:t>La anulación de esta cobertura se dará en aquellos casos en los que se compruebe suministro de información falsa, aplicando así el Artículo 1000 del Código de Comercio.</w:t>
      </w:r>
    </w:p>
    <w:p w14:paraId="46BCF7D8" w14:textId="61BF1C11" w:rsidR="00206999" w:rsidRPr="00413978" w:rsidRDefault="00000000">
      <w:pPr>
        <w:rPr>
          <w:lang w:val="es-NI"/>
        </w:rPr>
      </w:pPr>
      <w:r w:rsidRPr="00413978">
        <w:rPr>
          <w:b/>
          <w:lang w:val="es-NI"/>
        </w:rPr>
        <w:t>EXCLUSIONES:</w:t>
      </w:r>
    </w:p>
    <w:p w14:paraId="05BFF8B0" w14:textId="79ED9AFB" w:rsidR="00206999" w:rsidRPr="008C326D" w:rsidRDefault="00000000" w:rsidP="008C326D">
      <w:pPr>
        <w:pStyle w:val="Prrafodelista"/>
        <w:numPr>
          <w:ilvl w:val="0"/>
          <w:numId w:val="15"/>
        </w:numPr>
        <w:rPr>
          <w:lang w:val="es-NI"/>
        </w:rPr>
      </w:pPr>
      <w:r w:rsidRPr="008C326D">
        <w:rPr>
          <w:b/>
          <w:lang w:val="es-NI"/>
        </w:rPr>
        <w:t>Cuando la muerte del conductor autorizado ocurre por una causa diferente a la lesión accidental sufrida en el accidente de tránsito amparado.</w:t>
      </w:r>
    </w:p>
    <w:p w14:paraId="63853E9B" w14:textId="77777777" w:rsidR="008C326D" w:rsidRPr="008C326D" w:rsidRDefault="00000000" w:rsidP="008C326D">
      <w:pPr>
        <w:pStyle w:val="Prrafodelista"/>
        <w:numPr>
          <w:ilvl w:val="0"/>
          <w:numId w:val="15"/>
        </w:numPr>
        <w:rPr>
          <w:lang w:val="es-NI"/>
        </w:rPr>
      </w:pPr>
      <w:r w:rsidRPr="008C326D">
        <w:rPr>
          <w:b/>
          <w:lang w:val="es-NI"/>
        </w:rPr>
        <w:t>Cuando el accidente de tránsito ocurre en un vehículo diferente al descrito en la póliza.</w:t>
      </w:r>
    </w:p>
    <w:p w14:paraId="34D2B7CB" w14:textId="77777777" w:rsidR="008C326D" w:rsidRPr="008C326D" w:rsidRDefault="00000000" w:rsidP="008C326D">
      <w:pPr>
        <w:pStyle w:val="Prrafodelista"/>
        <w:numPr>
          <w:ilvl w:val="0"/>
          <w:numId w:val="15"/>
        </w:numPr>
        <w:rPr>
          <w:lang w:val="es-NI"/>
        </w:rPr>
      </w:pPr>
      <w:r w:rsidRPr="008C326D">
        <w:rPr>
          <w:b/>
          <w:lang w:val="es-NI"/>
        </w:rPr>
        <w:t>La carencia de licencia adecuada que autorice al conductor a manejar el tipo de automóvil asegurado.</w:t>
      </w:r>
    </w:p>
    <w:p w14:paraId="1948A40F" w14:textId="77777777" w:rsidR="008C326D" w:rsidRPr="008C326D" w:rsidRDefault="00000000" w:rsidP="008C326D">
      <w:pPr>
        <w:pStyle w:val="Prrafodelista"/>
        <w:numPr>
          <w:ilvl w:val="0"/>
          <w:numId w:val="15"/>
        </w:numPr>
        <w:rPr>
          <w:lang w:val="es-NI"/>
        </w:rPr>
      </w:pPr>
      <w:r w:rsidRPr="008C326D">
        <w:rPr>
          <w:b/>
          <w:lang w:val="es-NI"/>
        </w:rPr>
        <w:t>Quedarán excluidos los accidentes de tránsito en los cuales el conductor autorizado esté bajo la influencia de drogas alucinógenas y/o fármacos prohibidos por la Ley, así como cuando el conductor autorizado se encuentre en estado de embriaguez, definido como un estado de alteración transitoria de las condiciones físicas y mentales, causada por intoxicación aguada de alcohol que no permite una adecuada realización de actividades normales.  Los niveles máximos de concentración de alcohol en sangre para aceptar la cobertura serán de 85 miligramos por decilitro en sangre, tal como se define en el Reglamento de Tránsito o Leyes similares vigentes en la República de Panamá, al momento de la ocurrencia del siniestro.</w:t>
      </w:r>
    </w:p>
    <w:p w14:paraId="731A6941" w14:textId="77777777" w:rsidR="008C326D" w:rsidRPr="008C326D" w:rsidRDefault="00000000" w:rsidP="008C326D">
      <w:pPr>
        <w:pStyle w:val="Prrafodelista"/>
        <w:numPr>
          <w:ilvl w:val="0"/>
          <w:numId w:val="15"/>
        </w:numPr>
        <w:rPr>
          <w:lang w:val="es-NI"/>
        </w:rPr>
      </w:pPr>
      <w:r w:rsidRPr="008C326D">
        <w:rPr>
          <w:b/>
          <w:lang w:val="es-NI"/>
        </w:rPr>
        <w:t xml:space="preserve">La muerte como consecuencia de actos de guerra declarada o no, acto de un enemigo extranjero, hostilidades, operaciones bélicas, invasión, guerra civil, rebelión, revolución, </w:t>
      </w:r>
      <w:r w:rsidRPr="008C326D">
        <w:rPr>
          <w:b/>
          <w:lang w:val="es-NI"/>
        </w:rPr>
        <w:lastRenderedPageBreak/>
        <w:t>insurrección, guerrillas, terrorismo, golpe de Estado o actos delictivos en que el conductor autorizado participe activamente.</w:t>
      </w:r>
    </w:p>
    <w:p w14:paraId="1F5E906D" w14:textId="77777777" w:rsidR="008C326D" w:rsidRPr="008C326D" w:rsidRDefault="00000000" w:rsidP="008C326D">
      <w:pPr>
        <w:pStyle w:val="Prrafodelista"/>
        <w:numPr>
          <w:ilvl w:val="0"/>
          <w:numId w:val="15"/>
        </w:numPr>
        <w:rPr>
          <w:lang w:val="es-NI"/>
        </w:rPr>
      </w:pPr>
      <w:r w:rsidRPr="008C326D">
        <w:rPr>
          <w:b/>
          <w:lang w:val="es-NI"/>
        </w:rPr>
        <w:t>El homicidio o su tentativa, entendiéndose como tal la muerte o lesiones causadas intencionalmente por un tercero (Homicidio Doloso).</w:t>
      </w:r>
    </w:p>
    <w:p w14:paraId="74C16A9D" w14:textId="77777777" w:rsidR="008C326D" w:rsidRPr="008C326D" w:rsidRDefault="00000000" w:rsidP="008C326D">
      <w:pPr>
        <w:pStyle w:val="Prrafodelista"/>
        <w:numPr>
          <w:ilvl w:val="0"/>
          <w:numId w:val="15"/>
        </w:numPr>
        <w:rPr>
          <w:lang w:val="es-NI"/>
        </w:rPr>
      </w:pPr>
      <w:r w:rsidRPr="008C326D">
        <w:rPr>
          <w:b/>
          <w:lang w:val="es-NI"/>
        </w:rPr>
        <w:t>Efectos derivados de la fusión, fisión y energía nuclear en cualquier forma.</w:t>
      </w:r>
    </w:p>
    <w:p w14:paraId="3F051AFE" w14:textId="77777777" w:rsidR="00AF6DBF" w:rsidRPr="00AF6DBF" w:rsidRDefault="00000000" w:rsidP="00AF6DBF">
      <w:pPr>
        <w:pStyle w:val="Prrafodelista"/>
        <w:numPr>
          <w:ilvl w:val="0"/>
          <w:numId w:val="15"/>
        </w:numPr>
        <w:rPr>
          <w:lang w:val="es-NI"/>
        </w:rPr>
      </w:pPr>
      <w:r w:rsidRPr="00AF6DBF">
        <w:rPr>
          <w:b/>
          <w:lang w:val="es-NI"/>
        </w:rPr>
        <w:t>La muerte causada por el conductor autorizado, voluntariamente a sí mismo, suicidio o su tentativa.</w:t>
      </w:r>
    </w:p>
    <w:p w14:paraId="247204AE" w14:textId="77777777" w:rsidR="00AF6DBF" w:rsidRPr="00AF6DBF" w:rsidRDefault="00000000" w:rsidP="00AF6DBF">
      <w:pPr>
        <w:pStyle w:val="Prrafodelista"/>
        <w:numPr>
          <w:ilvl w:val="0"/>
          <w:numId w:val="15"/>
        </w:numPr>
        <w:rPr>
          <w:lang w:val="es-NI"/>
        </w:rPr>
      </w:pPr>
      <w:r w:rsidRPr="00AF6DBF">
        <w:rPr>
          <w:b/>
          <w:lang w:val="es-NI"/>
        </w:rPr>
        <w:t>La muerte como consecuencia de fenómenos de la naturaleza de carácter catastrófico, tales como sismos, inundaciones, huracanes, tornados, erupciones volcánicas y otros.</w:t>
      </w:r>
    </w:p>
    <w:p w14:paraId="00E61545" w14:textId="77777777" w:rsidR="00AF6DBF" w:rsidRPr="00AF6DBF" w:rsidRDefault="00000000" w:rsidP="00AF6DBF">
      <w:pPr>
        <w:pStyle w:val="Prrafodelista"/>
        <w:numPr>
          <w:ilvl w:val="0"/>
          <w:numId w:val="15"/>
        </w:numPr>
        <w:rPr>
          <w:lang w:val="es-NI"/>
        </w:rPr>
      </w:pPr>
      <w:r w:rsidRPr="00AF6DBF">
        <w:rPr>
          <w:b/>
          <w:lang w:val="es-NI"/>
        </w:rPr>
        <w:t xml:space="preserve">Muerte como consecuencia de cualquier evento accidental, fuera del vehículo asegurado. </w:t>
      </w:r>
    </w:p>
    <w:p w14:paraId="0CCAEAD0" w14:textId="77777777" w:rsidR="00AF6DBF" w:rsidRPr="00AF6DBF" w:rsidRDefault="00000000" w:rsidP="00AF6DBF">
      <w:pPr>
        <w:pStyle w:val="Prrafodelista"/>
        <w:numPr>
          <w:ilvl w:val="0"/>
          <w:numId w:val="15"/>
        </w:numPr>
        <w:rPr>
          <w:lang w:val="es-NI"/>
        </w:rPr>
      </w:pPr>
      <w:r w:rsidRPr="00AF6DBF">
        <w:rPr>
          <w:b/>
          <w:lang w:val="es-NI"/>
        </w:rPr>
        <w:t xml:space="preserve">No son asegurables bajo esta cobertura mujeres mayores de 57 </w:t>
      </w:r>
      <w:proofErr w:type="gramStart"/>
      <w:r w:rsidRPr="00AF6DBF">
        <w:rPr>
          <w:b/>
          <w:lang w:val="es-NI"/>
        </w:rPr>
        <w:t>años de edad</w:t>
      </w:r>
      <w:proofErr w:type="gramEnd"/>
      <w:r w:rsidRPr="00AF6DBF">
        <w:rPr>
          <w:b/>
          <w:lang w:val="es-NI"/>
        </w:rPr>
        <w:t>, ni hombres mayores de 62 años.  Estas edades serán consideradas como la edad máxima de entrada para mujeres y hombres respectivamente.</w:t>
      </w:r>
    </w:p>
    <w:p w14:paraId="7D38B0B9" w14:textId="77777777" w:rsidR="00AF6DBF" w:rsidRPr="00AF6DBF" w:rsidRDefault="00000000" w:rsidP="00AF6DBF">
      <w:pPr>
        <w:pStyle w:val="Prrafodelista"/>
        <w:numPr>
          <w:ilvl w:val="0"/>
          <w:numId w:val="15"/>
        </w:numPr>
        <w:rPr>
          <w:lang w:val="es-NI"/>
        </w:rPr>
      </w:pPr>
      <w:r w:rsidRPr="00AF6DBF">
        <w:rPr>
          <w:b/>
          <w:lang w:val="es-NI"/>
        </w:rPr>
        <w:t>No son asegurables valores superiores a B/10,000.00 en concepto de suma asegurada.</w:t>
      </w:r>
    </w:p>
    <w:p w14:paraId="1FC028A1" w14:textId="7B0090B5" w:rsidR="00206999" w:rsidRPr="00AF6DBF" w:rsidRDefault="00000000" w:rsidP="00AF6DBF">
      <w:pPr>
        <w:pStyle w:val="Prrafodelista"/>
        <w:numPr>
          <w:ilvl w:val="0"/>
          <w:numId w:val="15"/>
        </w:numPr>
        <w:rPr>
          <w:lang w:val="es-NI"/>
        </w:rPr>
      </w:pPr>
      <w:r w:rsidRPr="00AF6DBF">
        <w:rPr>
          <w:b/>
          <w:lang w:val="es-NI"/>
        </w:rPr>
        <w:t>Esta cobertura no aplica por condiciones de salud preexistentes, ni por enfermedades crónicas.</w:t>
      </w:r>
    </w:p>
    <w:p w14:paraId="29E3694E" w14:textId="77777777" w:rsidR="00206999" w:rsidRPr="00413978" w:rsidRDefault="00206999">
      <w:pPr>
        <w:rPr>
          <w:lang w:val="es-NI"/>
        </w:rPr>
      </w:pPr>
    </w:p>
    <w:p w14:paraId="317BBD59" w14:textId="58D855ED" w:rsidR="00206999" w:rsidRPr="00413978" w:rsidRDefault="00000000">
      <w:pPr>
        <w:rPr>
          <w:lang w:val="es-NI"/>
        </w:rPr>
      </w:pPr>
      <w:r w:rsidRPr="00413978">
        <w:rPr>
          <w:b/>
          <w:lang w:val="es-NI"/>
        </w:rPr>
        <w:t>REQUISITOS PARA EL PAGO DE LA INDEMNIZACIÓN:</w:t>
      </w:r>
    </w:p>
    <w:p w14:paraId="731BC384" w14:textId="71C75930" w:rsidR="00206999" w:rsidRPr="00AF6DBF" w:rsidRDefault="00000000" w:rsidP="00AF6DBF">
      <w:pPr>
        <w:pStyle w:val="Prrafodelista"/>
        <w:numPr>
          <w:ilvl w:val="0"/>
          <w:numId w:val="19"/>
        </w:numPr>
        <w:ind w:left="1080"/>
        <w:jc w:val="both"/>
        <w:rPr>
          <w:lang w:val="es-NI"/>
        </w:rPr>
      </w:pPr>
      <w:r w:rsidRPr="00AF6DBF">
        <w:rPr>
          <w:lang w:val="es-NI"/>
        </w:rPr>
        <w:t>Formulario de reclamación debidamente presentado.</w:t>
      </w:r>
    </w:p>
    <w:p w14:paraId="0B288409" w14:textId="14FDD84B" w:rsidR="00206999" w:rsidRPr="00AF6DBF" w:rsidRDefault="00000000" w:rsidP="00AF6DBF">
      <w:pPr>
        <w:pStyle w:val="Prrafodelista"/>
        <w:numPr>
          <w:ilvl w:val="0"/>
          <w:numId w:val="19"/>
        </w:numPr>
        <w:ind w:left="1080"/>
        <w:jc w:val="both"/>
        <w:rPr>
          <w:lang w:val="es-NI"/>
        </w:rPr>
      </w:pPr>
      <w:r w:rsidRPr="00AF6DBF">
        <w:rPr>
          <w:lang w:val="es-NI"/>
        </w:rPr>
        <w:t>Certificado de defunción expedido por la autoridad competente.</w:t>
      </w:r>
    </w:p>
    <w:p w14:paraId="2C5E0218" w14:textId="59128DFC" w:rsidR="00206999" w:rsidRPr="00AF6DBF" w:rsidRDefault="00000000" w:rsidP="00AF6DBF">
      <w:pPr>
        <w:pStyle w:val="Prrafodelista"/>
        <w:numPr>
          <w:ilvl w:val="0"/>
          <w:numId w:val="19"/>
        </w:numPr>
        <w:ind w:left="1080"/>
        <w:jc w:val="both"/>
        <w:rPr>
          <w:lang w:val="es-NI"/>
        </w:rPr>
      </w:pPr>
      <w:r w:rsidRPr="00AF6DBF">
        <w:rPr>
          <w:lang w:val="es-NI"/>
        </w:rPr>
        <w:t>Copia de la cédula o identificación correspondiente del conductor autorizado.</w:t>
      </w:r>
    </w:p>
    <w:p w14:paraId="008BAFEC" w14:textId="77777777" w:rsidR="00AF6DBF" w:rsidRDefault="00000000" w:rsidP="00AF6DBF">
      <w:pPr>
        <w:pStyle w:val="Prrafodelista"/>
        <w:numPr>
          <w:ilvl w:val="0"/>
          <w:numId w:val="19"/>
        </w:numPr>
        <w:ind w:left="1080"/>
        <w:jc w:val="both"/>
        <w:rPr>
          <w:lang w:val="es-NI"/>
        </w:rPr>
      </w:pPr>
      <w:r w:rsidRPr="00AF6DBF">
        <w:rPr>
          <w:lang w:val="es-NI"/>
        </w:rPr>
        <w:t>Cédula o identificación de los beneficiarios designados.  En caso de ser menores de edad, quien ejerza la patria potestad deberá demostrarla legalmente para acceder al pago de la indemnización.</w:t>
      </w:r>
    </w:p>
    <w:p w14:paraId="311500F7" w14:textId="77777777" w:rsidR="00AF6DBF" w:rsidRDefault="00000000" w:rsidP="00AF6DBF">
      <w:pPr>
        <w:pStyle w:val="Prrafodelista"/>
        <w:numPr>
          <w:ilvl w:val="0"/>
          <w:numId w:val="19"/>
        </w:numPr>
        <w:ind w:left="1080"/>
        <w:jc w:val="both"/>
        <w:rPr>
          <w:lang w:val="es-NI"/>
        </w:rPr>
      </w:pPr>
      <w:r w:rsidRPr="00AF6DBF">
        <w:rPr>
          <w:lang w:val="es-NI"/>
        </w:rPr>
        <w:t>Acta de levantamiento del cadáver por autoridad competente y copia del informe de necropsia.</w:t>
      </w:r>
    </w:p>
    <w:p w14:paraId="2BC1D796" w14:textId="25569CB0" w:rsidR="00206999" w:rsidRPr="00AF6DBF" w:rsidRDefault="00000000" w:rsidP="00AF6DBF">
      <w:pPr>
        <w:pStyle w:val="Prrafodelista"/>
        <w:numPr>
          <w:ilvl w:val="0"/>
          <w:numId w:val="19"/>
        </w:numPr>
        <w:ind w:left="1080"/>
        <w:jc w:val="both"/>
        <w:rPr>
          <w:lang w:val="es-NI"/>
        </w:rPr>
      </w:pPr>
      <w:r w:rsidRPr="00AF6DBF">
        <w:rPr>
          <w:lang w:val="es-NI"/>
        </w:rPr>
        <w:t>Todos los documentos adicionales que a juicio de Aseguradora Global, S. A. y dentro de los términos razonables, sean requeridos para esclarecer las causas reales de la muerte del asegurado.</w:t>
      </w:r>
    </w:p>
    <w:p w14:paraId="42D59971" w14:textId="6D345142" w:rsidR="00206999" w:rsidRPr="00413978" w:rsidRDefault="00000000" w:rsidP="00AF6DBF">
      <w:pPr>
        <w:jc w:val="both"/>
        <w:rPr>
          <w:lang w:val="es-NI"/>
        </w:rPr>
      </w:pPr>
      <w:r w:rsidRPr="00413978">
        <w:rPr>
          <w:b/>
          <w:lang w:val="es-NI"/>
        </w:rPr>
        <w:t>PLAZOS</w:t>
      </w:r>
      <w:r w:rsidRPr="00413978">
        <w:rPr>
          <w:lang w:val="es-NI"/>
        </w:rPr>
        <w:t>:</w:t>
      </w:r>
    </w:p>
    <w:p w14:paraId="732D0511" w14:textId="109776EF" w:rsidR="00206999" w:rsidRDefault="00000000" w:rsidP="00AF6DBF">
      <w:pPr>
        <w:jc w:val="both"/>
        <w:rPr>
          <w:lang w:val="es-NI"/>
        </w:rPr>
      </w:pPr>
      <w:r w:rsidRPr="00413978">
        <w:rPr>
          <w:lang w:val="es-NI"/>
        </w:rPr>
        <w:t xml:space="preserve">Dentro de los quince (15) días comunes siguientes a la ocurrencia del accidente o evento que produjo el siniestro, El Asegurado, su designado o los beneficiarios deberán dar aviso escrito a la Compañía sobre la ocurrencia </w:t>
      </w:r>
      <w:proofErr w:type="gramStart"/>
      <w:r w:rsidRPr="00413978">
        <w:rPr>
          <w:lang w:val="es-NI"/>
        </w:rPr>
        <w:t>del mismo</w:t>
      </w:r>
      <w:proofErr w:type="gramEnd"/>
      <w:r w:rsidRPr="00413978">
        <w:rPr>
          <w:lang w:val="es-NI"/>
        </w:rPr>
        <w:t>.</w:t>
      </w:r>
    </w:p>
    <w:tbl>
      <w:tblPr>
        <w:tblW w:w="0" w:type="auto"/>
        <w:tblInd w:w="288" w:type="dxa"/>
        <w:tblBorders>
          <w:insideH w:val="single" w:sz="4" w:space="0" w:color="auto"/>
        </w:tblBorders>
        <w:tblLook w:val="04A0" w:firstRow="1" w:lastRow="0" w:firstColumn="1" w:lastColumn="0" w:noHBand="0" w:noVBand="1"/>
      </w:tblPr>
      <w:tblGrid>
        <w:gridCol w:w="3789"/>
        <w:gridCol w:w="2127"/>
        <w:gridCol w:w="3624"/>
      </w:tblGrid>
      <w:tr w:rsidR="00B44558" w14:paraId="4B86ECB6" w14:textId="77777777" w:rsidTr="003415FD">
        <w:trPr>
          <w:trHeight w:val="1030"/>
        </w:trPr>
        <w:tc>
          <w:tcPr>
            <w:tcW w:w="3789" w:type="dxa"/>
            <w:tcBorders>
              <w:top w:val="nil"/>
              <w:bottom w:val="single" w:sz="8" w:space="0" w:color="auto"/>
            </w:tcBorders>
            <w:shd w:val="clear" w:color="auto" w:fill="auto"/>
          </w:tcPr>
          <w:p w14:paraId="3087B5F9"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bookmarkStart w:id="0" w:name="_Hlk242382337"/>
          </w:p>
        </w:tc>
        <w:tc>
          <w:tcPr>
            <w:tcW w:w="2127" w:type="dxa"/>
            <w:tcBorders>
              <w:top w:val="nil"/>
              <w:bottom w:val="nil"/>
            </w:tcBorders>
            <w:shd w:val="clear" w:color="auto" w:fill="auto"/>
          </w:tcPr>
          <w:p w14:paraId="615CD0EB"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3624" w:type="dxa"/>
            <w:tcBorders>
              <w:top w:val="nil"/>
              <w:bottom w:val="single" w:sz="8" w:space="0" w:color="auto"/>
            </w:tcBorders>
            <w:shd w:val="clear" w:color="auto" w:fill="auto"/>
          </w:tcPr>
          <w:p w14:paraId="40C7C1CE"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p w14:paraId="4A62CE08" w14:textId="2DBD80FB" w:rsidR="00B44558" w:rsidRDefault="00B44558" w:rsidP="003E15F4">
            <w:pPr>
              <w:jc w:val="center"/>
              <w:rPr>
                <w:rFonts w:ascii="Arial Narrow" w:eastAsia="Times New Roman" w:hAnsi="Arial Narrow"/>
                <w:sz w:val="17"/>
                <w:szCs w:val="24"/>
              </w:rPr>
            </w:pPr>
            <w:r>
              <w:rPr>
                <w:rFonts w:ascii="Arial Narrow" w:eastAsia="Times New Roman" w:hAnsi="Arial Narrow"/>
                <w:noProof/>
                <w:sz w:val="17"/>
                <w:szCs w:val="24"/>
              </w:rPr>
              <w:drawing>
                <wp:inline distT="0" distB="0" distL="0" distR="0" wp14:anchorId="3DB053B2" wp14:editId="48F9AF0E">
                  <wp:extent cx="1917700" cy="477520"/>
                  <wp:effectExtent l="0" t="0" r="6350" b="0"/>
                  <wp:docPr id="120515698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6985" name="Imagen 1" descr="Texto&#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477520"/>
                          </a:xfrm>
                          <a:prstGeom prst="rect">
                            <a:avLst/>
                          </a:prstGeom>
                          <a:noFill/>
                          <a:ln>
                            <a:noFill/>
                          </a:ln>
                        </pic:spPr>
                      </pic:pic>
                    </a:graphicData>
                  </a:graphic>
                </wp:inline>
              </w:drawing>
            </w:r>
          </w:p>
        </w:tc>
      </w:tr>
      <w:tr w:rsidR="00B44558" w14:paraId="1F9E29B6" w14:textId="77777777" w:rsidTr="003415FD">
        <w:tc>
          <w:tcPr>
            <w:tcW w:w="3789" w:type="dxa"/>
            <w:tcBorders>
              <w:top w:val="single" w:sz="8" w:space="0" w:color="auto"/>
              <w:bottom w:val="nil"/>
            </w:tcBorders>
            <w:shd w:val="clear" w:color="auto" w:fill="auto"/>
          </w:tcPr>
          <w:p w14:paraId="1233D9DD"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roofErr w:type="spellStart"/>
            <w:r>
              <w:rPr>
                <w:rFonts w:ascii="Arial Narrow" w:eastAsia="Times New Roman" w:hAnsi="Arial Narrow"/>
                <w:b/>
                <w:bCs/>
                <w:color w:val="000000"/>
                <w:kern w:val="2"/>
                <w:sz w:val="17"/>
                <w:szCs w:val="24"/>
              </w:rPr>
              <w:t>Asegurado</w:t>
            </w:r>
            <w:proofErr w:type="spellEnd"/>
          </w:p>
        </w:tc>
        <w:tc>
          <w:tcPr>
            <w:tcW w:w="2127" w:type="dxa"/>
            <w:tcBorders>
              <w:top w:val="nil"/>
            </w:tcBorders>
            <w:shd w:val="clear" w:color="auto" w:fill="auto"/>
          </w:tcPr>
          <w:p w14:paraId="6A399B4B"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3624" w:type="dxa"/>
            <w:tcBorders>
              <w:top w:val="single" w:sz="8" w:space="0" w:color="auto"/>
              <w:bottom w:val="nil"/>
            </w:tcBorders>
            <w:shd w:val="clear" w:color="auto" w:fill="auto"/>
          </w:tcPr>
          <w:p w14:paraId="3F078C4D" w14:textId="77777777" w:rsidR="00B44558" w:rsidRDefault="00B44558"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roofErr w:type="spellStart"/>
            <w:r>
              <w:rPr>
                <w:rFonts w:ascii="Arial Narrow" w:eastAsia="Times New Roman" w:hAnsi="Arial Narrow"/>
                <w:b/>
                <w:bCs/>
                <w:color w:val="000000"/>
                <w:kern w:val="2"/>
                <w:sz w:val="17"/>
                <w:szCs w:val="24"/>
              </w:rPr>
              <w:t>Aseguradora</w:t>
            </w:r>
            <w:proofErr w:type="spellEnd"/>
            <w:r>
              <w:rPr>
                <w:rFonts w:ascii="Arial Narrow" w:eastAsia="Times New Roman" w:hAnsi="Arial Narrow"/>
                <w:b/>
                <w:bCs/>
                <w:color w:val="000000"/>
                <w:kern w:val="2"/>
                <w:sz w:val="17"/>
                <w:szCs w:val="24"/>
              </w:rPr>
              <w:t xml:space="preserve"> Global S.A.</w:t>
            </w:r>
          </w:p>
        </w:tc>
      </w:tr>
      <w:bookmarkEnd w:id="0"/>
    </w:tbl>
    <w:p w14:paraId="596A5900" w14:textId="77777777" w:rsidR="00B44558" w:rsidRPr="00413978" w:rsidRDefault="00B44558" w:rsidP="00AF6DBF">
      <w:pPr>
        <w:jc w:val="both"/>
        <w:rPr>
          <w:lang w:val="es-NI"/>
        </w:rPr>
      </w:pPr>
    </w:p>
    <w:sectPr w:rsidR="00B44558" w:rsidRPr="00413978" w:rsidSect="0041397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65E16" w14:textId="77777777" w:rsidR="00615818" w:rsidRDefault="00615818">
      <w:pPr>
        <w:spacing w:after="0" w:line="240" w:lineRule="auto"/>
      </w:pPr>
      <w:r>
        <w:separator/>
      </w:r>
    </w:p>
  </w:endnote>
  <w:endnote w:type="continuationSeparator" w:id="0">
    <w:p w14:paraId="377861BE" w14:textId="77777777" w:rsidR="00615818" w:rsidRDefault="0061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09FE8" w14:textId="53AF825E" w:rsidR="00206999" w:rsidRPr="00413978" w:rsidRDefault="00000000">
    <w:pPr>
      <w:rPr>
        <w:lang w:val="es-NI"/>
      </w:rPr>
    </w:pPr>
    <w:r w:rsidRPr="00413978">
      <w:rPr>
        <w:lang w:val="es-NI"/>
      </w:rPr>
      <w:t>Regulado y Supervisado por la Superintendencia de Seguros y Reaseguros de Panamá</w:t>
    </w:r>
  </w:p>
  <w:p w14:paraId="607355A8" w14:textId="77777777" w:rsidR="00206999" w:rsidRPr="00413978" w:rsidRDefault="00206999">
    <w:pPr>
      <w:rPr>
        <w:lang w:val="es-N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DBCAC" w14:textId="77777777" w:rsidR="00615818" w:rsidRDefault="00615818">
      <w:pPr>
        <w:spacing w:after="0" w:line="240" w:lineRule="auto"/>
      </w:pPr>
      <w:r>
        <w:separator/>
      </w:r>
    </w:p>
  </w:footnote>
  <w:footnote w:type="continuationSeparator" w:id="0">
    <w:p w14:paraId="0CC10B56" w14:textId="77777777" w:rsidR="00615818" w:rsidRDefault="00615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8A746F"/>
    <w:multiLevelType w:val="hybridMultilevel"/>
    <w:tmpl w:val="40508F74"/>
    <w:lvl w:ilvl="0" w:tplc="0EBA5E62">
      <w:numFmt w:val="bullet"/>
      <w:lvlText w:val="·"/>
      <w:lvlJc w:val="left"/>
      <w:pPr>
        <w:ind w:left="1440" w:hanging="720"/>
      </w:pPr>
      <w:rPr>
        <w:rFonts w:ascii="Arial" w:eastAsiaTheme="minorEastAsia" w:hAnsi="Arial" w:cs="Aria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0" w15:restartNumberingAfterBreak="0">
    <w:nsid w:val="1E240F0B"/>
    <w:multiLevelType w:val="hybridMultilevel"/>
    <w:tmpl w:val="9E942E88"/>
    <w:lvl w:ilvl="0" w:tplc="4C0A0001">
      <w:start w:val="1"/>
      <w:numFmt w:val="bullet"/>
      <w:lvlText w:val=""/>
      <w:lvlJc w:val="left"/>
      <w:pPr>
        <w:ind w:left="1080" w:hanging="360"/>
      </w:pPr>
      <w:rPr>
        <w:rFonts w:ascii="Symbol" w:hAnsi="Symbo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1" w15:restartNumberingAfterBreak="0">
    <w:nsid w:val="2A0A738E"/>
    <w:multiLevelType w:val="hybridMultilevel"/>
    <w:tmpl w:val="A38A7990"/>
    <w:lvl w:ilvl="0" w:tplc="0EBA5E62">
      <w:numFmt w:val="bullet"/>
      <w:lvlText w:val="·"/>
      <w:lvlJc w:val="left"/>
      <w:pPr>
        <w:ind w:left="2160" w:hanging="720"/>
      </w:pPr>
      <w:rPr>
        <w:rFonts w:ascii="Arial" w:eastAsiaTheme="minorEastAsia" w:hAnsi="Arial" w:cs="Aria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2" w15:restartNumberingAfterBreak="0">
    <w:nsid w:val="2AF83096"/>
    <w:multiLevelType w:val="hybridMultilevel"/>
    <w:tmpl w:val="5BCE5106"/>
    <w:lvl w:ilvl="0" w:tplc="0EBA5E62">
      <w:numFmt w:val="bullet"/>
      <w:lvlText w:val="·"/>
      <w:lvlJc w:val="left"/>
      <w:pPr>
        <w:ind w:left="1440" w:hanging="720"/>
      </w:pPr>
      <w:rPr>
        <w:rFonts w:ascii="Arial" w:eastAsiaTheme="minorEastAsia" w:hAnsi="Arial" w:cs="Aria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D9268B2"/>
    <w:multiLevelType w:val="hybridMultilevel"/>
    <w:tmpl w:val="6CA801FE"/>
    <w:lvl w:ilvl="0" w:tplc="0EBA5E62">
      <w:numFmt w:val="bullet"/>
      <w:lvlText w:val="·"/>
      <w:lvlJc w:val="left"/>
      <w:pPr>
        <w:ind w:left="1440" w:hanging="720"/>
      </w:pPr>
      <w:rPr>
        <w:rFonts w:ascii="Arial" w:eastAsiaTheme="minorEastAsia" w:hAnsi="Arial" w:cs="Aria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4" w15:restartNumberingAfterBreak="0">
    <w:nsid w:val="59891D01"/>
    <w:multiLevelType w:val="hybridMultilevel"/>
    <w:tmpl w:val="B43CFA3C"/>
    <w:lvl w:ilvl="0" w:tplc="4C0A0001">
      <w:start w:val="1"/>
      <w:numFmt w:val="bullet"/>
      <w:lvlText w:val=""/>
      <w:lvlJc w:val="left"/>
      <w:pPr>
        <w:ind w:left="1440" w:hanging="360"/>
      </w:pPr>
      <w:rPr>
        <w:rFonts w:ascii="Symbol" w:hAnsi="Symbol"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5" w15:restartNumberingAfterBreak="0">
    <w:nsid w:val="5C446497"/>
    <w:multiLevelType w:val="hybridMultilevel"/>
    <w:tmpl w:val="8F9E0FE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613B55F1"/>
    <w:multiLevelType w:val="hybridMultilevel"/>
    <w:tmpl w:val="7ECAA080"/>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7" w15:restartNumberingAfterBreak="0">
    <w:nsid w:val="695E77B7"/>
    <w:multiLevelType w:val="hybridMultilevel"/>
    <w:tmpl w:val="E8CC8960"/>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8" w15:restartNumberingAfterBreak="0">
    <w:nsid w:val="697E5573"/>
    <w:multiLevelType w:val="hybridMultilevel"/>
    <w:tmpl w:val="E9EA41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071881084">
    <w:abstractNumId w:val="8"/>
  </w:num>
  <w:num w:numId="2" w16cid:durableId="689767001">
    <w:abstractNumId w:val="6"/>
  </w:num>
  <w:num w:numId="3" w16cid:durableId="802117701">
    <w:abstractNumId w:val="5"/>
  </w:num>
  <w:num w:numId="4" w16cid:durableId="117333536">
    <w:abstractNumId w:val="4"/>
  </w:num>
  <w:num w:numId="5" w16cid:durableId="47724275">
    <w:abstractNumId w:val="7"/>
  </w:num>
  <w:num w:numId="6" w16cid:durableId="2037386574">
    <w:abstractNumId w:val="3"/>
  </w:num>
  <w:num w:numId="7" w16cid:durableId="605961608">
    <w:abstractNumId w:val="2"/>
  </w:num>
  <w:num w:numId="8" w16cid:durableId="2104063802">
    <w:abstractNumId w:val="1"/>
  </w:num>
  <w:num w:numId="9" w16cid:durableId="884680313">
    <w:abstractNumId w:val="0"/>
  </w:num>
  <w:num w:numId="10" w16cid:durableId="1760787717">
    <w:abstractNumId w:val="17"/>
  </w:num>
  <w:num w:numId="11" w16cid:durableId="1951819865">
    <w:abstractNumId w:val="15"/>
  </w:num>
  <w:num w:numId="12" w16cid:durableId="1915045505">
    <w:abstractNumId w:val="9"/>
  </w:num>
  <w:num w:numId="13" w16cid:durableId="952395420">
    <w:abstractNumId w:val="12"/>
  </w:num>
  <w:num w:numId="14" w16cid:durableId="1237399190">
    <w:abstractNumId w:val="14"/>
  </w:num>
  <w:num w:numId="15" w16cid:durableId="1131244728">
    <w:abstractNumId w:val="10"/>
  </w:num>
  <w:num w:numId="16" w16cid:durableId="615478842">
    <w:abstractNumId w:val="18"/>
  </w:num>
  <w:num w:numId="17" w16cid:durableId="1792019394">
    <w:abstractNumId w:val="13"/>
  </w:num>
  <w:num w:numId="18" w16cid:durableId="774524300">
    <w:abstractNumId w:val="11"/>
  </w:num>
  <w:num w:numId="19" w16cid:durableId="973027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D14"/>
    <w:rsid w:val="00206999"/>
    <w:rsid w:val="0029639D"/>
    <w:rsid w:val="00326F90"/>
    <w:rsid w:val="003415FD"/>
    <w:rsid w:val="00413978"/>
    <w:rsid w:val="005063D4"/>
    <w:rsid w:val="0051747C"/>
    <w:rsid w:val="00615818"/>
    <w:rsid w:val="00622701"/>
    <w:rsid w:val="0079533A"/>
    <w:rsid w:val="008C326D"/>
    <w:rsid w:val="00AA1D8D"/>
    <w:rsid w:val="00AF6DBF"/>
    <w:rsid w:val="00B44558"/>
    <w:rsid w:val="00B47730"/>
    <w:rsid w:val="00BC25FD"/>
    <w:rsid w:val="00C61CC7"/>
    <w:rsid w:val="00CB0664"/>
    <w:rsid w:val="00E77446"/>
    <w:rsid w:val="00E91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95A8C"/>
  <w14:defaultImageDpi w14:val="300"/>
  <w15:docId w15:val="{B1765CCD-16CF-4F5E-9F95-5EC1944D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768</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Antonio Delgado Castro</cp:lastModifiedBy>
  <cp:revision>16</cp:revision>
  <dcterms:created xsi:type="dcterms:W3CDTF">2013-12-23T23:15:00Z</dcterms:created>
  <dcterms:modified xsi:type="dcterms:W3CDTF">2026-10-09T02:31:00Z</dcterms:modified>
  <cp:category/>
</cp:coreProperties>
</file>