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2B6D2437" wp14:textId="77777777">
      <w:pPr>
        <w:spacing w:before="1800"/>
        <w:jc w:val="both"/>
      </w:pPr>
      <w:r>
        <w:rPr>
          <w:rFonts w:ascii="Aptos Display" w:hAnsi="Aptos Display"/>
          <w:b/>
          <w:color w:val="17375E"/>
          <w:sz w:val="44"/>
        </w:rPr>
        <w:t>B</w:t>
      </w:r>
      <w:bookmarkStart w:name="_GoBack" w:id="0"/>
      <w:bookmarkEnd w:id="0"/>
      <w:r>
        <w:rPr>
          <w:rFonts w:ascii="Aptos Display" w:hAnsi="Aptos Display"/>
          <w:b/>
          <w:color w:val="17375E"/>
          <w:sz w:val="44"/>
        </w:rPr>
        <w:t>usiness Requirements Document (BRD)</w:t>
      </w:r>
    </w:p>
    <w:p xmlns:wp14="http://schemas.microsoft.com/office/word/2010/wordml" w14:paraId="53DED48C" wp14:textId="77777777">
      <w:pPr>
        <w:spacing w:after="160"/>
        <w:jc w:val="both"/>
      </w:pPr>
      <w:r>
        <w:rPr>
          <w:rFonts w:ascii="Aptos Display" w:hAnsi="Aptos Display"/>
          <w:b/>
          <w:color w:val="2F5496"/>
          <w:sz w:val="48"/>
        </w:rPr>
        <w:t>Enterprise LLM Quality, Governance,</w:t>
      </w:r>
      <w:r>
        <w:rPr>
          <w:rFonts w:ascii="Aptos Display" w:hAnsi="Aptos Display"/>
          <w:b/>
          <w:color w:val="2F5496"/>
          <w:sz w:val="48"/>
        </w:rPr>
        <w:br w:type="textWrapping"/>
      </w:r>
      <w:r>
        <w:rPr>
          <w:rFonts w:ascii="Aptos Display" w:hAnsi="Aptos Display"/>
          <w:b/>
          <w:color w:val="2F5496"/>
          <w:sz w:val="48"/>
        </w:rPr>
        <w:t>Compliance &amp; Audit Platform</w:t>
      </w:r>
    </w:p>
    <w:p xmlns:wp14="http://schemas.microsoft.com/office/word/2010/wordml" w14:paraId="7405C570" wp14:textId="77777777">
      <w:pPr>
        <w:jc w:val="both"/>
        <w:rPr>
          <w:rFonts w:hint="default"/>
          <w:lang w:val="en-US"/>
        </w:rPr>
      </w:pPr>
      <w:r>
        <w:rPr>
          <w:rFonts w:ascii="Aptos" w:hAnsi="Aptos"/>
          <w:color w:val="595959"/>
          <w:sz w:val="26"/>
        </w:rPr>
        <w:t xml:space="preserve">AI/ML Proof-of-Concept Project | Team </w:t>
      </w:r>
      <w:r>
        <w:rPr>
          <w:rFonts w:hint="default"/>
          <w:color w:val="595959"/>
          <w:sz w:val="26"/>
          <w:lang w:val="en-US"/>
        </w:rPr>
        <w:t>AIML</w:t>
      </w:r>
    </w:p>
    <w:p xmlns:wp14="http://schemas.microsoft.com/office/word/2010/wordml" w14:paraId="131B4052" wp14:textId="77777777">
      <w:pPr>
        <w:jc w:val="both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6912"/>
      </w:tblGrid>
      <w:tr xmlns:wp14="http://schemas.microsoft.com/office/word/2010/wordml" w14:paraId="7BAA55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32956F3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Document Information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732035E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Details</w:t>
            </w:r>
          </w:p>
        </w:tc>
      </w:tr>
      <w:tr xmlns:wp14="http://schemas.microsoft.com/office/word/2010/wordml" w14:paraId="6FE6E9A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FF6EFD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Project Name</w:t>
            </w:r>
          </w:p>
        </w:tc>
        <w:tc>
          <w:tcPr>
            <w:tcW w:w="6912" w:type="dxa"/>
            <w:vAlign w:val="center"/>
          </w:tcPr>
          <w:p w14:paraId="1E8DDDB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Enterprise LLM Quality, Governance, Compliance &amp; Audit Platform</w:t>
            </w:r>
          </w:p>
        </w:tc>
      </w:tr>
      <w:tr xmlns:wp14="http://schemas.microsoft.com/office/word/2010/wordml" w14:paraId="255AF02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E42C53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Document Version</w:t>
            </w:r>
          </w:p>
        </w:tc>
        <w:tc>
          <w:tcPr>
            <w:tcW w:w="6912" w:type="dxa"/>
            <w:vAlign w:val="center"/>
          </w:tcPr>
          <w:p w14:paraId="33C2EB0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v1.0 - POC BRD</w:t>
            </w:r>
          </w:p>
        </w:tc>
      </w:tr>
      <w:tr xmlns:wp14="http://schemas.microsoft.com/office/word/2010/wordml" w14:paraId="056004F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7C98B9F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Last Updated</w:t>
            </w:r>
          </w:p>
        </w:tc>
        <w:tc>
          <w:tcPr>
            <w:tcW w:w="6912" w:type="dxa"/>
            <w:vAlign w:val="center"/>
          </w:tcPr>
          <w:p w14:paraId="24D2C9F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03 June 2026</w:t>
            </w:r>
          </w:p>
        </w:tc>
      </w:tr>
      <w:tr xmlns:wp14="http://schemas.microsoft.com/office/word/2010/wordml" w14:paraId="6F2D364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68AA91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Author(s)</w:t>
            </w:r>
          </w:p>
        </w:tc>
        <w:tc>
          <w:tcPr>
            <w:tcW w:w="6912" w:type="dxa"/>
            <w:vAlign w:val="center"/>
          </w:tcPr>
          <w:p w14:paraId="2D614D4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AI/ML POC Team / Lead </w:t>
            </w:r>
          </w:p>
        </w:tc>
      </w:tr>
      <w:tr xmlns:wp14="http://schemas.microsoft.com/office/word/2010/wordml" w14:paraId="1787934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62A33F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Source</w:t>
            </w:r>
          </w:p>
        </w:tc>
        <w:tc>
          <w:tcPr>
            <w:tcW w:w="6912" w:type="dxa"/>
            <w:vAlign w:val="center"/>
          </w:tcPr>
          <w:p w14:paraId="0D790014" wp14:textId="77777777">
            <w:pPr>
              <w:spacing w:after="0" w:line="240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Aptos" w:hAnsi="Aptos"/>
                <w:b w:val="0"/>
                <w:color w:val="000000"/>
                <w:sz w:val="18"/>
              </w:rPr>
              <w:t>POC BRD Template</w:t>
            </w:r>
            <w:r>
              <w:rPr>
                <w:rFonts w:hint="default"/>
                <w:b w:val="0"/>
                <w:color w:val="000000"/>
                <w:sz w:val="18"/>
                <w:lang w:val="en-US"/>
              </w:rPr>
              <w:t xml:space="preserve"> and Engineer Proposal</w:t>
            </w:r>
          </w:p>
        </w:tc>
      </w:tr>
    </w:tbl>
    <w:p xmlns:wp14="http://schemas.microsoft.com/office/word/2010/wordml" w14:paraId="1A666DBB" wp14:textId="77777777">
      <w:pPr>
        <w:jc w:val="both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xmlns:wp14="http://schemas.microsoft.com/office/word/2010/wordml" w14:paraId="627B3D8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E2F0D9"/>
          </w:tcPr>
          <w:p w14:paraId="1702F9D1" wp14:textId="77777777">
            <w:pPr>
              <w:spacing w:after="6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20"/>
              </w:rPr>
              <w:t>POC Positioning</w:t>
            </w:r>
          </w:p>
          <w:p w14:paraId="70CB6CA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sz w:val="19"/>
              </w:rPr>
              <w:t xml:space="preserve">This document maps the </w:t>
            </w:r>
            <w:r>
              <w:rPr>
                <w:rFonts w:hint="default"/>
                <w:sz w:val="19"/>
                <w:lang w:val="en-US"/>
              </w:rPr>
              <w:t>proposed</w:t>
            </w:r>
            <w:r>
              <w:rPr>
                <w:rFonts w:ascii="Aptos" w:hAnsi="Aptos"/>
                <w:sz w:val="19"/>
              </w:rPr>
              <w:t xml:space="preserve"> BRD content into the AI/ML Proof-of-Concept BRD template. </w:t>
            </w:r>
          </w:p>
        </w:tc>
      </w:tr>
    </w:tbl>
    <w:p xmlns:wp14="http://schemas.microsoft.com/office/word/2010/wordml" w14:paraId="5D08C1FC" wp14:textId="77777777">
      <w:pPr>
        <w:jc w:val="both"/>
      </w:pPr>
      <w:r>
        <w:br w:type="page"/>
      </w:r>
    </w:p>
    <w:p xmlns:wp14="http://schemas.microsoft.com/office/word/2010/wordml" w14:paraId="040A957E" wp14:textId="77777777">
      <w:pPr>
        <w:pStyle w:val="2"/>
        <w:spacing w:before="160" w:after="80"/>
        <w:jc w:val="both"/>
      </w:pPr>
      <w:r>
        <w:t>Contents</w:t>
      </w:r>
    </w:p>
    <w:p xmlns:wp14="http://schemas.microsoft.com/office/word/2010/wordml" w14:paraId="7694ED17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1. Executive Summary</w:t>
      </w:r>
    </w:p>
    <w:p xmlns:wp14="http://schemas.microsoft.com/office/word/2010/wordml" w14:paraId="2B7A6426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2. Background and Problem Statement</w:t>
      </w:r>
    </w:p>
    <w:p xmlns:wp14="http://schemas.microsoft.com/office/word/2010/wordml" w14:paraId="0150D18A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3. Business Objectives and Goals</w:t>
      </w:r>
    </w:p>
    <w:p xmlns:wp14="http://schemas.microsoft.com/office/word/2010/wordml" w14:paraId="3E08571D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4. AI/ML Solution Overview and Feasibility</w:t>
      </w:r>
    </w:p>
    <w:p xmlns:wp14="http://schemas.microsoft.com/office/word/2010/wordml" w14:paraId="678EFB4B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5. Project Scope</w:t>
      </w:r>
    </w:p>
    <w:p xmlns:wp14="http://schemas.microsoft.com/office/word/2010/wordml" w14:paraId="78BF274F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6. Key Stakeholders and Roles</w:t>
      </w:r>
    </w:p>
    <w:p xmlns:wp14="http://schemas.microsoft.com/office/word/2010/wordml" w14:paraId="39B57F1D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7. Data Requirements and Sources</w:t>
      </w:r>
    </w:p>
    <w:p xmlns:wp14="http://schemas.microsoft.com/office/word/2010/wordml" w14:paraId="245ADE6A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8. Key Deliverables and Requirements</w:t>
      </w:r>
    </w:p>
    <w:p xmlns:wp14="http://schemas.microsoft.com/office/word/2010/wordml" w14:paraId="081DFC52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9. Success Criteria and Evaluation Metrics</w:t>
      </w:r>
    </w:p>
    <w:p xmlns:wp14="http://schemas.microsoft.com/office/word/2010/wordml" w14:paraId="5FA959F0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10. Timeline and Milestones</w:t>
      </w:r>
    </w:p>
    <w:p xmlns:wp14="http://schemas.microsoft.com/office/word/2010/wordml" w14:paraId="03B129F9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11. Risks and Mitigation Strategies</w:t>
      </w:r>
    </w:p>
    <w:p xmlns:wp14="http://schemas.microsoft.com/office/word/2010/wordml" w14:paraId="4033FF9C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12. Assumptions and Dependencies</w:t>
      </w:r>
    </w:p>
    <w:p xmlns:wp14="http://schemas.microsoft.com/office/word/2010/wordml" w14:paraId="66D6AA44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13. Constraints</w:t>
      </w:r>
    </w:p>
    <w:p xmlns:wp14="http://schemas.microsoft.com/office/word/2010/wordml" w14:paraId="25743937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14. Ethical and Compliance Considerations</w:t>
      </w:r>
    </w:p>
    <w:p xmlns:wp14="http://schemas.microsoft.com/office/word/2010/wordml" w14:paraId="64BAA5A0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15. Glossary</w:t>
      </w:r>
    </w:p>
    <w:p xmlns:wp14="http://schemas.microsoft.com/office/word/2010/wordml" w14:paraId="32B9DAE2" wp14:textId="77777777">
      <w:pPr>
        <w:pStyle w:val="23"/>
        <w:numPr>
          <w:numId w:val="0"/>
        </w:numPr>
        <w:tabs>
          <w:tab w:val="clear" w:pos="360"/>
        </w:tabs>
        <w:spacing w:after="40"/>
        <w:ind w:left="720" w:leftChars="0"/>
        <w:jc w:val="both"/>
        <w:rPr>
          <w:b/>
          <w:bCs/>
        </w:rPr>
      </w:pPr>
      <w:r>
        <w:rPr>
          <w:b/>
          <w:bCs/>
        </w:rPr>
        <w:t>Appendix A. Review Decision Summary</w:t>
      </w:r>
    </w:p>
    <w:p xmlns:wp14="http://schemas.microsoft.com/office/word/2010/wordml" w14:paraId="47BB8700" wp14:textId="77777777">
      <w:pPr>
        <w:jc w:val="both"/>
      </w:pPr>
      <w:r>
        <w:br w:type="page"/>
      </w:r>
    </w:p>
    <w:p xmlns:wp14="http://schemas.microsoft.com/office/word/2010/wordml" w14:paraId="432CE30B" wp14:textId="77777777">
      <w:pPr>
        <w:pStyle w:val="2"/>
        <w:spacing w:before="160" w:after="80"/>
        <w:jc w:val="both"/>
      </w:pPr>
      <w:r>
        <w:t>1. Executive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xmlns:wp14="http://schemas.microsoft.com/office/word/2010/wordml" w14:paraId="70AC88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D9EAF7"/>
          </w:tcPr>
          <w:p w14:paraId="2EADC6A0" wp14:textId="77777777">
            <w:pPr>
              <w:spacing w:after="6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20"/>
              </w:rPr>
              <w:t>Central Positioning</w:t>
            </w:r>
          </w:p>
          <w:p w14:paraId="4451D72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sz w:val="19"/>
              </w:rPr>
              <w:t>Existing observability platforms can show how a chatbot responded. This platform determines whether the response was correct, grounded, policy-adherent, compliant, explainable, and capable of achieving the intended business outcome.</w:t>
            </w:r>
          </w:p>
        </w:tc>
      </w:tr>
    </w:tbl>
    <w:p xmlns:wp14="http://schemas.microsoft.com/office/word/2010/wordml" w14:paraId="7E3B7171" wp14:textId="77777777">
      <w:pPr>
        <w:spacing w:after="120" w:line="252" w:lineRule="auto"/>
        <w:jc w:val="both"/>
        <w:rPr>
          <w:rFonts w:ascii="Aptos" w:hAnsi="Aptos"/>
          <w:sz w:val="20"/>
        </w:rPr>
      </w:pPr>
    </w:p>
    <w:p xmlns:wp14="http://schemas.microsoft.com/office/word/2010/wordml" w14:paraId="568EA4A5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This Proof-of-Concept proposes an enterprise LLM quality, governance, compliance and audit platform. The platform is not a chatbot and does not build, host or replace business chatbots. It acts as a reusable evaluator layer for chatbot and LLM application outputs across domains.</w:t>
      </w:r>
    </w:p>
    <w:p xmlns:wp14="http://schemas.microsoft.com/office/word/2010/wordml" w14:paraId="3631C76B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 xml:space="preserve">The platform extends existing observability investments such as </w:t>
      </w:r>
      <w:r>
        <w:rPr>
          <w:rFonts w:ascii="Aptos" w:hAnsi="Aptos"/>
          <w:i/>
          <w:iCs/>
          <w:sz w:val="20"/>
        </w:rPr>
        <w:t>Langfuse</w:t>
      </w:r>
      <w:r>
        <w:rPr>
          <w:rFonts w:ascii="Aptos" w:hAnsi="Aptos"/>
          <w:sz w:val="20"/>
        </w:rPr>
        <w:t xml:space="preserve"> and </w:t>
      </w:r>
      <w:r>
        <w:rPr>
          <w:rFonts w:ascii="Aptos" w:hAnsi="Aptos"/>
          <w:i/>
          <w:iCs/>
          <w:sz w:val="20"/>
        </w:rPr>
        <w:t>MLflow</w:t>
      </w:r>
      <w:r>
        <w:rPr>
          <w:rFonts w:ascii="Aptos" w:hAnsi="Aptos"/>
          <w:sz w:val="20"/>
        </w:rPr>
        <w:t>. It adds domain-aware evaluation, knowledge validation, policy validation, compliance auditing, business outcome analysis, explainable scoring and audit evidence.</w:t>
      </w:r>
    </w:p>
    <w:p xmlns:wp14="http://schemas.microsoft.com/office/word/2010/wordml" w14:paraId="398F8595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 committed POC scope covers Sprint 1-3: trace collection, dataset management, domain intelligence, validation, audit, outcome analysis and scorecards. Sprint 4 is optional and includes human review workflow, dataset versioning, advanced dashboards and optimization.</w:t>
      </w:r>
    </w:p>
    <w:p xmlns:wp14="http://schemas.microsoft.com/office/word/2010/wordml" w14:paraId="0A4DF624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 intended POC outcome is to prove that business-aware LLM evaluation is feasible and more useful than response-quality scoring alone.</w:t>
      </w:r>
    </w:p>
    <w:p xmlns:wp14="http://schemas.microsoft.com/office/word/2010/wordml" w14:paraId="0DB785E9" wp14:textId="77777777">
      <w:pPr>
        <w:pStyle w:val="2"/>
        <w:spacing w:before="160" w:after="80"/>
        <w:jc w:val="both"/>
      </w:pPr>
      <w:r>
        <w:t>2. Background and Problem Statement</w:t>
      </w:r>
    </w:p>
    <w:p xmlns:wp14="http://schemas.microsoft.com/office/word/2010/wordml" w14:paraId="437C47E0" wp14:textId="77777777">
      <w:pPr>
        <w:pStyle w:val="3"/>
        <w:spacing w:before="120" w:after="80"/>
        <w:jc w:val="both"/>
      </w:pPr>
      <w:r>
        <w:t>2.1 Business Context</w:t>
      </w:r>
    </w:p>
    <w:p xmlns:wp14="http://schemas.microsoft.com/office/word/2010/wordml" w14:paraId="1BF6F54C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Enterprises are adopting chatbots across customer support, HR, ecommerce, catalog enrichment, banking, insurance, pharma, internal knowledge search and operations. Observability tools record prompts, traces, responses, latency, cost and feedback.</w:t>
      </w:r>
    </w:p>
    <w:p xmlns:wp14="http://schemas.microsoft.com/office/word/2010/wordml" w14:paraId="4E7FDABB" wp14:textId="77777777">
      <w:pPr>
        <w:pStyle w:val="3"/>
        <w:spacing w:before="120" w:after="80"/>
        <w:jc w:val="both"/>
      </w:pPr>
      <w:r>
        <w:t>2.2 Problem Statement</w:t>
      </w:r>
    </w:p>
    <w:p xmlns:wp14="http://schemas.microsoft.com/office/word/2010/wordml" w14:paraId="2A60C40F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There is no standardized, auditable, domain-aware mechanism to evaluate chatbot responses for business correctness, policy adherence, compliance obligations, grounding and outcome achievement.</w:t>
      </w:r>
    </w:p>
    <w:p xmlns:wp14="http://schemas.microsoft.com/office/word/2010/wordml" w14:paraId="13988616" wp14:textId="77777777">
      <w:pPr>
        <w:pStyle w:val="3"/>
        <w:spacing w:before="120" w:after="80"/>
        <w:jc w:val="both"/>
      </w:pPr>
      <w:r>
        <w:t>2.3 Opportunity</w:t>
      </w:r>
    </w:p>
    <w:p xmlns:wp14="http://schemas.microsoft.com/office/word/2010/wordml" w14:paraId="3F480F79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 opportunity is to create an internal LLM quality platform using trace observability, domain intelligence, ground-truth validation, policy rules, compliance checks, LLM-as-judge reasoning and business outcome scoring.</w:t>
      </w:r>
    </w:p>
    <w:p xmlns:wp14="http://schemas.microsoft.com/office/word/2010/wordml" w14:paraId="691452E6" wp14:textId="77777777">
      <w:pPr>
        <w:pStyle w:val="3"/>
        <w:spacing w:before="120" w:after="80"/>
        <w:jc w:val="both"/>
      </w:pPr>
      <w:r>
        <w:t>2.4 Final Product Positioning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xmlns:wp14="http://schemas.microsoft.com/office/word/2010/wordml" w14:paraId="08EF60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50CFDD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Not the Target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E5EA68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Agreed Target</w:t>
            </w:r>
          </w:p>
        </w:tc>
      </w:tr>
      <w:tr xmlns:wp14="http://schemas.microsoft.com/office/word/2010/wordml" w14:paraId="2F0890D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shd w:val="clear" w:color="auto" w:fill="F8FAFC"/>
            <w:vAlign w:val="center"/>
          </w:tcPr>
          <w:p w14:paraId="5B37271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Generic chatbot or generic evaluator. Does not build a chatbot. Does not only score tone or grammar. Does not replace </w:t>
            </w:r>
            <w:r>
              <w:rPr>
                <w:rFonts w:ascii="Aptos" w:hAnsi="Aptos"/>
                <w:b w:val="0"/>
                <w:i/>
                <w:iCs/>
                <w:color w:val="000000"/>
                <w:sz w:val="18"/>
              </w:rPr>
              <w:t>Langfuse</w:t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 or </w:t>
            </w:r>
            <w:r>
              <w:rPr>
                <w:rFonts w:ascii="Aptos" w:hAnsi="Aptos"/>
                <w:b w:val="0"/>
                <w:i/>
                <w:iCs/>
                <w:color w:val="000000"/>
                <w:sz w:val="18"/>
              </w:rPr>
              <w:t>MLflow</w:t>
            </w:r>
            <w:r>
              <w:rPr>
                <w:rFonts w:ascii="Aptos" w:hAnsi="Aptos"/>
                <w:b w:val="0"/>
                <w:color w:val="000000"/>
                <w:sz w:val="18"/>
              </w:rPr>
              <w:t>. Does not become a model training platform.</w:t>
            </w:r>
          </w:p>
        </w:tc>
        <w:tc>
          <w:tcPr>
            <w:tcW w:w="5040" w:type="dxa"/>
            <w:vAlign w:val="center"/>
          </w:tcPr>
          <w:p w14:paraId="4AE4C16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Enterprise LLM Quality, Governance, Compliance &amp; Audit Platform. Evaluates chatbot outputs across domains. Validates knowledge and policies. Audits compliance and privacy. Scores business outcome. Produces explainable audit evidence.</w:t>
            </w:r>
          </w:p>
        </w:tc>
      </w:tr>
    </w:tbl>
    <w:p xmlns:wp14="http://schemas.microsoft.com/office/word/2010/wordml" w14:paraId="5A205754" wp14:textId="77777777">
      <w:pPr>
        <w:jc w:val="both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xmlns:wp14="http://schemas.microsoft.com/office/word/2010/wordml" w14:paraId="58CFB10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FF2CC"/>
          </w:tcPr>
          <w:p w14:paraId="711D0CF4" wp14:textId="77777777">
            <w:pPr>
              <w:spacing w:after="6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20"/>
              </w:rPr>
              <w:t>Lead Review Conclusion</w:t>
            </w:r>
          </w:p>
          <w:p w14:paraId="098C7E7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sz w:val="19"/>
              </w:rPr>
              <w:t>The differentiator is business correctness, not only LLM correctness.</w:t>
            </w:r>
          </w:p>
        </w:tc>
      </w:tr>
    </w:tbl>
    <w:p xmlns:wp14="http://schemas.microsoft.com/office/word/2010/wordml" w14:paraId="6A433FDF" wp14:textId="77777777">
      <w:pPr>
        <w:pStyle w:val="2"/>
        <w:spacing w:before="160" w:after="80"/>
        <w:jc w:val="both"/>
      </w:pPr>
      <w:r>
        <w:t>3. Business Objectives and Goals</w:t>
      </w:r>
    </w:p>
    <w:p xmlns:wp14="http://schemas.microsoft.com/office/word/2010/wordml" w14:paraId="762B48A2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 POC will validate whether the platform can provide reliable, repeatable and explainable evaluation of chatbot outputs across domains.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378"/>
        <w:gridCol w:w="6437"/>
      </w:tblGrid>
      <w:tr xmlns:wp14="http://schemas.microsoft.com/office/word/2010/wordml" w14:paraId="781B0D2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D9EAF7"/>
            <w:vAlign w:val="center"/>
          </w:tcPr>
          <w:p w14:paraId="43356BE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#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15DEA4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Objective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395BE3F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POC Measurement</w:t>
            </w:r>
          </w:p>
        </w:tc>
      </w:tr>
      <w:tr xmlns:wp14="http://schemas.microsoft.com/office/word/2010/wordml" w14:paraId="7021326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8FAFC"/>
            <w:vAlign w:val="center"/>
          </w:tcPr>
          <w:p w14:paraId="415A7A9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w="3456" w:type="dxa"/>
            <w:vAlign w:val="center"/>
          </w:tcPr>
          <w:p w14:paraId="3E7CD52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Improve response quality</w:t>
            </w:r>
          </w:p>
        </w:tc>
        <w:tc>
          <w:tcPr>
            <w:tcW w:w="6624" w:type="dxa"/>
            <w:vAlign w:val="center"/>
          </w:tcPr>
          <w:p w14:paraId="025AC86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Quality scores and scorecards are generated for evaluated chatbot responses.</w:t>
            </w:r>
          </w:p>
        </w:tc>
      </w:tr>
      <w:tr xmlns:wp14="http://schemas.microsoft.com/office/word/2010/wordml" w14:paraId="7442FCE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8FAFC"/>
            <w:vAlign w:val="center"/>
          </w:tcPr>
          <w:p w14:paraId="2131701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w="3456" w:type="dxa"/>
            <w:vAlign w:val="center"/>
          </w:tcPr>
          <w:p w14:paraId="6E711CB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Reduce hallucinations</w:t>
            </w:r>
          </w:p>
        </w:tc>
        <w:tc>
          <w:tcPr>
            <w:tcW w:w="6624" w:type="dxa"/>
            <w:vAlign w:val="center"/>
          </w:tcPr>
          <w:p w14:paraId="0A47D14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Hallucination and faithfulness risks are identified in evaluation results.</w:t>
            </w:r>
          </w:p>
        </w:tc>
      </w:tr>
      <w:tr xmlns:wp14="http://schemas.microsoft.com/office/word/2010/wordml" w14:paraId="04DA432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8FAFC"/>
            <w:vAlign w:val="center"/>
          </w:tcPr>
          <w:p w14:paraId="72CE6B5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w="3456" w:type="dxa"/>
            <w:vAlign w:val="center"/>
          </w:tcPr>
          <w:p w14:paraId="2E7FBFB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Validate policy adherence</w:t>
            </w:r>
          </w:p>
        </w:tc>
        <w:tc>
          <w:tcPr>
            <w:tcW w:w="6624" w:type="dxa"/>
            <w:vAlign w:val="center"/>
          </w:tcPr>
          <w:p w14:paraId="55D97DC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Policy validation is performed against business rules and workflow constraints.</w:t>
            </w:r>
          </w:p>
        </w:tc>
      </w:tr>
      <w:tr xmlns:wp14="http://schemas.microsoft.com/office/word/2010/wordml" w14:paraId="0D263EA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8FAFC"/>
            <w:vAlign w:val="center"/>
          </w:tcPr>
          <w:p w14:paraId="12AD17E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w="3456" w:type="dxa"/>
            <w:vAlign w:val="center"/>
          </w:tcPr>
          <w:p w14:paraId="3A744F0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Audit compliance and privacy requirements</w:t>
            </w:r>
          </w:p>
        </w:tc>
        <w:tc>
          <w:tcPr>
            <w:tcW w:w="6624" w:type="dxa"/>
            <w:vAlign w:val="center"/>
          </w:tcPr>
          <w:p w14:paraId="733AE75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Compliance and sensitive-data checks are performed using configured rules and PII detection.</w:t>
            </w:r>
          </w:p>
        </w:tc>
      </w:tr>
      <w:tr xmlns:wp14="http://schemas.microsoft.com/office/word/2010/wordml" w14:paraId="45814D4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8FAFC"/>
            <w:vAlign w:val="center"/>
          </w:tcPr>
          <w:p w14:paraId="7E6D139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5</w:t>
            </w:r>
          </w:p>
        </w:tc>
        <w:tc>
          <w:tcPr>
            <w:tcW w:w="3456" w:type="dxa"/>
            <w:vAlign w:val="center"/>
          </w:tcPr>
          <w:p w14:paraId="3D358FC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Measure business outcomes</w:t>
            </w:r>
          </w:p>
        </w:tc>
        <w:tc>
          <w:tcPr>
            <w:tcW w:w="6624" w:type="dxa"/>
            <w:vAlign w:val="center"/>
          </w:tcPr>
          <w:p w14:paraId="113EE26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platform determines whether the intended business outcome was achieved.</w:t>
            </w:r>
          </w:p>
        </w:tc>
      </w:tr>
      <w:tr xmlns:wp14="http://schemas.microsoft.com/office/word/2010/wordml" w14:paraId="73189FB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8FAFC"/>
            <w:vAlign w:val="center"/>
          </w:tcPr>
          <w:p w14:paraId="0440F9C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6</w:t>
            </w:r>
          </w:p>
        </w:tc>
        <w:tc>
          <w:tcPr>
            <w:tcW w:w="3456" w:type="dxa"/>
            <w:vAlign w:val="center"/>
          </w:tcPr>
          <w:p w14:paraId="4F93160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Establish governance and auditability</w:t>
            </w:r>
          </w:p>
        </w:tc>
        <w:tc>
          <w:tcPr>
            <w:tcW w:w="6624" w:type="dxa"/>
            <w:vAlign w:val="center"/>
          </w:tcPr>
          <w:p w14:paraId="2CBB9DB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Each warning or failure includes evidence, source, rule triggered and confidence.</w:t>
            </w:r>
          </w:p>
        </w:tc>
      </w:tr>
      <w:tr xmlns:wp14="http://schemas.microsoft.com/office/word/2010/wordml" w14:paraId="5525F81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8FAFC"/>
            <w:vAlign w:val="center"/>
          </w:tcPr>
          <w:p w14:paraId="1FBE1A5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7</w:t>
            </w:r>
          </w:p>
        </w:tc>
        <w:tc>
          <w:tcPr>
            <w:tcW w:w="3456" w:type="dxa"/>
            <w:vAlign w:val="center"/>
          </w:tcPr>
          <w:p w14:paraId="5358C3E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Support multi-domain evaluation</w:t>
            </w:r>
          </w:p>
        </w:tc>
        <w:tc>
          <w:tcPr>
            <w:tcW w:w="6624" w:type="dxa"/>
            <w:vAlign w:val="center"/>
          </w:tcPr>
          <w:p w14:paraId="5D9DA5B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platform supports domain intelligence through domain packs, configuration and detection.</w:t>
            </w:r>
          </w:p>
        </w:tc>
      </w:tr>
    </w:tbl>
    <w:p xmlns:wp14="http://schemas.microsoft.com/office/word/2010/wordml" w14:paraId="3CCF1EE5" wp14:textId="77777777">
      <w:pPr>
        <w:jc w:val="both"/>
      </w:pPr>
    </w:p>
    <w:p xmlns:wp14="http://schemas.microsoft.com/office/word/2010/wordml" w14:paraId="4197D8D4" wp14:textId="77777777">
      <w:pPr>
        <w:pStyle w:val="2"/>
        <w:spacing w:before="160" w:after="80"/>
        <w:jc w:val="both"/>
      </w:pPr>
      <w:r>
        <w:t>4. AI/ML Solution Overview and Feasibility</w:t>
      </w:r>
    </w:p>
    <w:p xmlns:wp14="http://schemas.microsoft.com/office/word/2010/wordml" w14:paraId="7E5584F2" wp14:textId="77777777">
      <w:pPr>
        <w:pStyle w:val="3"/>
        <w:spacing w:before="120" w:after="80"/>
        <w:jc w:val="both"/>
      </w:pPr>
      <w:r>
        <w:t>4.1 Solution Concept</w:t>
      </w:r>
    </w:p>
    <w:p xmlns:wp14="http://schemas.microsoft.com/office/word/2010/wordml" w14:paraId="7109E6D6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 proposed solution is a reusable platform layer that evaluates chatbot and LLM application outputs using domain intelligence, knowledge validation, policy validation, compliance checks, hybrid evaluation and business outcome scoring.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7104"/>
      </w:tblGrid>
      <w:tr xmlns:wp14="http://schemas.microsoft.com/office/word/2010/wordml" w14:paraId="7A02F6B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565448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Platform Pillar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3808ADA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Capability</w:t>
            </w:r>
          </w:p>
        </w:tc>
      </w:tr>
      <w:tr xmlns:wp14="http://schemas.microsoft.com/office/word/2010/wordml" w14:paraId="1031973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A56E90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Observability</w:t>
            </w:r>
          </w:p>
        </w:tc>
        <w:tc>
          <w:tcPr>
            <w:tcW w:w="7200" w:type="dxa"/>
            <w:vAlign w:val="center"/>
          </w:tcPr>
          <w:p w14:paraId="595AE45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Traces, prompts, responses, tool calls, cost</w:t>
            </w:r>
            <w:r>
              <w:rPr>
                <w:rFonts w:hint="default"/>
                <w:b w:val="0"/>
                <w:color w:val="000000"/>
                <w:sz w:val="17"/>
                <w:lang w:val="en-US"/>
              </w:rPr>
              <w:t>,</w:t>
            </w:r>
            <w:r>
              <w:rPr>
                <w:rFonts w:ascii="Aptos" w:hAnsi="Aptos"/>
                <w:b w:val="0"/>
                <w:color w:val="000000"/>
                <w:sz w:val="17"/>
              </w:rPr>
              <w:t xml:space="preserve"> and latency.</w:t>
            </w:r>
          </w:p>
        </w:tc>
      </w:tr>
      <w:tr xmlns:wp14="http://schemas.microsoft.com/office/word/2010/wordml" w14:paraId="75A75B6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048C018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Evaluation</w:t>
            </w:r>
          </w:p>
        </w:tc>
        <w:tc>
          <w:tcPr>
            <w:tcW w:w="7200" w:type="dxa"/>
            <w:vAlign w:val="center"/>
          </w:tcPr>
          <w:p w14:paraId="0A700CA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Accuracy, completeness, relevance, hallucination and safety.</w:t>
            </w:r>
          </w:p>
        </w:tc>
      </w:tr>
      <w:tr xmlns:wp14="http://schemas.microsoft.com/office/word/2010/wordml" w14:paraId="4A7FC2C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7F8E1C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Domain Intelligence</w:t>
            </w:r>
          </w:p>
        </w:tc>
        <w:tc>
          <w:tcPr>
            <w:tcW w:w="7200" w:type="dxa"/>
            <w:vAlign w:val="center"/>
          </w:tcPr>
          <w:p w14:paraId="7A943A1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Domain, intent, expected behavior and evaluation context.</w:t>
            </w:r>
          </w:p>
        </w:tc>
      </w:tr>
      <w:tr xmlns:wp14="http://schemas.microsoft.com/office/word/2010/wordml" w14:paraId="74D8B38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D9EBCE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Knowledge Validation</w:t>
            </w:r>
          </w:p>
        </w:tc>
        <w:tc>
          <w:tcPr>
            <w:tcW w:w="7200" w:type="dxa"/>
            <w:vAlign w:val="center"/>
          </w:tcPr>
          <w:p w14:paraId="17850B1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FAQs, SOPs, catalogs, knowledge bases and compliance documents.</w:t>
            </w:r>
          </w:p>
        </w:tc>
      </w:tr>
      <w:tr xmlns:wp14="http://schemas.microsoft.com/office/word/2010/wordml" w14:paraId="40D6593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DC97B3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Policy Validation</w:t>
            </w:r>
          </w:p>
        </w:tc>
        <w:tc>
          <w:tcPr>
            <w:tcW w:w="7200" w:type="dxa"/>
            <w:vAlign w:val="center"/>
          </w:tcPr>
          <w:p w14:paraId="1B8F26B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Business rules, workflow rules, approval rules and escalation policies.</w:t>
            </w:r>
          </w:p>
        </w:tc>
      </w:tr>
      <w:tr xmlns:wp14="http://schemas.microsoft.com/office/word/2010/wordml" w14:paraId="24ACB7D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542138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Compliance Validation</w:t>
            </w:r>
          </w:p>
        </w:tc>
        <w:tc>
          <w:tcPr>
            <w:tcW w:w="7200" w:type="dxa"/>
            <w:vAlign w:val="center"/>
          </w:tcPr>
          <w:p w14:paraId="5F96653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Privacy, PII, sensitive-data and domain-specific checks.</w:t>
            </w:r>
          </w:p>
        </w:tc>
      </w:tr>
      <w:tr xmlns:wp14="http://schemas.microsoft.com/office/word/2010/wordml" w14:paraId="18FDD0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6224BF1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Business Outcome</w:t>
            </w:r>
          </w:p>
        </w:tc>
        <w:tc>
          <w:tcPr>
            <w:tcW w:w="7200" w:type="dxa"/>
            <w:vAlign w:val="center"/>
          </w:tcPr>
          <w:p w14:paraId="6795ADF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Issue resolved, product found, policy answered or enrichment completed.</w:t>
            </w:r>
          </w:p>
        </w:tc>
      </w:tr>
      <w:tr xmlns:wp14="http://schemas.microsoft.com/office/word/2010/wordml" w14:paraId="5AF8562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8798B0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Governance</w:t>
            </w:r>
          </w:p>
        </w:tc>
        <w:tc>
          <w:tcPr>
            <w:tcW w:w="7200" w:type="dxa"/>
            <w:vAlign w:val="center"/>
          </w:tcPr>
          <w:p w14:paraId="2AC07CF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Scorecards, audit reporting and release-readiness summaries.</w:t>
            </w:r>
          </w:p>
        </w:tc>
      </w:tr>
      <w:tr xmlns:wp14="http://schemas.microsoft.com/office/word/2010/wordml" w14:paraId="4E69F2D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4DF2453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Explainability Evidence</w:t>
            </w:r>
          </w:p>
        </w:tc>
        <w:tc>
          <w:tcPr>
            <w:tcW w:w="7200" w:type="dxa"/>
            <w:vAlign w:val="center"/>
          </w:tcPr>
          <w:p w14:paraId="2037238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Reason, source, rule triggered, expected vs actual and confidence.</w:t>
            </w:r>
          </w:p>
        </w:tc>
      </w:tr>
    </w:tbl>
    <w:p xmlns:wp14="http://schemas.microsoft.com/office/word/2010/wordml" w14:paraId="32F6F47C" wp14:textId="77777777">
      <w:pPr>
        <w:jc w:val="both"/>
      </w:pPr>
    </w:p>
    <w:p xmlns:wp14="http://schemas.microsoft.com/office/word/2010/wordml" w14:paraId="05DC078A" wp14:textId="77777777">
      <w:pPr>
        <w:jc w:val="both"/>
      </w:pPr>
      <w:r>
        <w:br w:type="page"/>
      </w:r>
    </w:p>
    <w:p xmlns:wp14="http://schemas.microsoft.com/office/word/2010/wordml" w14:paraId="29412144" wp14:textId="77777777">
      <w:pPr>
        <w:pStyle w:val="3"/>
        <w:spacing w:before="120" w:after="80"/>
        <w:jc w:val="both"/>
      </w:pPr>
      <w:r>
        <w:t>4.2 High-Level Architecture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0"/>
        <w:gridCol w:w="6822"/>
      </w:tblGrid>
      <w:tr xmlns:wp14="http://schemas.microsoft.com/office/word/2010/wordml" w14:paraId="7A66974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gridSpan w:val="2"/>
            <w:shd w:val="clear" w:color="auto" w:fill="EAF2F8"/>
          </w:tcPr>
          <w:p w14:paraId="320BA419" wp14:textId="77777777">
            <w:pPr>
              <w:spacing w:after="6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20"/>
              </w:rPr>
              <w:t>Architecture Flow</w:t>
            </w:r>
          </w:p>
          <w:p w14:paraId="477DE84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sz w:val="19"/>
              </w:rPr>
              <w:t>Chatbot / LLM Application -&gt; Trace Collection &amp; Observability -&gt; Domain Intelligence -&gt; Knowledge Validation -&gt; Policy Validation -&gt; Hybrid Evaluation -&gt; Compliance &amp; Audit -&gt; Explainable Scorecards -&gt; Dashboard &amp; Reports</w:t>
            </w:r>
          </w:p>
        </w:tc>
      </w:tr>
      <w:tr xmlns:wp14="http://schemas.microsoft.com/office/word/2010/wordml" w14:paraId="3C4F06D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66DAF19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Evaluation Component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4B64CD9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Responsibility</w:t>
            </w:r>
          </w:p>
        </w:tc>
      </w:tr>
      <w:tr xmlns:wp14="http://schemas.microsoft.com/office/word/2010/wordml" w14:paraId="1753B8D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630328E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Rule-based evaluation</w:t>
            </w:r>
          </w:p>
        </w:tc>
        <w:tc>
          <w:tcPr>
            <w:tcW w:w="6912" w:type="dxa"/>
            <w:vAlign w:val="center"/>
          </w:tcPr>
          <w:p w14:paraId="0183D41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Latency, schema, tool calls, policy and privacy checks.</w:t>
            </w:r>
          </w:p>
        </w:tc>
      </w:tr>
      <w:tr xmlns:wp14="http://schemas.microsoft.com/office/word/2010/wordml" w14:paraId="536A03F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07B230D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RAG / Grounding evaluation</w:t>
            </w:r>
          </w:p>
        </w:tc>
        <w:tc>
          <w:tcPr>
            <w:tcW w:w="6912" w:type="dxa"/>
            <w:vAlign w:val="center"/>
          </w:tcPr>
          <w:p w14:paraId="6CD1907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Knowledge sources, FAQs, SOPs, catalogs and internal knowledge bases.</w:t>
            </w:r>
          </w:p>
        </w:tc>
      </w:tr>
      <w:tr xmlns:wp14="http://schemas.microsoft.com/office/word/2010/wordml" w14:paraId="75A86E6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44873DF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LLM-as-Judge evaluation</w:t>
            </w:r>
          </w:p>
        </w:tc>
        <w:tc>
          <w:tcPr>
            <w:tcW w:w="6912" w:type="dxa"/>
            <w:vAlign w:val="center"/>
          </w:tcPr>
          <w:p w14:paraId="0850F4C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Completeness, relevance, reasoning and ambiguity handling.</w:t>
            </w:r>
          </w:p>
        </w:tc>
      </w:tr>
      <w:tr xmlns:wp14="http://schemas.microsoft.com/office/word/2010/wordml" w14:paraId="5D6EF26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29CB06D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Outcome scoring</w:t>
            </w:r>
          </w:p>
        </w:tc>
        <w:tc>
          <w:tcPr>
            <w:tcW w:w="6912" w:type="dxa"/>
            <w:vAlign w:val="center"/>
          </w:tcPr>
          <w:p w14:paraId="7D9789E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Issue resolved, product found, policy answered or enrichment completed.</w:t>
            </w:r>
          </w:p>
        </w:tc>
      </w:tr>
      <w:tr xmlns:wp14="http://schemas.microsoft.com/office/word/2010/wordml" w14:paraId="01B9A6E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7D07607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Evidence model</w:t>
            </w:r>
          </w:p>
        </w:tc>
        <w:tc>
          <w:tcPr>
            <w:tcW w:w="6912" w:type="dxa"/>
            <w:vAlign w:val="center"/>
          </w:tcPr>
          <w:p w14:paraId="431E396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Every warning/failure stores reason, evidence, source reference, rule triggered, expected vs actual behavior and confidence.</w:t>
            </w:r>
          </w:p>
        </w:tc>
      </w:tr>
    </w:tbl>
    <w:p xmlns:wp14="http://schemas.microsoft.com/office/word/2010/wordml" w14:paraId="5E6120E2" wp14:textId="77777777">
      <w:pPr>
        <w:jc w:val="both"/>
      </w:pPr>
    </w:p>
    <w:p xmlns:wp14="http://schemas.microsoft.com/office/word/2010/wordml" w14:paraId="44AA9B13" wp14:textId="77777777">
      <w:pPr>
        <w:pStyle w:val="3"/>
        <w:spacing w:before="120" w:after="80"/>
        <w:jc w:val="both"/>
      </w:pPr>
      <w:r>
        <w:t>4.3 Why AI/ML and Hybrid Evaluation</w:t>
      </w:r>
    </w:p>
    <w:p xmlns:wp14="http://schemas.microsoft.com/office/word/2010/wordml" w14:paraId="0C73BF42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 xml:space="preserve">The POC uses a hybrid evaluation approach. Deterministic checks are used where rules, schemas, policy violations, privacy signals and tool usage can be validated directly. Retrieval-based methods validate grounding against trusted knowledge sources. </w:t>
      </w:r>
      <w:r>
        <w:rPr>
          <w:rFonts w:ascii="Aptos" w:hAnsi="Aptos"/>
          <w:b/>
          <w:bCs/>
          <w:i/>
          <w:iCs/>
          <w:sz w:val="20"/>
        </w:rPr>
        <w:t>LLM-as-judge</w:t>
      </w:r>
      <w:r>
        <w:rPr>
          <w:rFonts w:ascii="Aptos" w:hAnsi="Aptos"/>
          <w:sz w:val="20"/>
        </w:rPr>
        <w:t xml:space="preserve"> reasoning is used where completeness, relevance, reasoning quality and ambiguity handling require language understanding.</w:t>
      </w:r>
    </w:p>
    <w:p xmlns:wp14="http://schemas.microsoft.com/office/word/2010/wordml" w14:paraId="34AE96E1" wp14:textId="77777777">
      <w:pPr>
        <w:jc w:val="both"/>
      </w:pPr>
      <w:r>
        <w:br w:type="page"/>
      </w:r>
    </w:p>
    <w:p xmlns:wp14="http://schemas.microsoft.com/office/word/2010/wordml" w14:paraId="1CD1A1BF" wp14:textId="77777777">
      <w:pPr>
        <w:pStyle w:val="3"/>
        <w:spacing w:before="120" w:after="80"/>
        <w:jc w:val="both"/>
      </w:pPr>
      <w:r>
        <w:t>4.4 Technical Feasibility and Open-Source Stack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456"/>
        <w:gridCol w:w="4608"/>
      </w:tblGrid>
      <w:tr xmlns:wp14="http://schemas.microsoft.com/office/word/2010/wordml" w:rsidTr="2656A97F" w14:paraId="6018C3E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9EAF7"/>
            <w:tcMar/>
            <w:vAlign w:val="center"/>
          </w:tcPr>
          <w:p w14:paraId="125B866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6"/>
              </w:rPr>
              <w:t>Layer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9EAF7"/>
            <w:tcMar/>
            <w:vAlign w:val="center"/>
          </w:tcPr>
          <w:p w14:paraId="0524802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6"/>
              </w:rPr>
              <w:t>Recommended Technology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9EAF7"/>
            <w:tcMar/>
            <w:vAlign w:val="center"/>
          </w:tcPr>
          <w:p w14:paraId="6CE1E07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6"/>
              </w:rPr>
              <w:t>Build / Reuse Decision</w:t>
            </w:r>
          </w:p>
        </w:tc>
      </w:tr>
      <w:tr xmlns:wp14="http://schemas.microsoft.com/office/word/2010/wordml" w:rsidTr="2656A97F" w14:paraId="61815A4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8FAFC"/>
            <w:tcMar/>
            <w:vAlign w:val="center"/>
          </w:tcPr>
          <w:p w14:paraId="6E6987D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Backend API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5BE9F8E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Python, FastAPI, Pydantic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6FCF23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Build lightweight platform APIs.</w:t>
            </w:r>
          </w:p>
        </w:tc>
      </w:tr>
      <w:tr xmlns:wp14="http://schemas.microsoft.com/office/word/2010/wordml" w:rsidTr="2656A97F" w14:paraId="3A0DE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8FAFC"/>
            <w:tcMar/>
            <w:vAlign w:val="center"/>
          </w:tcPr>
          <w:p w14:paraId="4F8CDED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Observability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CC12E3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Langfuse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C1AB57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Reuse; do not rebuild trace store.</w:t>
            </w:r>
          </w:p>
        </w:tc>
      </w:tr>
      <w:tr xmlns:wp14="http://schemas.microsoft.com/office/word/2010/wordml" w:rsidTr="2656A97F" w14:paraId="37E2D35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8FAFC"/>
            <w:tcMar/>
            <w:vAlign w:val="center"/>
          </w:tcPr>
          <w:p w14:paraId="3624CA6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Experiment Tracking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7A35AC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MLflow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525FEF5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Reuse for evaluation runs and metrics.</w:t>
            </w:r>
          </w:p>
        </w:tc>
      </w:tr>
      <w:tr xmlns:wp14="http://schemas.microsoft.com/office/word/2010/wordml" w:rsidTr="2656A97F" w14:paraId="0CCA03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8FAFC"/>
            <w:tcMar/>
            <w:vAlign w:val="center"/>
          </w:tcPr>
          <w:p w14:paraId="677FB8F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Evaluation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EF25D5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DeepEval, Ragas, DSPy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F46B54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Reuse frameworks; customize metrics and prompts.</w:t>
            </w:r>
          </w:p>
        </w:tc>
      </w:tr>
      <w:tr xmlns:wp14="http://schemas.microsoft.com/office/word/2010/wordml" w:rsidTr="2656A97F" w14:paraId="698F412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8FAFC"/>
            <w:tcMar/>
            <w:vAlign w:val="center"/>
          </w:tcPr>
          <w:p w14:paraId="1FFA4B9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Domain &amp; Knowledge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37AA64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LlamaIndex, Qdrant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1FBB3B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Reuse retrieval; build domain packs.</w:t>
            </w:r>
          </w:p>
        </w:tc>
      </w:tr>
      <w:tr xmlns:wp14="http://schemas.microsoft.com/office/word/2010/wordml" w:rsidTr="2656A97F" w14:paraId="4DD2D28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8FAFC"/>
            <w:tcMar/>
            <w:vAlign w:val="center"/>
          </w:tcPr>
          <w:p w14:paraId="301487D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Policy Engine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9D8724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Open Policy Agent (OPA)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857F91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Reuse policy engine; build policy mapping.</w:t>
            </w:r>
          </w:p>
        </w:tc>
      </w:tr>
      <w:tr xmlns:wp14="http://schemas.microsoft.com/office/word/2010/wordml" w:rsidTr="2656A97F" w14:paraId="28BEC8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8FAFC"/>
            <w:tcMar/>
            <w:vAlign w:val="center"/>
          </w:tcPr>
          <w:p w14:paraId="5A25FB1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Compliance / PII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E1C33E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Microsoft Presidio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7D38AC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Reuse sensitive-data detection.</w:t>
            </w:r>
          </w:p>
        </w:tc>
      </w:tr>
      <w:tr xmlns:wp14="http://schemas.microsoft.com/office/word/2010/wordml" w:rsidTr="2656A97F" w14:paraId="63E97D8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8FAFC"/>
            <w:tcMar/>
            <w:vAlign w:val="center"/>
          </w:tcPr>
          <w:p w14:paraId="1B43054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Storage / Artifacts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FB74C2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PostgreSQL, MinIO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B37B10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Reuse standard storage components.</w:t>
            </w:r>
          </w:p>
        </w:tc>
      </w:tr>
      <w:tr xmlns:wp14="http://schemas.microsoft.com/office/word/2010/wordml" w:rsidTr="2656A97F" w14:paraId="66905CE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8FAFC"/>
            <w:tcMar/>
            <w:vAlign w:val="center"/>
          </w:tcPr>
          <w:p w14:paraId="559FB79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Dashboard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41AFDB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Streamlit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C30F26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Build lightweight POC dashboard.</w:t>
            </w:r>
          </w:p>
        </w:tc>
      </w:tr>
      <w:tr xmlns:wp14="http://schemas.microsoft.com/office/word/2010/wordml" w:rsidTr="2656A97F" w14:paraId="32CA66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rHeight w:val="450"/>
        </w:trPr>
        <w:tc>
          <w:tcPr>
            <w:tcW w:w="230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8FAFC"/>
            <w:tcMar/>
            <w:vAlign w:val="center"/>
          </w:tcPr>
          <w:p w14:paraId="7B0CB6A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LLM Provider</w:t>
            </w:r>
          </w:p>
        </w:tc>
        <w:tc>
          <w:tcPr>
            <w:tcW w:w="345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A8E968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Approved enterprise LLM or local model</w:t>
            </w:r>
          </w:p>
        </w:tc>
        <w:tc>
          <w:tcPr>
            <w:tcW w:w="460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FA15D2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Use available provider; limit LLM-as-judge calls.</w:t>
            </w:r>
          </w:p>
        </w:tc>
      </w:tr>
    </w:tbl>
    <w:p xmlns:wp14="http://schemas.microsoft.com/office/word/2010/wordml" w14:paraId="77A8C958" wp14:textId="77777777">
      <w:pPr>
        <w:jc w:val="both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xmlns:wp14="http://schemas.microsoft.com/office/word/2010/wordml" w14:paraId="77E6687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FF2CC"/>
          </w:tcPr>
          <w:p w14:paraId="46A50499" wp14:textId="77777777">
            <w:pPr>
              <w:spacing w:after="6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20"/>
              </w:rPr>
              <w:t>Technology Decision</w:t>
            </w:r>
          </w:p>
          <w:p w14:paraId="3C5C0E2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sz w:val="19"/>
              </w:rPr>
              <w:t>Open-source-first implementation; no premium platform dependency is planned for the POC. Premium or managed alternatives are considered only if enterprise constraints cannot be met with the open-source stack.</w:t>
            </w:r>
          </w:p>
        </w:tc>
      </w:tr>
    </w:tbl>
    <w:p xmlns:wp14="http://schemas.microsoft.com/office/word/2010/wordml" w14:paraId="5EC763B1" wp14:textId="77777777">
      <w:pPr>
        <w:pStyle w:val="3"/>
        <w:spacing w:before="120" w:after="80"/>
        <w:jc w:val="both"/>
      </w:pPr>
      <w:r>
        <w:t>4.5 Feasibility Considerations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8"/>
        <w:gridCol w:w="7814"/>
      </w:tblGrid>
      <w:tr xmlns:wp14="http://schemas.microsoft.com/office/word/2010/wordml" w14:paraId="3556329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C28D6F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Feasibility Area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41962C8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POC View</w:t>
            </w:r>
          </w:p>
        </w:tc>
      </w:tr>
      <w:tr xmlns:wp14="http://schemas.microsoft.com/office/word/2010/wordml" w14:paraId="426D5BD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6F70AB4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Data feasibility</w:t>
            </w:r>
          </w:p>
        </w:tc>
        <w:tc>
          <w:tcPr>
            <w:tcW w:w="7920" w:type="dxa"/>
            <w:vAlign w:val="center"/>
          </w:tcPr>
          <w:p w14:paraId="1516E6B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Representative traces, trusted sources, policies and labelled examples drive evaluation quality. Synthetic data may be used where production data cannot be shared.</w:t>
            </w:r>
          </w:p>
        </w:tc>
      </w:tr>
      <w:tr xmlns:wp14="http://schemas.microsoft.com/office/word/2010/wordml" w14:paraId="5378F5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70E03C9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Technical feasibility</w:t>
            </w:r>
          </w:p>
        </w:tc>
        <w:tc>
          <w:tcPr>
            <w:tcW w:w="7920" w:type="dxa"/>
            <w:vAlign w:val="center"/>
          </w:tcPr>
          <w:p w14:paraId="3D95B8D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POC reuses mature open-source frameworks for observability, evaluation, retrieval, policy and PII detection, while building domain, outcome, policy and governance glue.</w:t>
            </w:r>
          </w:p>
        </w:tc>
      </w:tr>
      <w:tr xmlns:wp14="http://schemas.microsoft.com/office/word/2010/wordml" w14:paraId="1B44D9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79D8982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Timeline feasibility</w:t>
            </w:r>
          </w:p>
        </w:tc>
        <w:tc>
          <w:tcPr>
            <w:tcW w:w="7920" w:type="dxa"/>
            <w:vAlign w:val="center"/>
          </w:tcPr>
          <w:p w14:paraId="551910C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Sprint 1-3 are committed at 60 SP / 480 hours. Sprint 4 is optional at 18 SP / 144 hours.</w:t>
            </w:r>
          </w:p>
        </w:tc>
      </w:tr>
      <w:tr xmlns:wp14="http://schemas.microsoft.com/office/word/2010/wordml" w14:paraId="06C6136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44A1373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Operational feasibility</w:t>
            </w:r>
          </w:p>
        </w:tc>
        <w:tc>
          <w:tcPr>
            <w:tcW w:w="7920" w:type="dxa"/>
            <w:vAlign w:val="center"/>
          </w:tcPr>
          <w:p w14:paraId="2E936DB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POC uses a lightweight dashboard and existing open-source services to reduce platform build effort.</w:t>
            </w:r>
          </w:p>
        </w:tc>
      </w:tr>
    </w:tbl>
    <w:p xmlns:wp14="http://schemas.microsoft.com/office/word/2010/wordml" w14:paraId="34477CAC" wp14:textId="77777777">
      <w:pPr>
        <w:jc w:val="both"/>
      </w:pPr>
    </w:p>
    <w:p xmlns:wp14="http://schemas.microsoft.com/office/word/2010/wordml" w14:paraId="37579684" wp14:textId="77777777">
      <w:pPr>
        <w:jc w:val="both"/>
      </w:pPr>
      <w:r>
        <w:br w:type="page"/>
      </w:r>
    </w:p>
    <w:p xmlns:wp14="http://schemas.microsoft.com/office/word/2010/wordml" w14:paraId="38EA2B3D" wp14:textId="77777777">
      <w:pPr>
        <w:pStyle w:val="2"/>
        <w:spacing w:before="160" w:after="80"/>
        <w:jc w:val="both"/>
      </w:pPr>
      <w:r>
        <w:t>5. Project Scope</w:t>
      </w:r>
    </w:p>
    <w:p xmlns:wp14="http://schemas.microsoft.com/office/word/2010/wordml" w14:paraId="7DC5AF18" wp14:textId="77777777">
      <w:pPr>
        <w:pStyle w:val="3"/>
        <w:spacing w:before="120" w:after="80"/>
        <w:jc w:val="both"/>
      </w:pPr>
      <w:r>
        <w:t>5.1 In Scope</w:t>
      </w:r>
    </w:p>
    <w:p xmlns:wp14="http://schemas.microsoft.com/office/word/2010/wordml" w14:paraId="4DE06DEB" wp14:textId="77777777">
      <w:pPr>
        <w:pStyle w:val="23"/>
        <w:spacing w:after="40"/>
        <w:ind w:left="288"/>
        <w:jc w:val="both"/>
      </w:pPr>
      <w:r>
        <w:t>Trace collection</w:t>
      </w:r>
    </w:p>
    <w:p xmlns:wp14="http://schemas.microsoft.com/office/word/2010/wordml" w14:paraId="391C6996" wp14:textId="77777777">
      <w:pPr>
        <w:pStyle w:val="23"/>
        <w:spacing w:after="40"/>
        <w:ind w:left="288"/>
        <w:jc w:val="both"/>
      </w:pPr>
      <w:r>
        <w:t>Langfuse and MLflow integration</w:t>
      </w:r>
    </w:p>
    <w:p xmlns:wp14="http://schemas.microsoft.com/office/word/2010/wordml" w14:paraId="4A98A6A3" wp14:textId="77777777">
      <w:pPr>
        <w:pStyle w:val="23"/>
        <w:spacing w:after="40"/>
        <w:ind w:left="288"/>
        <w:jc w:val="both"/>
      </w:pPr>
      <w:r>
        <w:t>Basic evaluation dataset manager</w:t>
      </w:r>
    </w:p>
    <w:p xmlns:wp14="http://schemas.microsoft.com/office/word/2010/wordml" w14:paraId="3AE7605E" wp14:textId="77777777">
      <w:pPr>
        <w:pStyle w:val="23"/>
        <w:spacing w:after="40"/>
        <w:ind w:left="288"/>
        <w:jc w:val="both"/>
      </w:pPr>
      <w:r>
        <w:t>Domain Intelligence Layer</w:t>
      </w:r>
    </w:p>
    <w:p xmlns:wp14="http://schemas.microsoft.com/office/word/2010/wordml" w14:paraId="4F909317" wp14:textId="77777777">
      <w:pPr>
        <w:pStyle w:val="23"/>
        <w:spacing w:after="40"/>
        <w:ind w:left="288"/>
        <w:jc w:val="both"/>
      </w:pPr>
      <w:r>
        <w:t>Knowledge validation</w:t>
      </w:r>
    </w:p>
    <w:p xmlns:wp14="http://schemas.microsoft.com/office/word/2010/wordml" w14:paraId="7D0FA78A" wp14:textId="77777777">
      <w:pPr>
        <w:pStyle w:val="23"/>
        <w:spacing w:after="40"/>
        <w:ind w:left="288"/>
        <w:jc w:val="both"/>
      </w:pPr>
      <w:r>
        <w:t>Policy validation with OPA</w:t>
      </w:r>
    </w:p>
    <w:p xmlns:wp14="http://schemas.microsoft.com/office/word/2010/wordml" w14:paraId="7D5978EC" wp14:textId="77777777">
      <w:pPr>
        <w:pStyle w:val="23"/>
        <w:spacing w:after="40"/>
        <w:ind w:left="288"/>
        <w:jc w:val="both"/>
      </w:pPr>
      <w:r>
        <w:t>Compliance audit with Presidio</w:t>
      </w:r>
    </w:p>
    <w:p xmlns:wp14="http://schemas.microsoft.com/office/word/2010/wordml" w14:paraId="4C7C9F23" wp14:textId="77777777">
      <w:pPr>
        <w:pStyle w:val="23"/>
        <w:spacing w:after="40"/>
        <w:ind w:left="288"/>
        <w:jc w:val="both"/>
      </w:pPr>
      <w:r>
        <w:t>Hybrid evaluation engine</w:t>
      </w:r>
    </w:p>
    <w:p xmlns:wp14="http://schemas.microsoft.com/office/word/2010/wordml" w14:paraId="32E0E81C" wp14:textId="77777777">
      <w:pPr>
        <w:pStyle w:val="23"/>
        <w:spacing w:after="40"/>
        <w:ind w:left="288"/>
        <w:jc w:val="both"/>
      </w:pPr>
      <w:r>
        <w:t>Business outcome scoring</w:t>
      </w:r>
    </w:p>
    <w:p xmlns:wp14="http://schemas.microsoft.com/office/word/2010/wordml" w14:paraId="4D2788DF" wp14:textId="77777777">
      <w:pPr>
        <w:pStyle w:val="23"/>
        <w:spacing w:after="40"/>
        <w:ind w:left="288"/>
        <w:jc w:val="both"/>
      </w:pPr>
      <w:r>
        <w:t>Explainable scorecards and dashboard</w:t>
      </w:r>
    </w:p>
    <w:p xmlns:wp14="http://schemas.microsoft.com/office/word/2010/wordml" w14:paraId="503AF422" wp14:textId="77777777">
      <w:pPr>
        <w:pStyle w:val="3"/>
        <w:spacing w:before="120" w:after="80"/>
        <w:jc w:val="both"/>
      </w:pPr>
      <w:r>
        <w:t>5.2 Out of Scope</w:t>
      </w:r>
    </w:p>
    <w:p xmlns:wp14="http://schemas.microsoft.com/office/word/2010/wordml" w14:paraId="74E48450" wp14:textId="77777777">
      <w:pPr>
        <w:pStyle w:val="23"/>
        <w:spacing w:after="40"/>
        <w:ind w:left="288"/>
        <w:jc w:val="both"/>
      </w:pPr>
      <w:r>
        <w:t>Building or replacing chatbots</w:t>
      </w:r>
    </w:p>
    <w:p xmlns:wp14="http://schemas.microsoft.com/office/word/2010/wordml" w14:paraId="70E84CB9" wp14:textId="77777777">
      <w:pPr>
        <w:pStyle w:val="23"/>
        <w:spacing w:after="40"/>
        <w:ind w:left="288"/>
        <w:jc w:val="both"/>
      </w:pPr>
      <w:r>
        <w:t>Training or fine-tuning foundation models</w:t>
      </w:r>
    </w:p>
    <w:p xmlns:wp14="http://schemas.microsoft.com/office/word/2010/wordml" w14:paraId="455E5B26" wp14:textId="77777777">
      <w:pPr>
        <w:pStyle w:val="23"/>
        <w:spacing w:after="40"/>
        <w:ind w:left="288"/>
        <w:jc w:val="both"/>
      </w:pPr>
      <w:r>
        <w:t>Production chatbot deployment</w:t>
      </w:r>
    </w:p>
    <w:p xmlns:wp14="http://schemas.microsoft.com/office/word/2010/wordml" w14:paraId="1B873193" wp14:textId="77777777">
      <w:pPr>
        <w:pStyle w:val="23"/>
        <w:spacing w:after="40"/>
        <w:ind w:left="288"/>
        <w:jc w:val="both"/>
      </w:pPr>
      <w:r>
        <w:t>Full enterprise SSO, RBAC and multi-tenancy</w:t>
      </w:r>
    </w:p>
    <w:p xmlns:wp14="http://schemas.microsoft.com/office/word/2010/wordml" w14:paraId="7CD1E3B5" wp14:textId="77777777">
      <w:pPr>
        <w:pStyle w:val="23"/>
        <w:spacing w:after="40"/>
        <w:ind w:left="288"/>
        <w:jc w:val="both"/>
      </w:pPr>
      <w:r>
        <w:t>Production release gates in Sprint 1-3</w:t>
      </w:r>
    </w:p>
    <w:p xmlns:wp14="http://schemas.microsoft.com/office/word/2010/wordml" w14:paraId="5FD24880" wp14:textId="77777777">
      <w:pPr>
        <w:pStyle w:val="23"/>
        <w:spacing w:after="40"/>
        <w:ind w:left="288"/>
        <w:jc w:val="both"/>
      </w:pPr>
      <w:r>
        <w:t>Full frontend productization</w:t>
      </w:r>
    </w:p>
    <w:p xmlns:wp14="http://schemas.microsoft.com/office/word/2010/wordml" w14:paraId="78980601" wp14:textId="77777777">
      <w:pPr>
        <w:pStyle w:val="23"/>
        <w:spacing w:after="40"/>
        <w:ind w:left="288"/>
        <w:jc w:val="both"/>
      </w:pPr>
      <w:r>
        <w:t>Guaranteed regulatory certification</w:t>
      </w:r>
    </w:p>
    <w:p xmlns:wp14="http://schemas.microsoft.com/office/word/2010/wordml" w14:paraId="6652CDFB" wp14:textId="77777777">
      <w:pPr>
        <w:pStyle w:val="23"/>
        <w:spacing w:after="40"/>
        <w:ind w:left="288"/>
        <w:jc w:val="both"/>
      </w:pPr>
      <w:r>
        <w:t>Premium procurement unless approved later</w:t>
      </w:r>
    </w:p>
    <w:p xmlns:wp14="http://schemas.microsoft.com/office/word/2010/wordml" w14:paraId="7193B060" wp14:textId="77777777">
      <w:pPr>
        <w:pStyle w:val="2"/>
        <w:spacing w:before="160" w:after="80"/>
        <w:jc w:val="both"/>
      </w:pPr>
      <w:r>
        <w:t>6. Key Stakeholders and Roles</w:t>
      </w:r>
    </w:p>
    <w:p xmlns:wp14="http://schemas.microsoft.com/office/word/2010/wordml" w14:paraId="4E3323B1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 approved deck does not specify named stakeholders. Names will be assigned during kickoff. The following roles are required for POC execution and validation.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5904"/>
        <w:gridCol w:w="1728"/>
      </w:tblGrid>
      <w:tr xmlns:wp14="http://schemas.microsoft.com/office/word/2010/wordml" w14:paraId="2C6572E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D8921C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6"/>
              </w:rPr>
              <w:t>Stakeholder Role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49782AE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6"/>
              </w:rPr>
              <w:t>Responsibility in POC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98CE31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6"/>
              </w:rPr>
              <w:t>Name / Owner</w:t>
            </w:r>
          </w:p>
        </w:tc>
      </w:tr>
      <w:tr xmlns:wp14="http://schemas.microsoft.com/office/word/2010/wordml" w14:paraId="1B4419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1134C16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Project Sponsor</w:t>
            </w:r>
          </w:p>
        </w:tc>
        <w:tc>
          <w:tcPr>
            <w:tcW w:w="5904" w:type="dxa"/>
            <w:vAlign w:val="center"/>
          </w:tcPr>
          <w:p w14:paraId="56ADB49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Approves POC objective, scope and success criteria.</w:t>
            </w:r>
          </w:p>
        </w:tc>
        <w:tc>
          <w:tcPr>
            <w:tcW w:w="1728" w:type="dxa"/>
            <w:vAlign w:val="center"/>
          </w:tcPr>
          <w:p w14:paraId="0D4A027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TBD</w:t>
            </w:r>
          </w:p>
        </w:tc>
      </w:tr>
      <w:tr xmlns:wp14="http://schemas.microsoft.com/office/word/2010/wordml" w14:paraId="57BB849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55AB1D3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Product / Business Lead</w:t>
            </w:r>
          </w:p>
        </w:tc>
        <w:tc>
          <w:tcPr>
            <w:tcW w:w="5904" w:type="dxa"/>
            <w:vAlign w:val="center"/>
          </w:tcPr>
          <w:p w14:paraId="5EE7B52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Owns business requirements, positioning and prioritization.</w:t>
            </w:r>
          </w:p>
        </w:tc>
        <w:tc>
          <w:tcPr>
            <w:tcW w:w="1728" w:type="dxa"/>
            <w:vAlign w:val="center"/>
          </w:tcPr>
          <w:p w14:paraId="62A7E2D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TBD</w:t>
            </w:r>
          </w:p>
        </w:tc>
      </w:tr>
      <w:tr xmlns:wp14="http://schemas.microsoft.com/office/word/2010/wordml" w14:paraId="7EBD32C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635480B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Solution Architect</w:t>
            </w:r>
          </w:p>
        </w:tc>
        <w:tc>
          <w:tcPr>
            <w:tcW w:w="5904" w:type="dxa"/>
            <w:vAlign w:val="center"/>
          </w:tcPr>
          <w:p w14:paraId="0C096A9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Owns platform architecture and integration decisions.</w:t>
            </w:r>
          </w:p>
        </w:tc>
        <w:tc>
          <w:tcPr>
            <w:tcW w:w="1728" w:type="dxa"/>
            <w:vAlign w:val="center"/>
          </w:tcPr>
          <w:p w14:paraId="29ECCDD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TBD</w:t>
            </w:r>
          </w:p>
        </w:tc>
      </w:tr>
      <w:tr xmlns:wp14="http://schemas.microsoft.com/office/word/2010/wordml" w14:paraId="4F84293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66C9DFA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Engineering Lead</w:t>
            </w:r>
          </w:p>
        </w:tc>
        <w:tc>
          <w:tcPr>
            <w:tcW w:w="5904" w:type="dxa"/>
            <w:vAlign w:val="center"/>
          </w:tcPr>
          <w:p w14:paraId="48D9DE0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Owns sprint execution, technical delivery and estimates.</w:t>
            </w:r>
          </w:p>
        </w:tc>
        <w:tc>
          <w:tcPr>
            <w:tcW w:w="1728" w:type="dxa"/>
            <w:vAlign w:val="center"/>
          </w:tcPr>
          <w:p w14:paraId="72D2792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TBD</w:t>
            </w:r>
          </w:p>
        </w:tc>
      </w:tr>
      <w:tr xmlns:wp14="http://schemas.microsoft.com/office/word/2010/wordml" w14:paraId="2D4D3A5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5DDC062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AI/ML Engineer</w:t>
            </w:r>
          </w:p>
        </w:tc>
        <w:tc>
          <w:tcPr>
            <w:tcW w:w="5904" w:type="dxa"/>
            <w:vAlign w:val="center"/>
          </w:tcPr>
          <w:p w14:paraId="48C2BED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Implements evaluation, domain intelligence and LLM-as-judge components.</w:t>
            </w:r>
          </w:p>
        </w:tc>
        <w:tc>
          <w:tcPr>
            <w:tcW w:w="1728" w:type="dxa"/>
            <w:vAlign w:val="center"/>
          </w:tcPr>
          <w:p w14:paraId="351B498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TBD</w:t>
            </w:r>
          </w:p>
        </w:tc>
      </w:tr>
      <w:tr xmlns:wp14="http://schemas.microsoft.com/office/word/2010/wordml" w14:paraId="655C272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2B32E36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Data / Platform Engineer</w:t>
            </w:r>
          </w:p>
        </w:tc>
        <w:tc>
          <w:tcPr>
            <w:tcW w:w="5904" w:type="dxa"/>
            <w:vAlign w:val="center"/>
          </w:tcPr>
          <w:p w14:paraId="3110898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Supports trace ingestion, storage, Qdrant, PostgreSQL, MinIO and integration setup.</w:t>
            </w:r>
          </w:p>
        </w:tc>
        <w:tc>
          <w:tcPr>
            <w:tcW w:w="1728" w:type="dxa"/>
            <w:vAlign w:val="center"/>
          </w:tcPr>
          <w:p w14:paraId="217DF3E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TBD</w:t>
            </w:r>
          </w:p>
        </w:tc>
      </w:tr>
      <w:tr xmlns:wp14="http://schemas.microsoft.com/office/word/2010/wordml" w14:paraId="5EE2343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6BAFBC4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Compliance / Policy SME</w:t>
            </w:r>
          </w:p>
        </w:tc>
        <w:tc>
          <w:tcPr>
            <w:tcW w:w="5904" w:type="dxa"/>
            <w:vAlign w:val="center"/>
          </w:tcPr>
          <w:p w14:paraId="3F11B9F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Validates policy checks, compliance scenarios and audit interpretation.</w:t>
            </w:r>
          </w:p>
        </w:tc>
        <w:tc>
          <w:tcPr>
            <w:tcW w:w="1728" w:type="dxa"/>
            <w:vAlign w:val="center"/>
          </w:tcPr>
          <w:p w14:paraId="57AAD47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TBD</w:t>
            </w:r>
          </w:p>
        </w:tc>
      </w:tr>
      <w:tr xmlns:wp14="http://schemas.microsoft.com/office/word/2010/wordml" w14:paraId="2BA926C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5AEFCD7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Domain SME</w:t>
            </w:r>
          </w:p>
        </w:tc>
        <w:tc>
          <w:tcPr>
            <w:tcW w:w="5904" w:type="dxa"/>
            <w:vAlign w:val="center"/>
          </w:tcPr>
          <w:p w14:paraId="515CC2B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Validates domain packs, expected behavior and business outcome definitions.</w:t>
            </w:r>
          </w:p>
        </w:tc>
        <w:tc>
          <w:tcPr>
            <w:tcW w:w="1728" w:type="dxa"/>
            <w:vAlign w:val="center"/>
          </w:tcPr>
          <w:p w14:paraId="29ED7D8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TBD</w:t>
            </w:r>
          </w:p>
        </w:tc>
      </w:tr>
      <w:tr xmlns:wp14="http://schemas.microsoft.com/office/word/2010/wordml" w14:paraId="1AA11E7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719A568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QA / Validation Owner</w:t>
            </w:r>
          </w:p>
        </w:tc>
        <w:tc>
          <w:tcPr>
            <w:tcW w:w="5904" w:type="dxa"/>
            <w:vAlign w:val="center"/>
          </w:tcPr>
          <w:p w14:paraId="1D9695A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Validates test cases, metrics, scorecards and POC acceptance.</w:t>
            </w:r>
          </w:p>
        </w:tc>
        <w:tc>
          <w:tcPr>
            <w:tcW w:w="1728" w:type="dxa"/>
            <w:vAlign w:val="center"/>
          </w:tcPr>
          <w:p w14:paraId="0A2E727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6"/>
              </w:rPr>
              <w:t>TBD</w:t>
            </w:r>
          </w:p>
        </w:tc>
      </w:tr>
    </w:tbl>
    <w:p xmlns:wp14="http://schemas.microsoft.com/office/word/2010/wordml" w14:paraId="5A99C06F" wp14:textId="77777777">
      <w:pPr>
        <w:jc w:val="both"/>
      </w:pPr>
    </w:p>
    <w:p xmlns:wp14="http://schemas.microsoft.com/office/word/2010/wordml" w14:paraId="55D3972C" wp14:textId="77777777">
      <w:pPr>
        <w:pStyle w:val="2"/>
        <w:spacing w:before="160" w:after="80"/>
        <w:jc w:val="both"/>
      </w:pPr>
      <w:r>
        <w:t>7. Data Requirements and Sources</w:t>
      </w:r>
    </w:p>
    <w:p xmlns:wp14="http://schemas.microsoft.com/office/word/2010/wordml" w14:paraId="692BF515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 POC requires representative traces, trusted knowledge sources, policies</w:t>
      </w:r>
      <w:r>
        <w:rPr>
          <w:rFonts w:hint="default"/>
          <w:sz w:val="20"/>
          <w:lang w:val="en-US"/>
        </w:rPr>
        <w:t>,</w:t>
      </w:r>
      <w:r>
        <w:rPr>
          <w:rFonts w:ascii="Aptos" w:hAnsi="Aptos"/>
          <w:sz w:val="20"/>
        </w:rPr>
        <w:t xml:space="preserve"> and labelled examples to evaluate chatbot responses from a business perspective.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7200"/>
      </w:tblGrid>
      <w:tr xmlns:wp14="http://schemas.microsoft.com/office/word/2010/wordml" w14:paraId="79D5D6A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7C17A74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Data Source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5BF0C37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Description</w:t>
            </w:r>
          </w:p>
        </w:tc>
      </w:tr>
      <w:tr xmlns:wp14="http://schemas.microsoft.com/office/word/2010/wordml" w14:paraId="04C8E83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4A78C26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Chatbot traces</w:t>
            </w:r>
          </w:p>
        </w:tc>
        <w:tc>
          <w:tcPr>
            <w:tcW w:w="7200" w:type="dxa"/>
            <w:vAlign w:val="center"/>
          </w:tcPr>
          <w:p w14:paraId="6EB9281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User query, response, prompt metadata, tool calls, latency, cost and session information.</w:t>
            </w:r>
          </w:p>
        </w:tc>
      </w:tr>
      <w:tr xmlns:wp14="http://schemas.microsoft.com/office/word/2010/wordml" w14:paraId="04895DF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057153C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Golden dataset</w:t>
            </w:r>
          </w:p>
        </w:tc>
        <w:tc>
          <w:tcPr>
            <w:tcW w:w="7200" w:type="dxa"/>
            <w:vAlign w:val="center"/>
          </w:tcPr>
          <w:p w14:paraId="531DE09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Expected behavior, expected policy, expected outcome and labels.</w:t>
            </w:r>
          </w:p>
        </w:tc>
      </w:tr>
      <w:tr xmlns:wp14="http://schemas.microsoft.com/office/word/2010/wordml" w14:paraId="273AD3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5FE3F28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FAQs / Knowledge</w:t>
            </w:r>
          </w:p>
        </w:tc>
        <w:tc>
          <w:tcPr>
            <w:tcW w:w="7200" w:type="dxa"/>
            <w:vAlign w:val="center"/>
          </w:tcPr>
          <w:p w14:paraId="799E715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Approved business answers and reference content.</w:t>
            </w:r>
          </w:p>
        </w:tc>
      </w:tr>
      <w:tr xmlns:wp14="http://schemas.microsoft.com/office/word/2010/wordml" w14:paraId="53021B9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4F3A06D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SOPs / Policies</w:t>
            </w:r>
          </w:p>
        </w:tc>
        <w:tc>
          <w:tcPr>
            <w:tcW w:w="7200" w:type="dxa"/>
            <w:vAlign w:val="center"/>
          </w:tcPr>
          <w:p w14:paraId="1BC42D6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Business rules, approvals, escalation and workflow constraints.</w:t>
            </w:r>
          </w:p>
        </w:tc>
      </w:tr>
      <w:tr xmlns:wp14="http://schemas.microsoft.com/office/word/2010/wordml" w14:paraId="60A6D9F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130A99A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Catalog / Structured Data</w:t>
            </w:r>
          </w:p>
        </w:tc>
        <w:tc>
          <w:tcPr>
            <w:tcW w:w="7200" w:type="dxa"/>
            <w:vAlign w:val="center"/>
          </w:tcPr>
          <w:p w14:paraId="762E4F8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Product attributes, categories, availability and restrictions.</w:t>
            </w:r>
          </w:p>
        </w:tc>
      </w:tr>
      <w:tr xmlns:wp14="http://schemas.microsoft.com/office/word/2010/wordml" w14:paraId="5F0B319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04D61A4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Compliance test data</w:t>
            </w:r>
          </w:p>
        </w:tc>
        <w:tc>
          <w:tcPr>
            <w:tcW w:w="7200" w:type="dxa"/>
            <w:vAlign w:val="center"/>
          </w:tcPr>
          <w:p w14:paraId="55083A5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Synthetic privacy and sensitive-data violation cases.</w:t>
            </w:r>
          </w:p>
        </w:tc>
      </w:tr>
      <w:tr xmlns:wp14="http://schemas.microsoft.com/office/word/2010/wordml" w14:paraId="2F57D5A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0C96417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Evaluation results</w:t>
            </w:r>
          </w:p>
        </w:tc>
        <w:tc>
          <w:tcPr>
            <w:tcW w:w="7200" w:type="dxa"/>
            <w:vAlign w:val="center"/>
          </w:tcPr>
          <w:p w14:paraId="04F2327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Scores, evidence, evaluator version, confidence, failures and audit notes.</w:t>
            </w:r>
          </w:p>
        </w:tc>
      </w:tr>
    </w:tbl>
    <w:p xmlns:wp14="http://schemas.microsoft.com/office/word/2010/wordml" w14:paraId="175FBAEE" wp14:textId="77777777">
      <w:pPr>
        <w:jc w:val="both"/>
      </w:pPr>
    </w:p>
    <w:p xmlns:wp14="http://schemas.microsoft.com/office/word/2010/wordml" w14:paraId="053F426A" wp14:textId="77777777">
      <w:pPr>
        <w:pStyle w:val="3"/>
        <w:spacing w:before="120" w:after="80"/>
        <w:jc w:val="both"/>
      </w:pPr>
      <w:r>
        <w:t>7.1 Data Quality and Preparation</w:t>
      </w:r>
    </w:p>
    <w:p xmlns:wp14="http://schemas.microsoft.com/office/word/2010/wordml" w14:paraId="0F7CCD72" wp14:textId="77777777">
      <w:pPr>
        <w:pStyle w:val="23"/>
        <w:spacing w:after="40"/>
        <w:ind w:left="288"/>
        <w:jc w:val="both"/>
      </w:pPr>
      <w:r>
        <w:t>Trace logs should include sufficient metadata for evaluating tool usage, latency, cost and session context.</w:t>
      </w:r>
    </w:p>
    <w:p xmlns:wp14="http://schemas.microsoft.com/office/word/2010/wordml" w14:paraId="557A52F3" wp14:textId="77777777">
      <w:pPr>
        <w:pStyle w:val="23"/>
        <w:spacing w:after="40"/>
        <w:ind w:left="288"/>
        <w:jc w:val="both"/>
      </w:pPr>
      <w:r>
        <w:t>Knowledge and policy sources should be approved business references.</w:t>
      </w:r>
    </w:p>
    <w:p xmlns:wp14="http://schemas.microsoft.com/office/word/2010/wordml" w14:paraId="5AA56C94" wp14:textId="77777777">
      <w:pPr>
        <w:pStyle w:val="23"/>
        <w:spacing w:after="40"/>
        <w:ind w:left="288"/>
        <w:jc w:val="both"/>
      </w:pPr>
      <w:r>
        <w:t>Golden dataset records should include expected behavior, expected policy and expected outcome.</w:t>
      </w:r>
    </w:p>
    <w:p xmlns:wp14="http://schemas.microsoft.com/office/word/2010/wordml" w14:paraId="396139B7" wp14:textId="77777777">
      <w:pPr>
        <w:pStyle w:val="23"/>
        <w:spacing w:after="40"/>
        <w:ind w:left="288"/>
        <w:jc w:val="both"/>
      </w:pPr>
      <w:r>
        <w:t>Synthetic data may be used where production data cannot be shared.</w:t>
      </w:r>
    </w:p>
    <w:p xmlns:wp14="http://schemas.microsoft.com/office/word/2010/wordml" w14:paraId="13245230" wp14:textId="77777777">
      <w:pPr>
        <w:pStyle w:val="23"/>
        <w:spacing w:after="40"/>
        <w:ind w:left="288"/>
        <w:jc w:val="both"/>
      </w:pPr>
      <w:r>
        <w:t>Evaluation results should retain score, evidence, evaluator version, confidence and audit notes.</w:t>
      </w:r>
    </w:p>
    <w:p xmlns:wp14="http://schemas.microsoft.com/office/word/2010/wordml" w14:paraId="59780B63" wp14:textId="77777777">
      <w:pPr>
        <w:pStyle w:val="3"/>
        <w:spacing w:before="120" w:after="80"/>
        <w:jc w:val="both"/>
      </w:pPr>
      <w:r>
        <w:t>7.2 Data Availability and Access</w:t>
      </w:r>
    </w:p>
    <w:p xmlns:wp14="http://schemas.microsoft.com/office/word/2010/wordml" w14:paraId="225AC480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Dependencies for data availability include sample traces, FAQs, SOPs, policies, compliance scenarios, infrastructure approvals, Langfuse / MLflow access, LLM API or local runtime access and SME validation windows.</w:t>
      </w:r>
    </w:p>
    <w:p xmlns:wp14="http://schemas.microsoft.com/office/word/2010/wordml" w14:paraId="0E49E364" wp14:textId="77777777">
      <w:pPr>
        <w:pStyle w:val="2"/>
        <w:spacing w:before="160" w:after="80"/>
        <w:jc w:val="both"/>
      </w:pPr>
      <w:r>
        <w:t>8. Key Deliverables and Requirements</w:t>
      </w:r>
    </w:p>
    <w:p xmlns:wp14="http://schemas.microsoft.com/office/word/2010/wordml" w14:paraId="1BFA57DA" wp14:textId="77777777">
      <w:pPr>
        <w:pStyle w:val="3"/>
        <w:spacing w:before="120" w:after="80"/>
        <w:jc w:val="both"/>
      </w:pPr>
      <w:r>
        <w:t>8.1 Key Deliverables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9504"/>
      </w:tblGrid>
      <w:tr xmlns:wp14="http://schemas.microsoft.com/office/word/2010/wordml" w14:paraId="2DA9C26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24C549F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#</w:t>
            </w:r>
          </w:p>
        </w:tc>
        <w:tc>
          <w:tcPr>
            <w:tcW w:w="9504" w:type="dxa"/>
            <w:shd w:val="clear" w:color="auto" w:fill="D9EAF7"/>
            <w:vAlign w:val="center"/>
          </w:tcPr>
          <w:p w14:paraId="315B450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Deliverable</w:t>
            </w:r>
          </w:p>
        </w:tc>
      </w:tr>
      <w:tr xmlns:wp14="http://schemas.microsoft.com/office/word/2010/wordml" w14:paraId="2AC1608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058F2AD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w="9504" w:type="dxa"/>
            <w:vAlign w:val="center"/>
          </w:tcPr>
          <w:p w14:paraId="59257C2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POC BRD and delivery plan</w:t>
            </w:r>
          </w:p>
        </w:tc>
      </w:tr>
      <w:tr xmlns:wp14="http://schemas.microsoft.com/office/word/2010/wordml" w14:paraId="65502F5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0614AC8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w="9504" w:type="dxa"/>
            <w:vAlign w:val="center"/>
          </w:tcPr>
          <w:p w14:paraId="25D6AF6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Trace ingestion service</w:t>
            </w:r>
          </w:p>
        </w:tc>
      </w:tr>
      <w:tr xmlns:wp14="http://schemas.microsoft.com/office/word/2010/wordml" w14:paraId="776B770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1504C02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w="9504" w:type="dxa"/>
            <w:vAlign w:val="center"/>
          </w:tcPr>
          <w:p w14:paraId="28421CF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Evaluation dataset manager</w:t>
            </w:r>
          </w:p>
        </w:tc>
      </w:tr>
      <w:tr xmlns:wp14="http://schemas.microsoft.com/office/word/2010/wordml" w14:paraId="0BB3A63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1701966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w="9504" w:type="dxa"/>
            <w:vAlign w:val="center"/>
          </w:tcPr>
          <w:p w14:paraId="10460D7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Domain Intelligence Layer</w:t>
            </w:r>
          </w:p>
        </w:tc>
      </w:tr>
      <w:tr xmlns:wp14="http://schemas.microsoft.com/office/word/2010/wordml" w14:paraId="250844B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1555B59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w="9504" w:type="dxa"/>
            <w:vAlign w:val="center"/>
          </w:tcPr>
          <w:p w14:paraId="29D3739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Knowledge Validation Engine</w:t>
            </w:r>
          </w:p>
        </w:tc>
      </w:tr>
      <w:tr xmlns:wp14="http://schemas.microsoft.com/office/word/2010/wordml" w14:paraId="36CCE14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1E9784B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  <w:tc>
          <w:tcPr>
            <w:tcW w:w="9504" w:type="dxa"/>
            <w:vAlign w:val="center"/>
          </w:tcPr>
          <w:p w14:paraId="35C428D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Policy Validation Engine</w:t>
            </w:r>
          </w:p>
        </w:tc>
      </w:tr>
      <w:tr xmlns:wp14="http://schemas.microsoft.com/office/word/2010/wordml" w14:paraId="6C464D0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76ACD0F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7</w:t>
            </w:r>
          </w:p>
        </w:tc>
        <w:tc>
          <w:tcPr>
            <w:tcW w:w="9504" w:type="dxa"/>
            <w:vAlign w:val="center"/>
          </w:tcPr>
          <w:p w14:paraId="17FE230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Compliance Audit Engine</w:t>
            </w:r>
          </w:p>
        </w:tc>
      </w:tr>
      <w:tr xmlns:wp14="http://schemas.microsoft.com/office/word/2010/wordml" w14:paraId="4876606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219F098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8</w:t>
            </w:r>
          </w:p>
        </w:tc>
        <w:tc>
          <w:tcPr>
            <w:tcW w:w="9504" w:type="dxa"/>
            <w:vAlign w:val="center"/>
          </w:tcPr>
          <w:p w14:paraId="1CC6F7C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Hybrid Evaluation Engine</w:t>
            </w:r>
          </w:p>
        </w:tc>
      </w:tr>
      <w:tr xmlns:wp14="http://schemas.microsoft.com/office/word/2010/wordml" w14:paraId="1CD2B31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2F6B54A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9</w:t>
            </w:r>
          </w:p>
        </w:tc>
        <w:tc>
          <w:tcPr>
            <w:tcW w:w="9504" w:type="dxa"/>
            <w:vAlign w:val="center"/>
          </w:tcPr>
          <w:p w14:paraId="6523C90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Business Outcome Analyzer</w:t>
            </w:r>
          </w:p>
        </w:tc>
      </w:tr>
      <w:tr xmlns:wp14="http://schemas.microsoft.com/office/word/2010/wordml" w14:paraId="2280C1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55297C7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10</w:t>
            </w:r>
          </w:p>
        </w:tc>
        <w:tc>
          <w:tcPr>
            <w:tcW w:w="9504" w:type="dxa"/>
            <w:vAlign w:val="center"/>
          </w:tcPr>
          <w:p w14:paraId="23A7DED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Explainable scorecards and dashboard</w:t>
            </w:r>
          </w:p>
        </w:tc>
      </w:tr>
      <w:tr xmlns:wp14="http://schemas.microsoft.com/office/word/2010/wordml" w14:paraId="7AEE367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8FAFC"/>
            <w:vAlign w:val="center"/>
          </w:tcPr>
          <w:p w14:paraId="52DFF85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11</w:t>
            </w:r>
          </w:p>
        </w:tc>
        <w:tc>
          <w:tcPr>
            <w:tcW w:w="9504" w:type="dxa"/>
            <w:vAlign w:val="center"/>
          </w:tcPr>
          <w:p w14:paraId="69459E2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POC report and recommendations</w:t>
            </w:r>
          </w:p>
        </w:tc>
      </w:tr>
    </w:tbl>
    <w:p xmlns:wp14="http://schemas.microsoft.com/office/word/2010/wordml" w14:paraId="5477147B" wp14:textId="77777777">
      <w:pPr>
        <w:jc w:val="both"/>
      </w:pPr>
    </w:p>
    <w:p xmlns:wp14="http://schemas.microsoft.com/office/word/2010/wordml" w14:paraId="346F9374" wp14:textId="77777777">
      <w:pPr>
        <w:pStyle w:val="3"/>
        <w:spacing w:before="120" w:after="80"/>
        <w:jc w:val="both"/>
      </w:pPr>
      <w:r>
        <w:t>8.2 Functional Requirements</w:t>
      </w:r>
    </w:p>
    <w:p xmlns:wp14="http://schemas.microsoft.com/office/word/2010/wordml" w14:paraId="40422C62" wp14:textId="77777777">
      <w:pPr>
        <w:pStyle w:val="23"/>
        <w:spacing w:after="40"/>
        <w:ind w:left="288"/>
        <w:jc w:val="both"/>
      </w:pPr>
      <w:r>
        <w:t>Ingest chatbot traces.</w:t>
      </w:r>
    </w:p>
    <w:p xmlns:wp14="http://schemas.microsoft.com/office/word/2010/wordml" w14:paraId="674ECCDA" wp14:textId="77777777">
      <w:pPr>
        <w:pStyle w:val="23"/>
        <w:spacing w:after="40"/>
        <w:ind w:left="288"/>
        <w:jc w:val="both"/>
      </w:pPr>
      <w:r>
        <w:t>Support configurable domain packs.</w:t>
      </w:r>
    </w:p>
    <w:p xmlns:wp14="http://schemas.microsoft.com/office/word/2010/wordml" w14:paraId="25F7B97C" wp14:textId="77777777">
      <w:pPr>
        <w:pStyle w:val="23"/>
        <w:spacing w:after="40"/>
        <w:ind w:left="288"/>
        <w:jc w:val="both"/>
      </w:pPr>
      <w:r>
        <w:t>Validate against trusted knowledge.</w:t>
      </w:r>
    </w:p>
    <w:p xmlns:wp14="http://schemas.microsoft.com/office/word/2010/wordml" w14:paraId="5B0B3490" wp14:textId="77777777">
      <w:pPr>
        <w:pStyle w:val="23"/>
        <w:spacing w:after="40"/>
        <w:ind w:left="288"/>
        <w:jc w:val="both"/>
      </w:pPr>
      <w:r>
        <w:t>Run policy checks with OPA.</w:t>
      </w:r>
    </w:p>
    <w:p xmlns:wp14="http://schemas.microsoft.com/office/word/2010/wordml" w14:paraId="1F7556B7" wp14:textId="77777777">
      <w:pPr>
        <w:pStyle w:val="23"/>
        <w:spacing w:after="40"/>
        <w:ind w:left="288"/>
        <w:jc w:val="both"/>
      </w:pPr>
      <w:r>
        <w:t>Run compliance and privacy checks.</w:t>
      </w:r>
    </w:p>
    <w:p xmlns:wp14="http://schemas.microsoft.com/office/word/2010/wordml" w14:paraId="0AD750D5" wp14:textId="77777777">
      <w:pPr>
        <w:pStyle w:val="23"/>
        <w:spacing w:after="40"/>
        <w:ind w:left="288"/>
        <w:jc w:val="both"/>
      </w:pPr>
      <w:r>
        <w:t>Support hybrid evaluation.</w:t>
      </w:r>
    </w:p>
    <w:p xmlns:wp14="http://schemas.microsoft.com/office/word/2010/wordml" w14:paraId="28E6A419" wp14:textId="77777777">
      <w:pPr>
        <w:pStyle w:val="23"/>
        <w:spacing w:after="40"/>
        <w:ind w:left="288"/>
        <w:jc w:val="both"/>
      </w:pPr>
      <w:r>
        <w:t xml:space="preserve">Integrate with </w:t>
      </w:r>
      <w:r>
        <w:rPr>
          <w:i/>
          <w:iCs/>
        </w:rPr>
        <w:t>Langfuse</w:t>
      </w:r>
      <w:r>
        <w:t xml:space="preserve"> and </w:t>
      </w:r>
      <w:r>
        <w:rPr>
          <w:i/>
          <w:iCs/>
        </w:rPr>
        <w:t>MLflow</w:t>
      </w:r>
      <w:r>
        <w:t>.</w:t>
      </w:r>
    </w:p>
    <w:p xmlns:wp14="http://schemas.microsoft.com/office/word/2010/wordml" w14:paraId="36B58A14" wp14:textId="77777777">
      <w:pPr>
        <w:pStyle w:val="23"/>
        <w:spacing w:after="40"/>
        <w:ind w:left="288"/>
        <w:jc w:val="both"/>
      </w:pPr>
      <w:r>
        <w:t>Provide dashboard and batch evaluation.</w:t>
      </w:r>
    </w:p>
    <w:p xmlns:wp14="http://schemas.microsoft.com/office/word/2010/wordml" w14:paraId="379D21C2" wp14:textId="77777777">
      <w:pPr>
        <w:pStyle w:val="3"/>
        <w:spacing w:before="120" w:after="80"/>
        <w:jc w:val="both"/>
      </w:pPr>
      <w:r>
        <w:t>8.3 Unified Explainable Scorecard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6768"/>
      </w:tblGrid>
      <w:tr xmlns:wp14="http://schemas.microsoft.com/office/word/2010/wordml" w14:paraId="39F182F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B4BAF6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Scorecard Dimension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3C9391A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Expected Output</w:t>
            </w:r>
          </w:p>
        </w:tc>
      </w:tr>
      <w:tr xmlns:wp14="http://schemas.microsoft.com/office/word/2010/wordml" w14:paraId="26FDC9B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BD91D0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Accuracy</w:t>
            </w:r>
          </w:p>
        </w:tc>
        <w:tc>
          <w:tcPr>
            <w:tcW w:w="6768" w:type="dxa"/>
            <w:vAlign w:val="center"/>
          </w:tcPr>
          <w:p w14:paraId="76C3109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0-100</w:t>
            </w:r>
          </w:p>
        </w:tc>
      </w:tr>
      <w:tr xmlns:wp14="http://schemas.microsoft.com/office/word/2010/wordml" w14:paraId="1F6ABF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1A05C5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Completeness</w:t>
            </w:r>
          </w:p>
        </w:tc>
        <w:tc>
          <w:tcPr>
            <w:tcW w:w="6768" w:type="dxa"/>
            <w:vAlign w:val="center"/>
          </w:tcPr>
          <w:p w14:paraId="1A22EE3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0-100</w:t>
            </w:r>
          </w:p>
        </w:tc>
      </w:tr>
      <w:tr xmlns:wp14="http://schemas.microsoft.com/office/word/2010/wordml" w14:paraId="2B53326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6321C9B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Hallucination / Faithfulness</w:t>
            </w:r>
          </w:p>
        </w:tc>
        <w:tc>
          <w:tcPr>
            <w:tcW w:w="6768" w:type="dxa"/>
            <w:vAlign w:val="center"/>
          </w:tcPr>
          <w:p w14:paraId="4B19805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Risk / Score</w:t>
            </w:r>
          </w:p>
        </w:tc>
      </w:tr>
      <w:tr xmlns:wp14="http://schemas.microsoft.com/office/word/2010/wordml" w14:paraId="6361517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A10CE9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Policy Score</w:t>
            </w:r>
          </w:p>
        </w:tc>
        <w:tc>
          <w:tcPr>
            <w:tcW w:w="6768" w:type="dxa"/>
            <w:vAlign w:val="center"/>
          </w:tcPr>
          <w:p w14:paraId="1143DD0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Pass / Warning / Fail</w:t>
            </w:r>
          </w:p>
        </w:tc>
      </w:tr>
      <w:tr xmlns:wp14="http://schemas.microsoft.com/office/word/2010/wordml" w14:paraId="67618B7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650C5D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Compliance Score</w:t>
            </w:r>
          </w:p>
        </w:tc>
        <w:tc>
          <w:tcPr>
            <w:tcW w:w="6768" w:type="dxa"/>
            <w:vAlign w:val="center"/>
          </w:tcPr>
          <w:p w14:paraId="24CA005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Pass / Warning / Fail</w:t>
            </w:r>
          </w:p>
        </w:tc>
      </w:tr>
      <w:tr xmlns:wp14="http://schemas.microsoft.com/office/word/2010/wordml" w14:paraId="634D88F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01F084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Tool Usage</w:t>
            </w:r>
          </w:p>
        </w:tc>
        <w:tc>
          <w:tcPr>
            <w:tcW w:w="6768" w:type="dxa"/>
            <w:vAlign w:val="center"/>
          </w:tcPr>
          <w:p w14:paraId="757618D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Correct / Incorrect</w:t>
            </w:r>
          </w:p>
        </w:tc>
      </w:tr>
      <w:tr xmlns:wp14="http://schemas.microsoft.com/office/word/2010/wordml" w14:paraId="0ECC78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5D058CB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Business Outcome</w:t>
            </w:r>
          </w:p>
        </w:tc>
        <w:tc>
          <w:tcPr>
            <w:tcW w:w="6768" w:type="dxa"/>
            <w:vAlign w:val="center"/>
          </w:tcPr>
          <w:p w14:paraId="0ECB6D8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Achieved / Not Achieved</w:t>
            </w:r>
          </w:p>
        </w:tc>
      </w:tr>
      <w:tr xmlns:wp14="http://schemas.microsoft.com/office/word/2010/wordml" w14:paraId="1EFC715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029CB6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Evidence Required</w:t>
            </w:r>
          </w:p>
        </w:tc>
        <w:tc>
          <w:tcPr>
            <w:tcW w:w="6768" w:type="dxa"/>
            <w:vAlign w:val="center"/>
          </w:tcPr>
          <w:p w14:paraId="43FC655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Reason | Evidence | Source | Rule Triggered | Expected vs Actual | Confidence</w:t>
            </w:r>
          </w:p>
        </w:tc>
      </w:tr>
    </w:tbl>
    <w:p xmlns:wp14="http://schemas.microsoft.com/office/word/2010/wordml" w14:paraId="252C4D46" wp14:textId="77777777">
      <w:pPr>
        <w:jc w:val="both"/>
      </w:pPr>
    </w:p>
    <w:p xmlns:wp14="http://schemas.microsoft.com/office/word/2010/wordml" w14:paraId="21F0314B" wp14:textId="77777777">
      <w:pPr>
        <w:pStyle w:val="3"/>
        <w:spacing w:before="120" w:after="80"/>
        <w:jc w:val="both"/>
      </w:pPr>
      <w:r>
        <w:t>8.4 Non-Functional Expectations for POC</w:t>
      </w:r>
    </w:p>
    <w:p xmlns:wp14="http://schemas.microsoft.com/office/word/2010/wordml" w14:paraId="15D46C4B" wp14:textId="77777777">
      <w:pPr>
        <w:pStyle w:val="23"/>
        <w:spacing w:after="40"/>
        <w:ind w:left="288"/>
        <w:jc w:val="both"/>
      </w:pPr>
      <w:r>
        <w:t>Use open-source-first implementation with no premium platform dependency planned for the POC.</w:t>
      </w:r>
    </w:p>
    <w:p xmlns:wp14="http://schemas.microsoft.com/office/word/2010/wordml" w14:paraId="0C51B03C" wp14:textId="77777777">
      <w:pPr>
        <w:pStyle w:val="23"/>
        <w:spacing w:after="40"/>
        <w:ind w:left="288"/>
        <w:jc w:val="both"/>
      </w:pPr>
      <w:r>
        <w:t>Limit LLM-as-judge calls through hybrid evaluation to manage evaluation cost and latency.</w:t>
      </w:r>
    </w:p>
    <w:p xmlns:wp14="http://schemas.microsoft.com/office/word/2010/wordml" w14:paraId="2FBACC03" wp14:textId="77777777">
      <w:pPr>
        <w:pStyle w:val="23"/>
        <w:spacing w:after="40"/>
        <w:ind w:left="288"/>
        <w:jc w:val="both"/>
      </w:pPr>
      <w:r>
        <w:t>Preserve audit evidence for warnings and failures.</w:t>
      </w:r>
    </w:p>
    <w:p xmlns:wp14="http://schemas.microsoft.com/office/word/2010/wordml" w14:paraId="7C039B2A" wp14:textId="77777777">
      <w:pPr>
        <w:pStyle w:val="23"/>
        <w:spacing w:after="40"/>
        <w:ind w:left="288"/>
        <w:jc w:val="both"/>
      </w:pPr>
      <w:r>
        <w:t>Use a lightweight POC dashboard rather than full frontend productization.</w:t>
      </w:r>
    </w:p>
    <w:p xmlns:wp14="http://schemas.microsoft.com/office/word/2010/wordml" w14:paraId="5D2529B2" wp14:textId="77777777">
      <w:pPr>
        <w:pStyle w:val="23"/>
        <w:spacing w:after="40"/>
        <w:ind w:left="288"/>
        <w:jc w:val="both"/>
      </w:pPr>
      <w:r>
        <w:t>Maintain POC boundaries: no production chatbot deployment and no guaranteed regulatory certification.</w:t>
      </w:r>
    </w:p>
    <w:p xmlns:wp14="http://schemas.microsoft.com/office/word/2010/wordml" w14:paraId="1F72D167" wp14:textId="77777777">
      <w:pPr>
        <w:pStyle w:val="2"/>
        <w:spacing w:before="160" w:after="80"/>
        <w:jc w:val="both"/>
      </w:pPr>
      <w:r>
        <w:t>9. Success Criteria and Evaluation Metrics</w:t>
      </w:r>
    </w:p>
    <w:p xmlns:wp14="http://schemas.microsoft.com/office/word/2010/wordml" w14:paraId="21596A40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 POC succeeds when it can ingest traces, produce scorecards, detect quality and governance failures, and provide explainable audit evidence.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2"/>
        <w:gridCol w:w="2880"/>
      </w:tblGrid>
      <w:tr xmlns:wp14="http://schemas.microsoft.com/office/word/2010/wordml" w14:paraId="7963879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D9EAF7"/>
            <w:vAlign w:val="center"/>
          </w:tcPr>
          <w:p w14:paraId="6CC4B54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Metric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CB4925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Target</w:t>
            </w:r>
          </w:p>
        </w:tc>
      </w:tr>
      <w:tr xmlns:wp14="http://schemas.microsoft.com/office/word/2010/wordml" w14:paraId="6374CD4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F8FAFC"/>
            <w:vAlign w:val="center"/>
          </w:tcPr>
          <w:p w14:paraId="502A4CE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Trace ingestion coverage</w:t>
            </w:r>
          </w:p>
        </w:tc>
        <w:tc>
          <w:tcPr>
            <w:tcW w:w="2880" w:type="dxa"/>
            <w:vAlign w:val="center"/>
          </w:tcPr>
          <w:p w14:paraId="0DFB1C0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100%</w:t>
            </w:r>
          </w:p>
        </w:tc>
      </w:tr>
      <w:tr xmlns:wp14="http://schemas.microsoft.com/office/word/2010/wordml" w14:paraId="1B57F04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F8FAFC"/>
            <w:vAlign w:val="center"/>
          </w:tcPr>
          <w:p w14:paraId="5D6D1F9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Scorecard generation</w:t>
            </w:r>
          </w:p>
        </w:tc>
        <w:tc>
          <w:tcPr>
            <w:tcW w:w="2880" w:type="dxa"/>
            <w:vAlign w:val="center"/>
          </w:tcPr>
          <w:p w14:paraId="2ED07E7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100%</w:t>
            </w:r>
          </w:p>
        </w:tc>
      </w:tr>
      <w:tr xmlns:wp14="http://schemas.microsoft.com/office/word/2010/wordml" w14:paraId="21DC705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F8FAFC"/>
            <w:vAlign w:val="center"/>
          </w:tcPr>
          <w:p w14:paraId="36B621C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Policy violation detection</w:t>
            </w:r>
          </w:p>
        </w:tc>
        <w:tc>
          <w:tcPr>
            <w:tcW w:w="2880" w:type="dxa"/>
            <w:vAlign w:val="center"/>
          </w:tcPr>
          <w:p w14:paraId="1F932E7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&gt;=85%</w:t>
            </w:r>
          </w:p>
        </w:tc>
      </w:tr>
      <w:tr xmlns:wp14="http://schemas.microsoft.com/office/word/2010/wordml" w14:paraId="466DD69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F8FAFC"/>
            <w:vAlign w:val="center"/>
          </w:tcPr>
          <w:p w14:paraId="7BD592F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Compliance / PII detection</w:t>
            </w:r>
          </w:p>
        </w:tc>
        <w:tc>
          <w:tcPr>
            <w:tcW w:w="2880" w:type="dxa"/>
            <w:vAlign w:val="center"/>
          </w:tcPr>
          <w:p w14:paraId="5BFCC03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&gt;=90%</w:t>
            </w:r>
          </w:p>
        </w:tc>
      </w:tr>
      <w:tr xmlns:wp14="http://schemas.microsoft.com/office/word/2010/wordml" w14:paraId="42E8B89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F8FAFC"/>
            <w:vAlign w:val="center"/>
          </w:tcPr>
          <w:p w14:paraId="7B03AE3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Knowledge grounding</w:t>
            </w:r>
          </w:p>
        </w:tc>
        <w:tc>
          <w:tcPr>
            <w:tcW w:w="2880" w:type="dxa"/>
            <w:vAlign w:val="center"/>
          </w:tcPr>
          <w:p w14:paraId="1E08B10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&gt;=85%</w:t>
            </w:r>
          </w:p>
        </w:tc>
      </w:tr>
      <w:tr xmlns:wp14="http://schemas.microsoft.com/office/word/2010/wordml" w14:paraId="77E5091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F8FAFC"/>
            <w:vAlign w:val="center"/>
          </w:tcPr>
          <w:p w14:paraId="2CD01D6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Hallucination risk detection</w:t>
            </w:r>
          </w:p>
        </w:tc>
        <w:tc>
          <w:tcPr>
            <w:tcW w:w="2880" w:type="dxa"/>
            <w:vAlign w:val="center"/>
          </w:tcPr>
          <w:p w14:paraId="091AE97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&gt;=80%</w:t>
            </w:r>
          </w:p>
        </w:tc>
      </w:tr>
      <w:tr xmlns:wp14="http://schemas.microsoft.com/office/word/2010/wordml" w14:paraId="7C28623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F8FAFC"/>
            <w:vAlign w:val="center"/>
          </w:tcPr>
          <w:p w14:paraId="14EA569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Domain / expected behavior alignment</w:t>
            </w:r>
          </w:p>
        </w:tc>
        <w:tc>
          <w:tcPr>
            <w:tcW w:w="2880" w:type="dxa"/>
            <w:vAlign w:val="center"/>
          </w:tcPr>
          <w:p w14:paraId="6CDA14C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&gt;=85%</w:t>
            </w:r>
          </w:p>
        </w:tc>
      </w:tr>
      <w:tr xmlns:wp14="http://schemas.microsoft.com/office/word/2010/wordml" w14:paraId="3EE298E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F8FAFC"/>
            <w:vAlign w:val="center"/>
          </w:tcPr>
          <w:p w14:paraId="3F7D9A5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Business outcome scoring coverage</w:t>
            </w:r>
          </w:p>
        </w:tc>
        <w:tc>
          <w:tcPr>
            <w:tcW w:w="2880" w:type="dxa"/>
            <w:vAlign w:val="center"/>
          </w:tcPr>
          <w:p w14:paraId="67EEB69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100%</w:t>
            </w:r>
          </w:p>
        </w:tc>
      </w:tr>
      <w:tr xmlns:wp14="http://schemas.microsoft.com/office/word/2010/wordml" w14:paraId="770A8B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F8FAFC"/>
            <w:vAlign w:val="center"/>
          </w:tcPr>
          <w:p w14:paraId="4D73E9C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Explainability coverage</w:t>
            </w:r>
          </w:p>
        </w:tc>
        <w:tc>
          <w:tcPr>
            <w:tcW w:w="2880" w:type="dxa"/>
            <w:vAlign w:val="center"/>
          </w:tcPr>
          <w:p w14:paraId="44C62E6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100%</w:t>
            </w:r>
          </w:p>
        </w:tc>
      </w:tr>
      <w:tr xmlns:wp14="http://schemas.microsoft.com/office/word/2010/wordml" w14:paraId="35A9048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2" w:type="dxa"/>
            <w:shd w:val="clear" w:color="auto" w:fill="F8FAFC"/>
            <w:vAlign w:val="center"/>
          </w:tcPr>
          <w:p w14:paraId="4FD05F6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Manual review effort reduction</w:t>
            </w:r>
          </w:p>
        </w:tc>
        <w:tc>
          <w:tcPr>
            <w:tcW w:w="2880" w:type="dxa"/>
            <w:vAlign w:val="center"/>
          </w:tcPr>
          <w:p w14:paraId="1B78620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40-50%</w:t>
            </w:r>
          </w:p>
        </w:tc>
      </w:tr>
    </w:tbl>
    <w:p xmlns:wp14="http://schemas.microsoft.com/office/word/2010/wordml" w14:paraId="686D5E63" wp14:textId="77777777">
      <w:pPr>
        <w:jc w:val="both"/>
      </w:pPr>
    </w:p>
    <w:p xmlns:wp14="http://schemas.microsoft.com/office/word/2010/wordml" w14:paraId="2DDB490B" wp14:textId="77777777">
      <w:pPr>
        <w:pStyle w:val="3"/>
        <w:spacing w:before="120" w:after="80"/>
        <w:jc w:val="both"/>
      </w:pPr>
      <w:r>
        <w:t>9.1 Evaluation Plan</w:t>
      </w:r>
    </w:p>
    <w:p xmlns:wp14="http://schemas.microsoft.com/office/word/2010/wordml" w14:paraId="47F9187D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 platform will evaluate representative chatbot traces using the configured domain pack, trusted knowledge sources, policy rules, compliance checks and hybrid evaluation. Each evaluated case must produce a unified scorecard and explainability evidence. Results will be reviewed through the dashboard and POC report.</w:t>
      </w:r>
    </w:p>
    <w:p xmlns:wp14="http://schemas.microsoft.com/office/word/2010/wordml" w14:paraId="6CC0B8A3" wp14:textId="77777777">
      <w:pPr>
        <w:pStyle w:val="2"/>
        <w:spacing w:before="160" w:after="80"/>
        <w:jc w:val="both"/>
      </w:pPr>
      <w:r>
        <w:t>10. Timeline and Milestones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2479"/>
        <w:gridCol w:w="826"/>
        <w:gridCol w:w="978"/>
        <w:gridCol w:w="4723"/>
      </w:tblGrid>
      <w:tr xmlns:wp14="http://schemas.microsoft.com/office/word/2010/wordml" w14:paraId="32EBB7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gridSpan w:val="5"/>
            <w:shd w:val="clear" w:color="auto" w:fill="FFF2CC"/>
          </w:tcPr>
          <w:p w14:paraId="6A8FE4A6" wp14:textId="77777777">
            <w:pPr>
              <w:spacing w:after="6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20"/>
              </w:rPr>
              <w:t>Effort Basis</w:t>
            </w:r>
          </w:p>
          <w:p w14:paraId="241CA47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sz w:val="19"/>
              </w:rPr>
              <w:t>1 Story Point (SP) = 8 engineering hours.</w:t>
            </w:r>
          </w:p>
        </w:tc>
      </w:tr>
      <w:tr xmlns:wp14="http://schemas.microsoft.com/office/word/2010/wordml" w14:paraId="79CB07B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7006EF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5"/>
              </w:rPr>
              <w:t>Sprint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A09D9C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5"/>
              </w:rPr>
              <w:t>Workstream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7A0937F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5"/>
              </w:rPr>
              <w:t>SP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566D34E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5"/>
              </w:rPr>
              <w:t>Hours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98DE40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5"/>
              </w:rPr>
              <w:t>Deliverables</w:t>
            </w:r>
          </w:p>
        </w:tc>
      </w:tr>
      <w:tr xmlns:wp14="http://schemas.microsoft.com/office/word/2010/wordml" w14:paraId="1B45BB9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5710CA1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Sprint 1</w:t>
            </w:r>
          </w:p>
        </w:tc>
        <w:tc>
          <w:tcPr>
            <w:tcW w:w="2592" w:type="dxa"/>
            <w:vAlign w:val="center"/>
          </w:tcPr>
          <w:p w14:paraId="7997470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Foundation</w:t>
            </w:r>
          </w:p>
        </w:tc>
        <w:tc>
          <w:tcPr>
            <w:tcW w:w="864" w:type="dxa"/>
            <w:vAlign w:val="center"/>
          </w:tcPr>
          <w:p w14:paraId="5CEE745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20</w:t>
            </w:r>
          </w:p>
        </w:tc>
        <w:tc>
          <w:tcPr>
            <w:tcW w:w="1008" w:type="dxa"/>
            <w:vAlign w:val="center"/>
          </w:tcPr>
          <w:p w14:paraId="2CA9253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160</w:t>
            </w:r>
          </w:p>
        </w:tc>
        <w:tc>
          <w:tcPr>
            <w:tcW w:w="5040" w:type="dxa"/>
            <w:vAlign w:val="center"/>
          </w:tcPr>
          <w:p w14:paraId="5C4F136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FastAPI, PostgreSQL, MinIO, Langfuse, MLflow, trace collection, dataset manager, basic dashboard.</w:t>
            </w:r>
          </w:p>
        </w:tc>
      </w:tr>
      <w:tr xmlns:wp14="http://schemas.microsoft.com/office/word/2010/wordml" w14:paraId="5175317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45C4A3C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Sprint 2</w:t>
            </w:r>
          </w:p>
        </w:tc>
        <w:tc>
          <w:tcPr>
            <w:tcW w:w="2592" w:type="dxa"/>
            <w:vAlign w:val="center"/>
          </w:tcPr>
          <w:p w14:paraId="6D157A2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Evaluation Intelligence</w:t>
            </w:r>
          </w:p>
        </w:tc>
        <w:tc>
          <w:tcPr>
            <w:tcW w:w="864" w:type="dxa"/>
            <w:vAlign w:val="center"/>
          </w:tcPr>
          <w:p w14:paraId="0DE4A2A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20</w:t>
            </w:r>
          </w:p>
        </w:tc>
        <w:tc>
          <w:tcPr>
            <w:tcW w:w="1008" w:type="dxa"/>
            <w:vAlign w:val="center"/>
          </w:tcPr>
          <w:p w14:paraId="2AF96AE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160</w:t>
            </w:r>
          </w:p>
        </w:tc>
        <w:tc>
          <w:tcPr>
            <w:tcW w:w="5040" w:type="dxa"/>
            <w:vAlign w:val="center"/>
          </w:tcPr>
          <w:p w14:paraId="27D1BA9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Domain intelligence, intent / expected behavior, knowledge validation, ground-truth validation, DeepEval / Ragas integration.</w:t>
            </w:r>
          </w:p>
        </w:tc>
      </w:tr>
      <w:tr xmlns:wp14="http://schemas.microsoft.com/office/word/2010/wordml" w14:paraId="5777FC0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25904F9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Sprint 3</w:t>
            </w:r>
          </w:p>
        </w:tc>
        <w:tc>
          <w:tcPr>
            <w:tcW w:w="2592" w:type="dxa"/>
            <w:vAlign w:val="center"/>
          </w:tcPr>
          <w:p w14:paraId="1F0E4F7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Governance &amp; Compliance</w:t>
            </w:r>
          </w:p>
        </w:tc>
        <w:tc>
          <w:tcPr>
            <w:tcW w:w="864" w:type="dxa"/>
            <w:vAlign w:val="center"/>
          </w:tcPr>
          <w:p w14:paraId="42CE6B0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20</w:t>
            </w:r>
          </w:p>
        </w:tc>
        <w:tc>
          <w:tcPr>
            <w:tcW w:w="1008" w:type="dxa"/>
            <w:vAlign w:val="center"/>
          </w:tcPr>
          <w:p w14:paraId="3F32ED3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160</w:t>
            </w:r>
          </w:p>
        </w:tc>
        <w:tc>
          <w:tcPr>
            <w:tcW w:w="5040" w:type="dxa"/>
            <w:vAlign w:val="center"/>
          </w:tcPr>
          <w:p w14:paraId="65EBDB0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Policy validation, compliance audit, Presidio integration, business outcome analyzer, explainable scorecards.</w:t>
            </w:r>
          </w:p>
        </w:tc>
      </w:tr>
      <w:tr xmlns:wp14="http://schemas.microsoft.com/office/word/2010/wordml" w14:paraId="0B48341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35FB7A0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Sprint 4</w:t>
            </w:r>
          </w:p>
        </w:tc>
        <w:tc>
          <w:tcPr>
            <w:tcW w:w="2592" w:type="dxa"/>
            <w:vAlign w:val="center"/>
          </w:tcPr>
          <w:p w14:paraId="71AC5AD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Optional Enhancements</w:t>
            </w:r>
          </w:p>
        </w:tc>
        <w:tc>
          <w:tcPr>
            <w:tcW w:w="864" w:type="dxa"/>
            <w:vAlign w:val="center"/>
          </w:tcPr>
          <w:p w14:paraId="3AB0E21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18</w:t>
            </w:r>
          </w:p>
        </w:tc>
        <w:tc>
          <w:tcPr>
            <w:tcW w:w="1008" w:type="dxa"/>
            <w:vAlign w:val="center"/>
          </w:tcPr>
          <w:p w14:paraId="6877318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144</w:t>
            </w:r>
          </w:p>
        </w:tc>
        <w:tc>
          <w:tcPr>
            <w:tcW w:w="5040" w:type="dxa"/>
            <w:vAlign w:val="center"/>
          </w:tcPr>
          <w:p w14:paraId="509691F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Human review workflow, dataset versioning, advanced dashboards, reporting, optimization, additional hardening.</w:t>
            </w:r>
          </w:p>
        </w:tc>
      </w:tr>
    </w:tbl>
    <w:p xmlns:wp14="http://schemas.microsoft.com/office/word/2010/wordml" w14:paraId="67CDE539" wp14:textId="77777777">
      <w:pPr>
        <w:jc w:val="both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1008"/>
        <w:gridCol w:w="1152"/>
        <w:gridCol w:w="4320"/>
      </w:tblGrid>
      <w:tr xmlns:wp14="http://schemas.microsoft.com/office/word/2010/wordml" w14:paraId="203B8D4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25FC37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Scope Group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0D389BC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SP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F43327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Hours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836D43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Status</w:t>
            </w:r>
          </w:p>
        </w:tc>
      </w:tr>
      <w:tr xmlns:wp14="http://schemas.microsoft.com/office/word/2010/wordml" w14:paraId="4438EFA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48ECB97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Sprint 1-3</w:t>
            </w:r>
          </w:p>
        </w:tc>
        <w:tc>
          <w:tcPr>
            <w:tcW w:w="1008" w:type="dxa"/>
            <w:vAlign w:val="center"/>
          </w:tcPr>
          <w:p w14:paraId="04D13A4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60</w:t>
            </w:r>
          </w:p>
        </w:tc>
        <w:tc>
          <w:tcPr>
            <w:tcW w:w="1152" w:type="dxa"/>
            <w:vAlign w:val="center"/>
          </w:tcPr>
          <w:p w14:paraId="0F5677F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480</w:t>
            </w:r>
          </w:p>
        </w:tc>
        <w:tc>
          <w:tcPr>
            <w:tcW w:w="4320" w:type="dxa"/>
            <w:vAlign w:val="center"/>
          </w:tcPr>
          <w:p w14:paraId="1806E91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Committed POC scope</w:t>
            </w:r>
          </w:p>
        </w:tc>
      </w:tr>
      <w:tr xmlns:wp14="http://schemas.microsoft.com/office/word/2010/wordml" w14:paraId="21A1CDE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AA0864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Sprint 4</w:t>
            </w:r>
          </w:p>
        </w:tc>
        <w:tc>
          <w:tcPr>
            <w:tcW w:w="1008" w:type="dxa"/>
            <w:vAlign w:val="center"/>
          </w:tcPr>
          <w:p w14:paraId="63AF395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18</w:t>
            </w:r>
          </w:p>
        </w:tc>
        <w:tc>
          <w:tcPr>
            <w:tcW w:w="1152" w:type="dxa"/>
            <w:vAlign w:val="center"/>
          </w:tcPr>
          <w:p w14:paraId="70D63A8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144</w:t>
            </w:r>
          </w:p>
        </w:tc>
        <w:tc>
          <w:tcPr>
            <w:tcW w:w="4320" w:type="dxa"/>
            <w:vAlign w:val="center"/>
          </w:tcPr>
          <w:p w14:paraId="2B2A33E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Optional / stretch scope</w:t>
            </w:r>
          </w:p>
        </w:tc>
      </w:tr>
    </w:tbl>
    <w:p xmlns:wp14="http://schemas.microsoft.com/office/word/2010/wordml" w14:paraId="6143D367" wp14:textId="77777777">
      <w:pPr>
        <w:jc w:val="both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xmlns:wp14="http://schemas.microsoft.com/office/word/2010/wordml" w14:paraId="30A6035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FF2CC"/>
          </w:tcPr>
          <w:p w14:paraId="3DFBBD26" wp14:textId="77777777">
            <w:pPr>
              <w:spacing w:after="6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20"/>
              </w:rPr>
              <w:t>Sprint 4 Decision</w:t>
            </w:r>
          </w:p>
          <w:p w14:paraId="49AC6E6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sz w:val="19"/>
              </w:rPr>
              <w:t>Human review workflow and dataset versioning remain optional / to be decided later.</w:t>
            </w:r>
          </w:p>
        </w:tc>
      </w:tr>
    </w:tbl>
    <w:p xmlns:wp14="http://schemas.microsoft.com/office/word/2010/wordml" w14:paraId="393F942D" wp14:textId="77777777">
      <w:pPr>
        <w:pStyle w:val="3"/>
        <w:spacing w:before="120" w:after="80"/>
        <w:jc w:val="both"/>
      </w:pPr>
      <w:r>
        <w:t>10.1 Future Roadmap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8208"/>
      </w:tblGrid>
      <w:tr xmlns:wp14="http://schemas.microsoft.com/office/word/2010/wordml" w14:paraId="60F13E1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576717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Phase</w:t>
            </w:r>
          </w:p>
        </w:tc>
        <w:tc>
          <w:tcPr>
            <w:tcW w:w="8208" w:type="dxa"/>
            <w:shd w:val="clear" w:color="auto" w:fill="D9EAF7"/>
            <w:vAlign w:val="center"/>
          </w:tcPr>
          <w:p w14:paraId="5BD954C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8"/>
              </w:rPr>
              <w:t>Future Capability</w:t>
            </w:r>
          </w:p>
        </w:tc>
      </w:tr>
      <w:tr xmlns:wp14="http://schemas.microsoft.com/office/word/2010/wordml" w14:paraId="66CD10D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568F735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Phase 2</w:t>
            </w:r>
          </w:p>
        </w:tc>
        <w:tc>
          <w:tcPr>
            <w:tcW w:w="8208" w:type="dxa"/>
            <w:vAlign w:val="center"/>
          </w:tcPr>
          <w:p w14:paraId="0EE18E4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Human review workflow, dataset versioning, benchmark management.</w:t>
            </w:r>
          </w:p>
        </w:tc>
      </w:tr>
      <w:tr xmlns:wp14="http://schemas.microsoft.com/office/word/2010/wordml" w14:paraId="78C8FC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04DCDC8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Phase 3</w:t>
            </w:r>
          </w:p>
        </w:tc>
        <w:tc>
          <w:tcPr>
            <w:tcW w:w="8208" w:type="dxa"/>
            <w:vAlign w:val="center"/>
          </w:tcPr>
          <w:p w14:paraId="7D4BF7E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Release gates, regression testing, approval workflows.</w:t>
            </w:r>
          </w:p>
        </w:tc>
      </w:tr>
      <w:tr xmlns:wp14="http://schemas.microsoft.com/office/word/2010/wordml" w14:paraId="61FA331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759C396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Phase 4</w:t>
            </w:r>
          </w:p>
        </w:tc>
        <w:tc>
          <w:tcPr>
            <w:tcW w:w="8208" w:type="dxa"/>
            <w:vAlign w:val="center"/>
          </w:tcPr>
          <w:p w14:paraId="08CF561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8"/>
              </w:rPr>
              <w:t>Multi-tenant platform, RBAC / SSO, enterprise SaaS capabilities.</w:t>
            </w:r>
          </w:p>
        </w:tc>
      </w:tr>
    </w:tbl>
    <w:p xmlns:wp14="http://schemas.microsoft.com/office/word/2010/wordml" w14:paraId="6E71FFD7" wp14:textId="77777777">
      <w:pPr>
        <w:jc w:val="both"/>
      </w:pPr>
    </w:p>
    <w:p xmlns:wp14="http://schemas.microsoft.com/office/word/2010/wordml" w14:paraId="4F6538F6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Future enhancements are not committed in the POC estimate.</w:t>
      </w:r>
    </w:p>
    <w:p xmlns:wp14="http://schemas.microsoft.com/office/word/2010/wordml" w14:paraId="7E5C20EA" wp14:textId="77777777">
      <w:pPr>
        <w:jc w:val="both"/>
      </w:pPr>
      <w:r>
        <w:br w:type="page"/>
      </w:r>
    </w:p>
    <w:p xmlns:wp14="http://schemas.microsoft.com/office/word/2010/wordml" w14:paraId="5823255C" wp14:textId="77777777">
      <w:pPr>
        <w:pStyle w:val="2"/>
        <w:spacing w:before="160" w:after="80"/>
        <w:jc w:val="both"/>
      </w:pPr>
      <w:r>
        <w:t>11. Risks and Mitigation Strategies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3873"/>
        <w:gridCol w:w="4135"/>
      </w:tblGrid>
      <w:tr xmlns:wp14="http://schemas.microsoft.com/office/word/2010/wordml" w14:paraId="3625332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0475971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5"/>
              </w:rPr>
              <w:t>Risk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7B2CB26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5"/>
              </w:rPr>
              <w:t>Potential Impact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51D31B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5"/>
              </w:rPr>
              <w:t>Mitigation</w:t>
            </w:r>
          </w:p>
        </w:tc>
      </w:tr>
      <w:tr xmlns:wp14="http://schemas.microsoft.com/office/word/2010/wordml" w14:paraId="0FC77AD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7FD2DA5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Data quality</w:t>
            </w:r>
          </w:p>
        </w:tc>
        <w:tc>
          <w:tcPr>
            <w:tcW w:w="4032" w:type="dxa"/>
            <w:vAlign w:val="center"/>
          </w:tcPr>
          <w:p w14:paraId="2F84160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Poor trace or reference quality may reduce evaluation reliability.</w:t>
            </w:r>
          </w:p>
        </w:tc>
        <w:tc>
          <w:tcPr>
            <w:tcW w:w="4320" w:type="dxa"/>
            <w:vAlign w:val="center"/>
          </w:tcPr>
          <w:p w14:paraId="17C76DA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Use golden datasets and trusted knowledge sources.</w:t>
            </w:r>
          </w:p>
        </w:tc>
      </w:tr>
      <w:tr xmlns:wp14="http://schemas.microsoft.com/office/word/2010/wordml" w14:paraId="3F54CAD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05BC305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Policy ambiguity</w:t>
            </w:r>
          </w:p>
        </w:tc>
        <w:tc>
          <w:tcPr>
            <w:tcW w:w="4032" w:type="dxa"/>
            <w:vAlign w:val="center"/>
          </w:tcPr>
          <w:p w14:paraId="41AF4C4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Evaluator may produce inconsistent policy results.</w:t>
            </w:r>
          </w:p>
        </w:tc>
        <w:tc>
          <w:tcPr>
            <w:tcW w:w="4320" w:type="dxa"/>
            <w:vAlign w:val="center"/>
          </w:tcPr>
          <w:p w14:paraId="42EC428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Maintain policy repositories and SME validation.</w:t>
            </w:r>
          </w:p>
        </w:tc>
      </w:tr>
      <w:tr xmlns:wp14="http://schemas.microsoft.com/office/word/2010/wordml" w14:paraId="08CDF7D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3FF3803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Domain onboarding complexity</w:t>
            </w:r>
          </w:p>
        </w:tc>
        <w:tc>
          <w:tcPr>
            <w:tcW w:w="4032" w:type="dxa"/>
            <w:vAlign w:val="center"/>
          </w:tcPr>
          <w:p w14:paraId="63FD5C8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New domains may require configuration effort.</w:t>
            </w:r>
          </w:p>
        </w:tc>
        <w:tc>
          <w:tcPr>
            <w:tcW w:w="4320" w:type="dxa"/>
            <w:vAlign w:val="center"/>
          </w:tcPr>
          <w:p w14:paraId="5FF4116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Use domain packs and iterative calibration.</w:t>
            </w:r>
          </w:p>
        </w:tc>
      </w:tr>
      <w:tr xmlns:wp14="http://schemas.microsoft.com/office/word/2010/wordml" w14:paraId="39850FD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F17A94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Evaluator drift</w:t>
            </w:r>
          </w:p>
        </w:tc>
        <w:tc>
          <w:tcPr>
            <w:tcW w:w="4032" w:type="dxa"/>
            <w:vAlign w:val="center"/>
          </w:tcPr>
          <w:p w14:paraId="74F8139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Evaluation behavior may change across prompts or models.</w:t>
            </w:r>
          </w:p>
        </w:tc>
        <w:tc>
          <w:tcPr>
            <w:tcW w:w="4320" w:type="dxa"/>
            <w:vAlign w:val="center"/>
          </w:tcPr>
          <w:p w14:paraId="28721D9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Track evaluator versions and calibration results.</w:t>
            </w:r>
          </w:p>
        </w:tc>
      </w:tr>
      <w:tr xmlns:wp14="http://schemas.microsoft.com/office/word/2010/wordml" w14:paraId="4AB82E0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610556E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Compliance interpretation</w:t>
            </w:r>
          </w:p>
        </w:tc>
        <w:tc>
          <w:tcPr>
            <w:tcW w:w="4032" w:type="dxa"/>
            <w:vAlign w:val="center"/>
          </w:tcPr>
          <w:p w14:paraId="4C3FB3A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Compliance outcomes may require expert review.</w:t>
            </w:r>
          </w:p>
        </w:tc>
        <w:tc>
          <w:tcPr>
            <w:tcW w:w="4320" w:type="dxa"/>
            <w:vAlign w:val="center"/>
          </w:tcPr>
          <w:p w14:paraId="7D4E2AC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Use compliance scenarios and SME validation.</w:t>
            </w:r>
          </w:p>
        </w:tc>
      </w:tr>
      <w:tr xmlns:wp14="http://schemas.microsoft.com/office/word/2010/wordml" w14:paraId="6BB9E94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202333C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Integration complexity</w:t>
            </w:r>
          </w:p>
        </w:tc>
        <w:tc>
          <w:tcPr>
            <w:tcW w:w="4032" w:type="dxa"/>
            <w:vAlign w:val="center"/>
          </w:tcPr>
          <w:p w14:paraId="631900E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Langfuse, MLflow, storage or LLM integration may delay delivery.</w:t>
            </w:r>
          </w:p>
        </w:tc>
        <w:tc>
          <w:tcPr>
            <w:tcW w:w="4320" w:type="dxa"/>
            <w:vAlign w:val="center"/>
          </w:tcPr>
          <w:p w14:paraId="07936CE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Keep integration scope lightweight for POC.</w:t>
            </w:r>
          </w:p>
        </w:tc>
      </w:tr>
      <w:tr xmlns:wp14="http://schemas.microsoft.com/office/word/2010/wordml" w14:paraId="7361634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6268BFF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LLM cost/access</w:t>
            </w:r>
          </w:p>
        </w:tc>
        <w:tc>
          <w:tcPr>
            <w:tcW w:w="4032" w:type="dxa"/>
            <w:vAlign w:val="center"/>
          </w:tcPr>
          <w:p w14:paraId="4B2F372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LLM-as-judge calls may affect cost or availability.</w:t>
            </w:r>
          </w:p>
        </w:tc>
        <w:tc>
          <w:tcPr>
            <w:tcW w:w="4320" w:type="dxa"/>
            <w:vAlign w:val="center"/>
          </w:tcPr>
          <w:p w14:paraId="7DD4054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Limit LLM-as-judge calls and use hybrid evaluation.</w:t>
            </w:r>
          </w:p>
        </w:tc>
      </w:tr>
      <w:tr xmlns:wp14="http://schemas.microsoft.com/office/word/2010/wordml" w14:paraId="68E6CB2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2A0DDBA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Stakeholder availability</w:t>
            </w:r>
          </w:p>
        </w:tc>
        <w:tc>
          <w:tcPr>
            <w:tcW w:w="4032" w:type="dxa"/>
            <w:vAlign w:val="center"/>
          </w:tcPr>
          <w:p w14:paraId="2646E55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SME validation delays may affect acceptance.</w:t>
            </w:r>
          </w:p>
        </w:tc>
        <w:tc>
          <w:tcPr>
            <w:tcW w:w="4320" w:type="dxa"/>
            <w:vAlign w:val="center"/>
          </w:tcPr>
          <w:p w14:paraId="6B6D686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Plan SME validation windows.</w:t>
            </w:r>
          </w:p>
        </w:tc>
      </w:tr>
      <w:tr xmlns:wp14="http://schemas.microsoft.com/office/word/2010/wordml" w14:paraId="5024C0E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0C6C17A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Scope creep</w:t>
            </w:r>
          </w:p>
        </w:tc>
        <w:tc>
          <w:tcPr>
            <w:tcW w:w="4032" w:type="dxa"/>
            <w:vAlign w:val="center"/>
          </w:tcPr>
          <w:p w14:paraId="2898549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POC can expand into productization prematurely.</w:t>
            </w:r>
          </w:p>
        </w:tc>
        <w:tc>
          <w:tcPr>
            <w:tcW w:w="4320" w:type="dxa"/>
            <w:vAlign w:val="center"/>
          </w:tcPr>
          <w:p w14:paraId="2CD241F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5"/>
              </w:rPr>
              <w:t>Maintain committed Sprint 1-3 scope and keep Sprint 4 optional.</w:t>
            </w:r>
          </w:p>
        </w:tc>
      </w:tr>
    </w:tbl>
    <w:p xmlns:wp14="http://schemas.microsoft.com/office/word/2010/wordml" w14:paraId="5429DE0E" wp14:textId="77777777">
      <w:pPr>
        <w:jc w:val="both"/>
      </w:pPr>
    </w:p>
    <w:p xmlns:wp14="http://schemas.microsoft.com/office/word/2010/wordml" w14:paraId="7BD71133" wp14:textId="77777777">
      <w:pPr>
        <w:pStyle w:val="2"/>
        <w:spacing w:before="160" w:after="80"/>
        <w:jc w:val="both"/>
      </w:pPr>
      <w:r>
        <w:t>12. Assumptions and Dependencies</w:t>
      </w:r>
    </w:p>
    <w:p xmlns:wp14="http://schemas.microsoft.com/office/word/2010/wordml" w14:paraId="248EE341" wp14:textId="77777777">
      <w:pPr>
        <w:pStyle w:val="3"/>
        <w:spacing w:before="120" w:after="80"/>
        <w:jc w:val="both"/>
      </w:pPr>
      <w:r>
        <w:t>12.1 Assumptions</w:t>
      </w:r>
    </w:p>
    <w:p xmlns:wp14="http://schemas.microsoft.com/office/word/2010/wordml" w14:paraId="4758E91C" wp14:textId="77777777">
      <w:pPr>
        <w:pStyle w:val="23"/>
        <w:spacing w:after="40"/>
        <w:ind w:left="288"/>
        <w:jc w:val="both"/>
      </w:pPr>
      <w:r>
        <w:t>The POC evaluates chatbot outputs.</w:t>
      </w:r>
    </w:p>
    <w:p xmlns:wp14="http://schemas.microsoft.com/office/word/2010/wordml" w14:paraId="46CBB7E3" wp14:textId="77777777">
      <w:pPr>
        <w:pStyle w:val="23"/>
        <w:spacing w:after="40"/>
        <w:ind w:left="288"/>
        <w:jc w:val="both"/>
      </w:pPr>
      <w:r>
        <w:t>The implementation follows an open-source-first stack.</w:t>
      </w:r>
    </w:p>
    <w:p xmlns:wp14="http://schemas.microsoft.com/office/word/2010/wordml" w14:paraId="2C27431C" wp14:textId="77777777">
      <w:pPr>
        <w:pStyle w:val="23"/>
        <w:spacing w:after="40"/>
        <w:ind w:left="288"/>
        <w:jc w:val="both"/>
      </w:pPr>
      <w:r>
        <w:t>1 SP = 8 engineering hours.</w:t>
      </w:r>
    </w:p>
    <w:p xmlns:wp14="http://schemas.microsoft.com/office/word/2010/wordml" w14:paraId="46F7B278" wp14:textId="77777777">
      <w:pPr>
        <w:pStyle w:val="23"/>
        <w:spacing w:after="40"/>
        <w:ind w:left="288"/>
        <w:jc w:val="both"/>
      </w:pPr>
      <w:r>
        <w:t>Sprint 1-3 are committed.</w:t>
      </w:r>
    </w:p>
    <w:p xmlns:wp14="http://schemas.microsoft.com/office/word/2010/wordml" w14:paraId="6CF2027F" wp14:textId="77777777">
      <w:pPr>
        <w:pStyle w:val="23"/>
        <w:spacing w:after="40"/>
        <w:ind w:left="288"/>
        <w:jc w:val="both"/>
      </w:pPr>
      <w:r>
        <w:t>Sprint 4 is optional / stretch.</w:t>
      </w:r>
    </w:p>
    <w:p xmlns:wp14="http://schemas.microsoft.com/office/word/2010/wordml" w14:paraId="3AB7A8E4" wp14:textId="77777777">
      <w:pPr>
        <w:pStyle w:val="23"/>
        <w:spacing w:after="40"/>
        <w:ind w:left="288"/>
        <w:jc w:val="both"/>
      </w:pPr>
      <w:r>
        <w:t>At least one domain pack will be available.</w:t>
      </w:r>
    </w:p>
    <w:p xmlns:wp14="http://schemas.microsoft.com/office/word/2010/wordml" w14:paraId="6ED7AF8E" wp14:textId="77777777">
      <w:pPr>
        <w:pStyle w:val="23"/>
        <w:spacing w:after="40"/>
        <w:ind w:left="288"/>
        <w:jc w:val="both"/>
      </w:pPr>
      <w:r>
        <w:t>SME validation will be available.</w:t>
      </w:r>
    </w:p>
    <w:p xmlns:wp14="http://schemas.microsoft.com/office/word/2010/wordml" w14:paraId="034040F2" wp14:textId="77777777">
      <w:pPr>
        <w:pStyle w:val="23"/>
        <w:spacing w:after="40"/>
        <w:ind w:left="288"/>
        <w:jc w:val="both"/>
      </w:pPr>
      <w:r>
        <w:t>LLM access is confirmed.</w:t>
      </w:r>
    </w:p>
    <w:p xmlns:wp14="http://schemas.microsoft.com/office/word/2010/wordml" w14:paraId="51A9CC0D" wp14:textId="77777777">
      <w:pPr>
        <w:pStyle w:val="3"/>
        <w:spacing w:before="120" w:after="80"/>
        <w:jc w:val="both"/>
      </w:pPr>
      <w:r>
        <w:t>12.2 Dependencies</w:t>
      </w:r>
    </w:p>
    <w:p xmlns:wp14="http://schemas.microsoft.com/office/word/2010/wordml" w14:paraId="35AE1C12" wp14:textId="77777777">
      <w:pPr>
        <w:pStyle w:val="23"/>
        <w:spacing w:after="40"/>
        <w:ind w:left="288"/>
        <w:jc w:val="both"/>
      </w:pPr>
      <w:r>
        <w:t>Sample traces.</w:t>
      </w:r>
    </w:p>
    <w:p xmlns:wp14="http://schemas.microsoft.com/office/word/2010/wordml" w14:paraId="6A299DD0" wp14:textId="77777777">
      <w:pPr>
        <w:pStyle w:val="23"/>
        <w:spacing w:after="40"/>
        <w:ind w:left="288"/>
        <w:jc w:val="both"/>
      </w:pPr>
      <w:r>
        <w:t>FAQs, SOPs and policies.</w:t>
      </w:r>
    </w:p>
    <w:p xmlns:wp14="http://schemas.microsoft.com/office/word/2010/wordml" w14:paraId="588A6E77" wp14:textId="77777777">
      <w:pPr>
        <w:pStyle w:val="23"/>
        <w:spacing w:after="40"/>
        <w:ind w:left="288"/>
        <w:jc w:val="both"/>
      </w:pPr>
      <w:r>
        <w:t>Compliance scenarios.</w:t>
      </w:r>
    </w:p>
    <w:p xmlns:wp14="http://schemas.microsoft.com/office/word/2010/wordml" w14:paraId="5A0173AB" wp14:textId="77777777">
      <w:pPr>
        <w:pStyle w:val="23"/>
        <w:spacing w:after="40"/>
        <w:ind w:left="288"/>
        <w:jc w:val="both"/>
      </w:pPr>
      <w:r>
        <w:t>Infrastructure approvals.</w:t>
      </w:r>
    </w:p>
    <w:p xmlns:wp14="http://schemas.microsoft.com/office/word/2010/wordml" w14:paraId="6F7AD3FA" wp14:textId="77777777">
      <w:pPr>
        <w:pStyle w:val="23"/>
        <w:spacing w:after="40"/>
        <w:ind w:left="288"/>
        <w:jc w:val="both"/>
      </w:pPr>
      <w:r>
        <w:t>Langfuse / MLflow access.</w:t>
      </w:r>
    </w:p>
    <w:p xmlns:wp14="http://schemas.microsoft.com/office/word/2010/wordml" w14:paraId="5780AB4F" wp14:textId="77777777">
      <w:pPr>
        <w:pStyle w:val="23"/>
        <w:spacing w:after="40"/>
        <w:ind w:left="288"/>
        <w:jc w:val="both"/>
      </w:pPr>
      <w:r>
        <w:t>LLM API or local runtime.</w:t>
      </w:r>
    </w:p>
    <w:p xmlns:wp14="http://schemas.microsoft.com/office/word/2010/wordml" w14:paraId="6B02FE2F" wp14:textId="77777777">
      <w:pPr>
        <w:pStyle w:val="23"/>
        <w:spacing w:after="40"/>
        <w:ind w:left="288"/>
        <w:jc w:val="both"/>
      </w:pPr>
      <w:r>
        <w:t>SME validation windows.</w:t>
      </w:r>
    </w:p>
    <w:p xmlns:wp14="http://schemas.microsoft.com/office/word/2010/wordml" w14:paraId="523BDBA5" wp14:textId="77777777">
      <w:pPr>
        <w:jc w:val="both"/>
      </w:pPr>
      <w:r>
        <w:br w:type="page"/>
      </w:r>
    </w:p>
    <w:p xmlns:wp14="http://schemas.microsoft.com/office/word/2010/wordml" w14:paraId="1DEBB418" wp14:textId="77777777">
      <w:pPr>
        <w:pStyle w:val="2"/>
        <w:spacing w:before="160" w:after="80"/>
        <w:jc w:val="both"/>
      </w:pPr>
      <w:r>
        <w:t>13. Constraints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488"/>
      </w:tblGrid>
      <w:tr xmlns:wp14="http://schemas.microsoft.com/office/word/2010/wordml" w14:paraId="2797C4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983A15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Constraint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04807FD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Description / Impact</w:t>
            </w:r>
          </w:p>
        </w:tc>
      </w:tr>
      <w:tr xmlns:wp14="http://schemas.microsoft.com/office/word/2010/wordml" w14:paraId="030101A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7FD68F2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POC boundary</w:t>
            </w:r>
          </w:p>
        </w:tc>
        <w:tc>
          <w:tcPr>
            <w:tcW w:w="7488" w:type="dxa"/>
            <w:vAlign w:val="center"/>
          </w:tcPr>
          <w:p w14:paraId="03EC051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POC evaluates chatbot outputs; it does not build or deploy chatbots.</w:t>
            </w:r>
          </w:p>
        </w:tc>
      </w:tr>
      <w:tr xmlns:wp14="http://schemas.microsoft.com/office/word/2010/wordml" w14:paraId="259B7F1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6DCA11E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Open-source-first</w:t>
            </w:r>
          </w:p>
        </w:tc>
        <w:tc>
          <w:tcPr>
            <w:tcW w:w="7488" w:type="dxa"/>
            <w:vAlign w:val="center"/>
          </w:tcPr>
          <w:p w14:paraId="7B9DE08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No premium platform dependency is planned for the POC.</w:t>
            </w:r>
          </w:p>
        </w:tc>
      </w:tr>
      <w:tr xmlns:wp14="http://schemas.microsoft.com/office/word/2010/wordml" w14:paraId="37EB151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5D0671B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Effort model</w:t>
            </w:r>
          </w:p>
        </w:tc>
        <w:tc>
          <w:tcPr>
            <w:tcW w:w="7488" w:type="dxa"/>
            <w:vAlign w:val="center"/>
          </w:tcPr>
          <w:p w14:paraId="4B4BCD1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1 SP = 8 engineering hours.</w:t>
            </w:r>
          </w:p>
        </w:tc>
      </w:tr>
      <w:tr xmlns:wp14="http://schemas.microsoft.com/office/word/2010/wordml" w14:paraId="2C341D2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495F463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Committed scope</w:t>
            </w:r>
          </w:p>
        </w:tc>
        <w:tc>
          <w:tcPr>
            <w:tcW w:w="7488" w:type="dxa"/>
            <w:vAlign w:val="center"/>
          </w:tcPr>
          <w:p w14:paraId="22F0BFA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Sprint 1-3 are committed at 60 SP / 480 hours.</w:t>
            </w:r>
          </w:p>
        </w:tc>
      </w:tr>
      <w:tr xmlns:wp14="http://schemas.microsoft.com/office/word/2010/wordml" w14:paraId="42A745B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0CC5AAD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Optional scope</w:t>
            </w:r>
          </w:p>
        </w:tc>
        <w:tc>
          <w:tcPr>
            <w:tcW w:w="7488" w:type="dxa"/>
            <w:vAlign w:val="center"/>
          </w:tcPr>
          <w:p w14:paraId="76BB267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Sprint 4 is optional at 18 SP / 144 hours.</w:t>
            </w:r>
          </w:p>
        </w:tc>
      </w:tr>
      <w:tr xmlns:wp14="http://schemas.microsoft.com/office/word/2010/wordml" w14:paraId="1CE3C23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498CEAB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Enterprise features deferred</w:t>
            </w:r>
          </w:p>
        </w:tc>
        <w:tc>
          <w:tcPr>
            <w:tcW w:w="7488" w:type="dxa"/>
            <w:vAlign w:val="center"/>
          </w:tcPr>
          <w:p w14:paraId="61E5346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Full SSO, RBAC, multi-tenancy and production release gates are out of scope for Sprint 1-3.</w:t>
            </w:r>
          </w:p>
        </w:tc>
      </w:tr>
      <w:tr xmlns:wp14="http://schemas.microsoft.com/office/word/2010/wordml" w14:paraId="75267FC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602EDCE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Regulatory boundary</w:t>
            </w:r>
          </w:p>
        </w:tc>
        <w:tc>
          <w:tcPr>
            <w:tcW w:w="7488" w:type="dxa"/>
            <w:vAlign w:val="center"/>
          </w:tcPr>
          <w:p w14:paraId="1C21D17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POC is not a guaranteed regulatory certification.</w:t>
            </w:r>
          </w:p>
        </w:tc>
      </w:tr>
      <w:tr xmlns:wp14="http://schemas.microsoft.com/office/word/2010/wordml" w14:paraId="02B2B4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7F4B03F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Premium procurement</w:t>
            </w:r>
          </w:p>
        </w:tc>
        <w:tc>
          <w:tcPr>
            <w:tcW w:w="7488" w:type="dxa"/>
            <w:vAlign w:val="center"/>
          </w:tcPr>
          <w:p w14:paraId="42C14DA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Premium procurement is excluded unless approved later.</w:t>
            </w:r>
          </w:p>
        </w:tc>
      </w:tr>
    </w:tbl>
    <w:p xmlns:wp14="http://schemas.microsoft.com/office/word/2010/wordml" w14:paraId="35E8527B" wp14:textId="77777777">
      <w:pPr>
        <w:jc w:val="both"/>
      </w:pPr>
    </w:p>
    <w:p xmlns:wp14="http://schemas.microsoft.com/office/word/2010/wordml" w14:paraId="1965B146" wp14:textId="77777777">
      <w:pPr>
        <w:pStyle w:val="2"/>
        <w:spacing w:before="160" w:after="80"/>
        <w:jc w:val="both"/>
      </w:pPr>
      <w:r>
        <w:t>14. Ethical and Compliance Considerations</w:t>
      </w:r>
    </w:p>
    <w:p xmlns:wp14="http://schemas.microsoft.com/office/word/2010/wordml" w14:paraId="012ECE18" wp14:textId="77777777">
      <w:pPr>
        <w:spacing w:after="120" w:line="252" w:lineRule="auto"/>
        <w:jc w:val="both"/>
      </w:pPr>
      <w:r>
        <w:rPr>
          <w:rFonts w:ascii="Aptos" w:hAnsi="Aptos"/>
          <w:sz w:val="20"/>
        </w:rPr>
        <w:t>The POC includes responsible AI, privacy, explainability, governance and auditability considerations.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7244"/>
      </w:tblGrid>
      <w:tr xmlns:wp14="http://schemas.microsoft.com/office/word/2010/wordml" w14:paraId="7779AEC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391835B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Consideration</w:t>
            </w:r>
          </w:p>
        </w:tc>
        <w:tc>
          <w:tcPr>
            <w:tcW w:w="7344" w:type="dxa"/>
            <w:shd w:val="clear" w:color="auto" w:fill="D9EAF7"/>
            <w:vAlign w:val="center"/>
          </w:tcPr>
          <w:p w14:paraId="3AEE3C5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POC Treatment</w:t>
            </w:r>
          </w:p>
        </w:tc>
      </w:tr>
      <w:tr xmlns:wp14="http://schemas.microsoft.com/office/word/2010/wordml" w14:paraId="7C7FF16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1E78EBB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Data privacy</w:t>
            </w:r>
          </w:p>
        </w:tc>
        <w:tc>
          <w:tcPr>
            <w:tcW w:w="7344" w:type="dxa"/>
            <w:vAlign w:val="center"/>
          </w:tcPr>
          <w:p w14:paraId="6E11BBC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Support privacy regulations and sensitive-data handling through compliance and PII checks.</w:t>
            </w:r>
          </w:p>
        </w:tc>
      </w:tr>
      <w:tr xmlns:wp14="http://schemas.microsoft.com/office/word/2010/wordml" w14:paraId="24921FF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0490EDA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Bias and fairness</w:t>
            </w:r>
          </w:p>
        </w:tc>
        <w:tc>
          <w:tcPr>
            <w:tcW w:w="7344" w:type="dxa"/>
            <w:vAlign w:val="center"/>
          </w:tcPr>
          <w:p w14:paraId="671A7CB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Include bias awareness and human oversight in the evaluation process.</w:t>
            </w:r>
          </w:p>
        </w:tc>
      </w:tr>
      <w:tr xmlns:wp14="http://schemas.microsoft.com/office/word/2010/wordml" w14:paraId="3D42AC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560FE87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Transparency and explainability</w:t>
            </w:r>
          </w:p>
        </w:tc>
        <w:tc>
          <w:tcPr>
            <w:tcW w:w="7344" w:type="dxa"/>
            <w:vAlign w:val="center"/>
          </w:tcPr>
          <w:p w14:paraId="2E38134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Every warning or failure must include reason, evidence, source, rule triggered, expected vs actual and confidence.</w:t>
            </w:r>
          </w:p>
        </w:tc>
      </w:tr>
      <w:tr xmlns:wp14="http://schemas.microsoft.com/office/word/2010/wordml" w14:paraId="73B884C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6A6438F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Compliance requirements</w:t>
            </w:r>
          </w:p>
        </w:tc>
        <w:tc>
          <w:tcPr>
            <w:tcW w:w="7344" w:type="dxa"/>
            <w:vAlign w:val="center"/>
          </w:tcPr>
          <w:p w14:paraId="3D0811F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Validate compliance scenarios and privacy checks within the POC boundary.</w:t>
            </w:r>
          </w:p>
        </w:tc>
      </w:tr>
      <w:tr xmlns:wp14="http://schemas.microsoft.com/office/word/2010/wordml" w14:paraId="3FA7E3F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16D11FD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Ethical use</w:t>
            </w:r>
          </w:p>
        </w:tc>
        <w:tc>
          <w:tcPr>
            <w:tcW w:w="7344" w:type="dxa"/>
            <w:vAlign w:val="center"/>
          </w:tcPr>
          <w:p w14:paraId="5F29493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platform supports human decision-making and governance; it is not positioned as autonomous regulatory certification.</w:t>
            </w:r>
          </w:p>
        </w:tc>
      </w:tr>
      <w:tr xmlns:wp14="http://schemas.microsoft.com/office/word/2010/wordml" w14:paraId="4CFDCE3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750E3B8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Auditability</w:t>
            </w:r>
          </w:p>
        </w:tc>
        <w:tc>
          <w:tcPr>
            <w:tcW w:w="7344" w:type="dxa"/>
            <w:vAlign w:val="center"/>
          </w:tcPr>
          <w:p w14:paraId="7239A02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Evaluation outputs retain evidence and traceable policy enforcement for audit reporting.</w:t>
            </w:r>
          </w:p>
        </w:tc>
      </w:tr>
    </w:tbl>
    <w:p xmlns:wp14="http://schemas.microsoft.com/office/word/2010/wordml" w14:paraId="5F3F0620" wp14:textId="77777777">
      <w:pPr>
        <w:jc w:val="both"/>
      </w:pPr>
    </w:p>
    <w:p xmlns:wp14="http://schemas.microsoft.com/office/word/2010/wordml" w14:paraId="02094BA2" wp14:textId="77777777">
      <w:pPr>
        <w:jc w:val="both"/>
      </w:pPr>
      <w:r>
        <w:br w:type="page"/>
      </w:r>
    </w:p>
    <w:p xmlns:wp14="http://schemas.microsoft.com/office/word/2010/wordml" w14:paraId="1182B5D8" wp14:textId="77777777">
      <w:pPr>
        <w:pStyle w:val="2"/>
        <w:spacing w:before="160" w:after="80"/>
        <w:jc w:val="both"/>
      </w:pPr>
      <w:r>
        <w:t>15. Glossary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9"/>
        <w:gridCol w:w="7813"/>
      </w:tblGrid>
      <w:tr xmlns:wp14="http://schemas.microsoft.com/office/word/2010/wordml" w14:paraId="1F2F000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241D60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Term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3578845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Definition</w:t>
            </w:r>
          </w:p>
        </w:tc>
      </w:tr>
      <w:tr xmlns:wp14="http://schemas.microsoft.com/office/word/2010/wordml" w14:paraId="3E0AFFD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0A09819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AI/ML</w:t>
            </w:r>
          </w:p>
        </w:tc>
        <w:tc>
          <w:tcPr>
            <w:tcW w:w="7920" w:type="dxa"/>
            <w:vAlign w:val="center"/>
          </w:tcPr>
          <w:p w14:paraId="2370384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Artificial Intelligence / Machine Learning.</w:t>
            </w:r>
          </w:p>
        </w:tc>
      </w:tr>
      <w:tr xmlns:wp14="http://schemas.microsoft.com/office/word/2010/wordml" w14:paraId="456DA02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58BE310B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BRD</w:t>
            </w:r>
          </w:p>
        </w:tc>
        <w:tc>
          <w:tcPr>
            <w:tcW w:w="7920" w:type="dxa"/>
            <w:vAlign w:val="center"/>
          </w:tcPr>
          <w:p w14:paraId="6B474AC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Business Requirements Document.</w:t>
            </w:r>
          </w:p>
        </w:tc>
      </w:tr>
      <w:tr xmlns:wp14="http://schemas.microsoft.com/office/word/2010/wordml" w14:paraId="633FEA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09416C3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POC</w:t>
            </w:r>
          </w:p>
        </w:tc>
        <w:tc>
          <w:tcPr>
            <w:tcW w:w="7920" w:type="dxa"/>
            <w:vAlign w:val="center"/>
          </w:tcPr>
          <w:p w14:paraId="344D4C8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Proof of Concept.</w:t>
            </w:r>
          </w:p>
        </w:tc>
      </w:tr>
      <w:tr xmlns:wp14="http://schemas.microsoft.com/office/word/2010/wordml" w14:paraId="5F563CF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74D299C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LLM</w:t>
            </w:r>
          </w:p>
        </w:tc>
        <w:tc>
          <w:tcPr>
            <w:tcW w:w="7920" w:type="dxa"/>
            <w:vAlign w:val="center"/>
          </w:tcPr>
          <w:p w14:paraId="5B6D66A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Large Language Model.</w:t>
            </w:r>
          </w:p>
        </w:tc>
      </w:tr>
      <w:tr xmlns:wp14="http://schemas.microsoft.com/office/word/2010/wordml" w14:paraId="57324B6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473ECC3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Observability</w:t>
            </w:r>
          </w:p>
        </w:tc>
        <w:tc>
          <w:tcPr>
            <w:tcW w:w="7920" w:type="dxa"/>
            <w:vAlign w:val="center"/>
          </w:tcPr>
          <w:p w14:paraId="4894D72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Trace, prompt, response, latency, cost and feedback tracking.</w:t>
            </w:r>
          </w:p>
        </w:tc>
      </w:tr>
      <w:tr xmlns:wp14="http://schemas.microsoft.com/office/word/2010/wordml" w14:paraId="3324DD5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5A15CC9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Domain Intelligence</w:t>
            </w:r>
          </w:p>
        </w:tc>
        <w:tc>
          <w:tcPr>
            <w:tcW w:w="7920" w:type="dxa"/>
            <w:vAlign w:val="center"/>
          </w:tcPr>
          <w:p w14:paraId="746AB5E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Domain, intent, expected behavior and evaluation context understanding.</w:t>
            </w:r>
          </w:p>
        </w:tc>
      </w:tr>
      <w:tr xmlns:wp14="http://schemas.microsoft.com/office/word/2010/wordml" w14:paraId="53343BC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3EDC739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Golden Dataset</w:t>
            </w:r>
          </w:p>
        </w:tc>
        <w:tc>
          <w:tcPr>
            <w:tcW w:w="7920" w:type="dxa"/>
            <w:vAlign w:val="center"/>
          </w:tcPr>
          <w:p w14:paraId="7C41335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Curated examples with expected behavior, expected policy, expected outcome and labels.</w:t>
            </w:r>
          </w:p>
        </w:tc>
      </w:tr>
      <w:tr xmlns:wp14="http://schemas.microsoft.com/office/word/2010/wordml" w14:paraId="276746A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5CF6CD5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RAG</w:t>
            </w:r>
          </w:p>
        </w:tc>
        <w:tc>
          <w:tcPr>
            <w:tcW w:w="7920" w:type="dxa"/>
            <w:vAlign w:val="center"/>
          </w:tcPr>
          <w:p w14:paraId="50CDE5D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Retrieval-Augmented Generation / grounding against trusted sources.</w:t>
            </w:r>
          </w:p>
        </w:tc>
      </w:tr>
      <w:tr xmlns:wp14="http://schemas.microsoft.com/office/word/2010/wordml" w14:paraId="79633F9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586370B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OPA</w:t>
            </w:r>
          </w:p>
        </w:tc>
        <w:tc>
          <w:tcPr>
            <w:tcW w:w="7920" w:type="dxa"/>
            <w:vAlign w:val="center"/>
          </w:tcPr>
          <w:p w14:paraId="06064D1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Open Policy Agent used for policy rule validation.</w:t>
            </w:r>
          </w:p>
        </w:tc>
      </w:tr>
      <w:tr xmlns:wp14="http://schemas.microsoft.com/office/word/2010/wordml" w14:paraId="30C9734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09F2BA0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Presidio</w:t>
            </w:r>
          </w:p>
        </w:tc>
        <w:tc>
          <w:tcPr>
            <w:tcW w:w="7920" w:type="dxa"/>
            <w:vAlign w:val="center"/>
          </w:tcPr>
          <w:p w14:paraId="4DE5CF4F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Microsoft Presidio used for sensitive-data and PII detection.</w:t>
            </w:r>
          </w:p>
        </w:tc>
      </w:tr>
      <w:tr xmlns:wp14="http://schemas.microsoft.com/office/word/2010/wordml" w14:paraId="5E2D8E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7944D3B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DeepEval</w:t>
            </w:r>
          </w:p>
        </w:tc>
        <w:tc>
          <w:tcPr>
            <w:tcW w:w="7920" w:type="dxa"/>
            <w:vAlign w:val="center"/>
          </w:tcPr>
          <w:p w14:paraId="0A5C2A2C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Open-source evaluation framework for LLM applications.</w:t>
            </w:r>
          </w:p>
        </w:tc>
      </w:tr>
      <w:tr xmlns:wp14="http://schemas.microsoft.com/office/word/2010/wordml" w14:paraId="5009369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104D5733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Ragas</w:t>
            </w:r>
          </w:p>
        </w:tc>
        <w:tc>
          <w:tcPr>
            <w:tcW w:w="7920" w:type="dxa"/>
            <w:vAlign w:val="center"/>
          </w:tcPr>
          <w:p w14:paraId="49D6D08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Evaluation framework for retrieval and grounding quality.</w:t>
            </w:r>
          </w:p>
        </w:tc>
      </w:tr>
      <w:tr xmlns:wp14="http://schemas.microsoft.com/office/word/2010/wordml" w14:paraId="5B776D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4DB1865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DSPy</w:t>
            </w:r>
          </w:p>
        </w:tc>
        <w:tc>
          <w:tcPr>
            <w:tcW w:w="7920" w:type="dxa"/>
            <w:vAlign w:val="center"/>
          </w:tcPr>
          <w:p w14:paraId="68E02588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Framework for optimizing LLM programs and judge prompts.</w:t>
            </w:r>
          </w:p>
        </w:tc>
      </w:tr>
      <w:tr xmlns:wp14="http://schemas.microsoft.com/office/word/2010/wordml" w14:paraId="383E034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22F31A9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Scorecard</w:t>
            </w:r>
          </w:p>
        </w:tc>
        <w:tc>
          <w:tcPr>
            <w:tcW w:w="7920" w:type="dxa"/>
            <w:vAlign w:val="center"/>
          </w:tcPr>
          <w:p w14:paraId="2E792D0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Unified evaluation output containing quality, policy, compliance, tool, outcome and evidence fields.</w:t>
            </w:r>
          </w:p>
        </w:tc>
      </w:tr>
      <w:tr xmlns:wp14="http://schemas.microsoft.com/office/word/2010/wordml" w14:paraId="4E069D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3CE59A0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Business Outcome</w:t>
            </w:r>
          </w:p>
        </w:tc>
        <w:tc>
          <w:tcPr>
            <w:tcW w:w="7920" w:type="dxa"/>
            <w:vAlign w:val="center"/>
          </w:tcPr>
          <w:p w14:paraId="093BD122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intended business success signal, such as issue resolved, product found, policy answered or enrichment completed.</w:t>
            </w:r>
          </w:p>
        </w:tc>
      </w:tr>
    </w:tbl>
    <w:p xmlns:wp14="http://schemas.microsoft.com/office/word/2010/wordml" w14:paraId="5D947E55" wp14:textId="77777777">
      <w:pPr>
        <w:jc w:val="both"/>
      </w:pPr>
    </w:p>
    <w:p xmlns:wp14="http://schemas.microsoft.com/office/word/2010/wordml" w14:paraId="5BC8A740" wp14:textId="77777777">
      <w:pPr>
        <w:jc w:val="both"/>
      </w:pPr>
      <w:r>
        <w:br w:type="page"/>
      </w:r>
    </w:p>
    <w:p xmlns:wp14="http://schemas.microsoft.com/office/word/2010/wordml" w14:paraId="7C375B9E" wp14:textId="77777777">
      <w:pPr>
        <w:pStyle w:val="2"/>
        <w:spacing w:before="160" w:after="80"/>
        <w:jc w:val="both"/>
      </w:pPr>
      <w:r>
        <w:t>Appendix A. Lead Review Decision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7387"/>
      </w:tblGrid>
      <w:tr xmlns:wp14="http://schemas.microsoft.com/office/word/2010/wordml" w14:paraId="28E7CD0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3DD3DB8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Decision Area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18ACE477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/>
                <w:color w:val="17375E"/>
                <w:sz w:val="17"/>
              </w:rPr>
              <w:t>Final Agreement</w:t>
            </w:r>
          </w:p>
        </w:tc>
      </w:tr>
      <w:tr xmlns:wp14="http://schemas.microsoft.com/office/word/2010/wordml" w14:paraId="5E08323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00CC0FEE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Product positioning</w:t>
            </w:r>
          </w:p>
        </w:tc>
        <w:tc>
          <w:tcPr>
            <w:tcW w:w="7488" w:type="dxa"/>
            <w:vAlign w:val="center"/>
          </w:tcPr>
          <w:p w14:paraId="4300BC6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Enterprise LLM Quality, Governance, Compliance &amp; Audit Platform.</w:t>
            </w:r>
          </w:p>
        </w:tc>
      </w:tr>
      <w:tr xmlns:wp14="http://schemas.microsoft.com/office/word/2010/wordml" w14:paraId="7B2D04D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662BBCE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Core differentiator</w:t>
            </w:r>
          </w:p>
        </w:tc>
        <w:tc>
          <w:tcPr>
            <w:tcW w:w="7488" w:type="dxa"/>
            <w:vAlign w:val="center"/>
          </w:tcPr>
          <w:p w14:paraId="3D0F5BE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Business correctness, policy adherence, compliance audit, outcome validation and explainable evidence.</w:t>
            </w:r>
          </w:p>
        </w:tc>
      </w:tr>
      <w:tr xmlns:wp14="http://schemas.microsoft.com/office/word/2010/wordml" w14:paraId="141F61F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6CAC6AB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Domain approach</w:t>
            </w:r>
          </w:p>
        </w:tc>
        <w:tc>
          <w:tcPr>
            <w:tcW w:w="7488" w:type="dxa"/>
            <w:vAlign w:val="center"/>
          </w:tcPr>
          <w:p w14:paraId="103C8FA5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Domain Intelligence Layer with configuration and detection.</w:t>
            </w:r>
          </w:p>
        </w:tc>
      </w:tr>
      <w:tr xmlns:wp14="http://schemas.microsoft.com/office/word/2010/wordml" w14:paraId="536E19B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7DFE7A8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Evaluation approach</w:t>
            </w:r>
          </w:p>
        </w:tc>
        <w:tc>
          <w:tcPr>
            <w:tcW w:w="7488" w:type="dxa"/>
            <w:vAlign w:val="center"/>
          </w:tcPr>
          <w:p w14:paraId="635721D9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Hybrid evaluation: rules, retrieval/RAG, LLM-as-judge and outcome scoring.</w:t>
            </w:r>
          </w:p>
        </w:tc>
      </w:tr>
      <w:tr xmlns:wp14="http://schemas.microsoft.com/office/word/2010/wordml" w14:paraId="7AB4756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4D3B0D8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Build vs reuse</w:t>
            </w:r>
          </w:p>
        </w:tc>
        <w:tc>
          <w:tcPr>
            <w:tcW w:w="7488" w:type="dxa"/>
            <w:vAlign w:val="center"/>
          </w:tcPr>
          <w:p w14:paraId="7B0AD9DD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Reuse open-source frameworks; build domain / outcome / policy / governance glue.</w:t>
            </w:r>
          </w:p>
        </w:tc>
      </w:tr>
      <w:tr xmlns:wp14="http://schemas.microsoft.com/office/word/2010/wordml" w14:paraId="1510776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64684A3A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Committed scope</w:t>
            </w:r>
          </w:p>
        </w:tc>
        <w:tc>
          <w:tcPr>
            <w:tcW w:w="7488" w:type="dxa"/>
            <w:vAlign w:val="center"/>
          </w:tcPr>
          <w:p w14:paraId="6EC69F60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Sprint 1-3: 60 SP / 480 hours.</w:t>
            </w:r>
          </w:p>
        </w:tc>
      </w:tr>
      <w:tr xmlns:wp14="http://schemas.microsoft.com/office/word/2010/wordml" w14:paraId="7C8F39F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36E732B4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Optional scope</w:t>
            </w:r>
          </w:p>
        </w:tc>
        <w:tc>
          <w:tcPr>
            <w:tcW w:w="7488" w:type="dxa"/>
            <w:vAlign w:val="center"/>
          </w:tcPr>
          <w:p w14:paraId="2BBEAF3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Sprint 4: 18 SP / 144 hours; human review and dataset versioning optional.</w:t>
            </w:r>
          </w:p>
        </w:tc>
      </w:tr>
      <w:tr xmlns:wp14="http://schemas.microsoft.com/office/word/2010/wordml" w14:paraId="24EDED0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37431426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Future roadmap</w:t>
            </w:r>
          </w:p>
        </w:tc>
        <w:tc>
          <w:tcPr>
            <w:tcW w:w="7488" w:type="dxa"/>
            <w:vAlign w:val="center"/>
          </w:tcPr>
          <w:p w14:paraId="2BB20611" wp14:textId="77777777">
            <w:pPr>
              <w:spacing w:after="0" w:line="240" w:lineRule="auto"/>
              <w:jc w:val="both"/>
            </w:pPr>
            <w:r>
              <w:rPr>
                <w:rFonts w:ascii="Aptos" w:hAnsi="Aptos"/>
                <w:b w:val="0"/>
                <w:color w:val="000000"/>
                <w:sz w:val="17"/>
              </w:rPr>
              <w:t>Release gates, regression testing, approvals, multi-tenancy, RBAC / SSO and analytics.</w:t>
            </w:r>
          </w:p>
        </w:tc>
      </w:tr>
    </w:tbl>
    <w:p xmlns:wp14="http://schemas.microsoft.com/office/word/2010/wordml" w14:paraId="2E5B16EC" wp14:textId="77777777">
      <w:pPr>
        <w:jc w:val="both"/>
      </w:pPr>
    </w:p>
    <w:sectPr>
      <w:footerReference w:type="default" r:id="rId5"/>
      <w:pgSz w:w="12240" w:h="15840" w:orient="portrait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0FB95B58" wp14:textId="77777777">
    <w:pPr>
      <w:pStyle w:val="18"/>
      <w:jc w:val="center"/>
    </w:pPr>
    <w:r>
      <w:rPr>
        <w:rFonts w:ascii="Aptos" w:hAnsi="Aptos"/>
        <w:color w:val="595959"/>
        <w:sz w:val="16"/>
      </w:rPr>
      <w:t>Enterprise LLM Quality, Governance, Compliance &amp; Audit Platform - AI/ML POC BRD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8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56A97F"/>
    <w:rsid w:val="598707F4"/>
    <w:rsid w:val="65F364D3"/>
    <w:rsid w:val="7FCF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3A4359D2"/>
  <w14:defaultImageDpi w14:val="300"/>
  <w15:docId w15:val="{F92A40B2-DF2C-4D2B-A17C-A93D7AD92303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 w:qFormat="1"/>
    <w:lsdException w:name="toa heading" w:uiPriority="99"/>
    <w:lsdException w:name="List" w:uiPriority="99" w:semiHidden="0" w:qFormat="1"/>
    <w:lsdException w:name="List Bullet" w:uiPriority="99" w:semiHidden="0" w:qFormat="1"/>
    <w:lsdException w:name="List Number" w:uiPriority="99" w:semiHidden="0" w:qFormat="1"/>
    <w:lsdException w:name="List 2" w:uiPriority="99" w:semiHidden="0" w:qFormat="1"/>
    <w:lsdException w:name="List 3" w:uiPriority="99" w:semiHidden="0" w:qFormat="1"/>
    <w:lsdException w:name="List 4" w:uiPriority="99"/>
    <w:lsdException w:name="List 5" w:uiPriority="99"/>
    <w:lsdException w:name="List Bullet 2" w:uiPriority="99" w:semiHidden="0" w:qFormat="1"/>
    <w:lsdException w:name="List Bullet 3" w:uiPriority="99" w:semiHidden="0" w:qFormat="1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 w:qFormat="1"/>
    <w:lsdException w:name="Body Text Indent" w:uiPriority="99"/>
    <w:lsdException w:name="List Continue" w:uiPriority="99" w:semiHidden="0" w:qFormat="1"/>
    <w:lsdException w:name="List Continue 2" w:uiPriority="99" w:semiHidden="0" w:qFormat="1"/>
    <w:lsdException w:name="List Continue 3" w:uiPriority="99" w:semiHidden="0" w:qFormat="1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 w:qFormat="1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 w:qFormat="1"/>
    <w:lsdException w:name="Light Grid" w:uiPriority="62" w:semiHidden="0" w:unhideWhenUsed="0" w:qFormat="1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 w:qFormat="1"/>
    <w:lsdException w:name="Colorful Shading" w:uiPriority="71" w:semiHidden="0" w:unhideWhenUsed="0" w:qFormat="1"/>
    <w:lsdException w:name="Colorful List" w:uiPriority="72" w:semiHidden="0" w:unhideWhenUsed="0" w:qFormat="1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 w:qFormat="1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 w:qFormat="1"/>
    <w:lsdException w:name="Dark List Accent 1" w:uiPriority="70" w:semiHidden="0" w:unhideWhenUsed="0" w:qFormat="1"/>
    <w:lsdException w:name="Colorful Shading Accent 1" w:uiPriority="71" w:semiHidden="0" w:unhideWhenUsed="0" w:qFormat="1"/>
    <w:lsdException w:name="Colorful List Accent 1" w:uiPriority="72" w:semiHidden="0" w:unhideWhenUsed="0"/>
    <w:lsdException w:name="Colorful Grid Accent 1" w:uiPriority="73" w:semiHidden="0" w:unhideWhenUsed="0" w:qFormat="1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 w:qFormat="1"/>
    <w:lsdException w:name="Medium Shading 2 Accent 2" w:uiPriority="64" w:semiHidden="0" w:unhideWhenUsed="0" w:qFormat="1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 w:qFormat="1"/>
    <w:lsdException w:name="Dark List Accent 3" w:uiPriority="70" w:semiHidden="0" w:unhideWhenUsed="0"/>
    <w:lsdException w:name="Colorful Shading Accent 3" w:uiPriority="71" w:semiHidden="0" w:unhideWhenUsed="0" w:qFormat="1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 w:qFormat="1"/>
    <w:lsdException w:name="Medium Shading 2 Accent 4" w:uiPriority="64" w:semiHidden="0" w:unhideWhenUsed="0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 w:qFormat="1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 w:qFormat="1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/>
    <w:lsdException w:name="Medium Shading 2 Accent 5" w:uiPriority="64" w:semiHidden="0" w:unhideWhenUsed="0" w:qFormat="1"/>
    <w:lsdException w:name="Medium List 1 Accent 5" w:uiPriority="65" w:semiHidden="0" w:unhideWhenUsed="0" w:qFormat="1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 w:qFormat="1"/>
    <w:lsdException w:name="Light Grid Accent 6" w:uiPriority="62" w:semiHidden="0" w:unhideWhenUsed="0"/>
    <w:lsdException w:name="Medium Shading 1 Accent 6" w:uiPriority="63" w:semiHidden="0" w:unhideWhenUsed="0" w:qFormat="1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 w:qFormat="1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75E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5496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semiHidden/>
    <w:unhideWhenUsed/>
    <w:qFormat/>
    <w:uiPriority w:val="1"/>
  </w:style>
  <w:style w:type="table" w:styleId="1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  <w:rPr>
      <w:rFonts w:ascii="Aptos" w:hAnsi="Aptos"/>
      <w:sz w:val="20"/>
    </w:r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Aptos" w:hAnsi="Aptos"/>
      <w:sz w:val="20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Aptos" w:hAnsi="Aptos"/>
      <w:sz w:val="20"/>
    </w:r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 w:customStyle="1">
    <w:name w:val="Header Char"/>
    <w:basedOn w:val="11"/>
    <w:link w:val="19"/>
    <w:qFormat/>
    <w:uiPriority w:val="99"/>
  </w:style>
  <w:style w:type="character" w:styleId="136" w:customStyle="1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8" w:customStyle="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39" w:customStyle="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styleId="144" w:customStyle="1">
    <w:name w:val="Body Text Char"/>
    <w:basedOn w:val="11"/>
    <w:link w:val="13"/>
    <w:qFormat/>
    <w:uiPriority w:val="99"/>
  </w:style>
  <w:style w:type="character" w:styleId="145" w:customStyle="1">
    <w:name w:val="Body Text 2 Char"/>
    <w:basedOn w:val="11"/>
    <w:link w:val="14"/>
    <w:qFormat/>
    <w:uiPriority w:val="99"/>
  </w:style>
  <w:style w:type="character" w:styleId="146" w:customStyle="1">
    <w:name w:val="Body Text 3 Char"/>
    <w:basedOn w:val="11"/>
    <w:link w:val="15"/>
    <w:qFormat/>
    <w:uiPriority w:val="99"/>
    <w:rPr>
      <w:sz w:val="16"/>
      <w:szCs w:val="16"/>
    </w:rPr>
  </w:style>
  <w:style w:type="character" w:styleId="147" w:customStyle="1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2" w:customStyle="1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3" w:customStyle="1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qFormat/>
    <w:uiPriority w:val="33"/>
    <w:rPr>
      <w:b/>
      <w:bCs/>
      <w:smallCaps/>
      <w:spacing w:val="5"/>
    </w:rPr>
  </w:style>
  <w:style w:type="paragraph" w:styleId="163" w:customStyle="1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customXml" Target="../customXml/item1.xml" Id="rId8" /><Relationship Type="http://schemas.openxmlformats.org/officeDocument/2006/relationships/numbering" Target="numbering.xml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python-docx</dc:creator>
  <dc:description>generated by python-docx</dc:description>
  <lastModifiedBy>Harikrishnan Gnanasekar</lastModifiedBy>
  <dcterms:modified xsi:type="dcterms:W3CDTF">2026-06-08T10:28:15.4597584Z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eyJoZGlkIjoiNjY4MTE0MDUzZGUwODE5YTM4M2Q2MGFiZDI0OTUyYWYiLCJ1c2VySWQiOiI1NDk3NTkzMjQxMTQifQ==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8D2819C7E4C14E6D9922A96396E243EB_13</vt:lpwstr>
  </property>
</Properties>
</file>