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83B1E" w14:textId="77777777" w:rsidR="00AD5BF7" w:rsidRPr="00AD5BF7" w:rsidRDefault="00AD5BF7" w:rsidP="00AD5BF7">
      <w:pPr>
        <w:rPr>
          <w:b/>
          <w:bCs/>
        </w:rPr>
      </w:pPr>
      <w:r w:rsidRPr="00AD5BF7">
        <w:rPr>
          <w:b/>
          <w:bCs/>
        </w:rPr>
        <w:t>Architecting Direct Tooling for LLM Agents — An Execution Boundary Perspective</w:t>
      </w:r>
    </w:p>
    <w:p w14:paraId="635E5FC1" w14:textId="77777777" w:rsidR="00AD5BF7" w:rsidRPr="00AD5BF7" w:rsidRDefault="00AD5BF7" w:rsidP="00AD5BF7">
      <w:pPr>
        <w:rPr>
          <w:b/>
          <w:bCs/>
        </w:rPr>
      </w:pPr>
      <w:r w:rsidRPr="00AD5BF7">
        <w:rPr>
          <w:b/>
          <w:bCs/>
        </w:rPr>
        <w:t>The emergence of tool-augmented LLM agents introduces a new architectural layer: reasoning-driven execution.</w:t>
      </w:r>
    </w:p>
    <w:p w14:paraId="368C613B" w14:textId="77777777" w:rsidR="00AD5BF7" w:rsidRPr="00AD5BF7" w:rsidRDefault="00AD5BF7" w:rsidP="00AD5BF7">
      <w:pPr>
        <w:rPr>
          <w:b/>
          <w:bCs/>
        </w:rPr>
      </w:pPr>
      <w:r w:rsidRPr="00AD5BF7">
        <w:rPr>
          <w:b/>
          <w:bCs/>
        </w:rPr>
        <w:t>Unlike traditional systems where execution paths are explicitly defined in code, LLM agents dynamically decide which capability to invoke, when to invoke it, and how to construct the input. This shifts part of the system’s behaviour from deterministic code into probabilistic decision-making.</w:t>
      </w:r>
    </w:p>
    <w:p w14:paraId="427AE069" w14:textId="77777777" w:rsidR="00AD5BF7" w:rsidRPr="00AD5BF7" w:rsidRDefault="00AD5BF7" w:rsidP="00AD5BF7">
      <w:pPr>
        <w:rPr>
          <w:b/>
          <w:bCs/>
        </w:rPr>
      </w:pPr>
      <w:r w:rsidRPr="00AD5BF7">
        <w:rPr>
          <w:b/>
          <w:bCs/>
        </w:rPr>
        <w:t>This introduces a fundamental architectural question: where does execution actually occur, and what boundary governs it?</w:t>
      </w:r>
    </w:p>
    <w:p w14:paraId="7EFFFD06" w14:textId="77777777" w:rsidR="00AD5BF7" w:rsidRPr="00AD5BF7" w:rsidRDefault="00AD5BF7" w:rsidP="00AD5BF7">
      <w:pPr>
        <w:rPr>
          <w:b/>
          <w:bCs/>
        </w:rPr>
      </w:pPr>
      <w:r w:rsidRPr="00AD5BF7">
        <w:rPr>
          <w:b/>
          <w:bCs/>
        </w:rPr>
        <w:t>This article examines the Direct Tooling pattern, where tool execution is co-located within the agent runtime. The focus is not on frameworks or APIs, but on runtime architecture, execution boundaries, and operational behaviour under real conditions.</w:t>
      </w:r>
    </w:p>
    <w:p w14:paraId="3D9ACA10" w14:textId="77777777" w:rsidR="00AD5BF7" w:rsidRPr="00AD5BF7" w:rsidRDefault="00AD5BF7" w:rsidP="00AD5BF7">
      <w:pPr>
        <w:rPr>
          <w:b/>
          <w:bCs/>
        </w:rPr>
      </w:pPr>
      <w:r w:rsidRPr="00AD5BF7">
        <w:rPr>
          <w:b/>
          <w:bCs/>
        </w:rPr>
        <w:t>Direct Tooling — Architectural Definition</w:t>
      </w:r>
    </w:p>
    <w:p w14:paraId="76469D74" w14:textId="77777777" w:rsidR="00AD5BF7" w:rsidRPr="00AD5BF7" w:rsidRDefault="00AD5BF7" w:rsidP="00AD5BF7">
      <w:pPr>
        <w:rPr>
          <w:b/>
          <w:bCs/>
        </w:rPr>
      </w:pPr>
      <w:r w:rsidRPr="00AD5BF7">
        <w:rPr>
          <w:b/>
          <w:bCs/>
        </w:rPr>
        <w:t>Direct Tooling represents the lowest-boundary execution model for LLM agents. The LLM produces structured intent, and the runtime executes it locally. Tool invocation is not a remote call or service interaction. It is a local function execution triggered by model output.</w:t>
      </w:r>
    </w:p>
    <w:p w14:paraId="0E135C96" w14:textId="77777777" w:rsidR="00AD5BF7" w:rsidRPr="00AD5BF7" w:rsidRDefault="00AD5BF7" w:rsidP="00AD5BF7">
      <w:pPr>
        <w:rPr>
          <w:b/>
          <w:bCs/>
        </w:rPr>
      </w:pPr>
      <w:r w:rsidRPr="00AD5BF7">
        <w:rPr>
          <w:b/>
          <w:bCs/>
        </w:rPr>
        <w:t>This leads to a defining property: execution boundary equals agent runtime.</w:t>
      </w:r>
    </w:p>
    <w:p w14:paraId="17D39A45" w14:textId="77777777" w:rsidR="00AD5BF7" w:rsidRPr="00AD5BF7" w:rsidRDefault="00AD5BF7" w:rsidP="00AD5BF7">
      <w:pPr>
        <w:rPr>
          <w:b/>
          <w:bCs/>
        </w:rPr>
      </w:pPr>
      <w:r w:rsidRPr="00AD5BF7">
        <w:rPr>
          <w:b/>
          <w:bCs/>
        </w:rPr>
        <w:t>This is not a minor implementation detail. It is the decision that shapes the entire architecture.</w:t>
      </w:r>
    </w:p>
    <w:p w14:paraId="2BD21040" w14:textId="77777777" w:rsidR="00AD5BF7" w:rsidRPr="00AD5BF7" w:rsidRDefault="00AD5BF7" w:rsidP="00AD5BF7">
      <w:pPr>
        <w:rPr>
          <w:b/>
          <w:bCs/>
        </w:rPr>
      </w:pPr>
      <w:r w:rsidRPr="00AD5BF7">
        <w:rPr>
          <w:b/>
          <w:bCs/>
        </w:rPr>
        <w:t>Execution Boundary and Trust Model</w:t>
      </w:r>
    </w:p>
    <w:p w14:paraId="34C63028" w14:textId="77777777" w:rsidR="00AD5BF7" w:rsidRPr="00AD5BF7" w:rsidRDefault="00AD5BF7" w:rsidP="00AD5BF7">
      <w:pPr>
        <w:rPr>
          <w:b/>
          <w:bCs/>
        </w:rPr>
      </w:pPr>
      <w:r w:rsidRPr="00AD5BF7">
        <w:rPr>
          <w:b/>
          <w:bCs/>
        </w:rPr>
        <w:t>In Direct Tooling, there is no separation between orchestration and execution. Tools execute within the same process as the agent, under the same identity, and within the same failure domain.</w:t>
      </w:r>
    </w:p>
    <w:p w14:paraId="32323E42" w14:textId="77777777" w:rsidR="00AD5BF7" w:rsidRPr="00AD5BF7" w:rsidRDefault="00AD5BF7" w:rsidP="00AD5BF7">
      <w:pPr>
        <w:rPr>
          <w:b/>
          <w:bCs/>
        </w:rPr>
      </w:pPr>
      <w:r w:rsidRPr="00AD5BF7">
        <w:rPr>
          <w:b/>
          <w:bCs/>
        </w:rPr>
        <w:t>Isolation still exists at the infrastructure level. A Lambda invocation, container, or process provides a boundary. However, inside that boundary, all capabilities share the same execution context.</w:t>
      </w:r>
    </w:p>
    <w:p w14:paraId="4C8B27A4" w14:textId="77777777" w:rsidR="00AD5BF7" w:rsidRPr="00AD5BF7" w:rsidRDefault="00AD5BF7" w:rsidP="00AD5BF7">
      <w:pPr>
        <w:rPr>
          <w:b/>
          <w:bCs/>
        </w:rPr>
      </w:pPr>
      <w:r w:rsidRPr="00AD5BF7">
        <w:rPr>
          <w:b/>
          <w:bCs/>
        </w:rPr>
        <w:t>This effectively creates a single trust domain. Any tool invoked by the model executes with full access to the runtime’s permissions and state. There is no internal isolation layer to constrain or segment behaviour.</w:t>
      </w:r>
    </w:p>
    <w:p w14:paraId="117CAB3A" w14:textId="77777777" w:rsidR="00AD5BF7" w:rsidRPr="00AD5BF7" w:rsidRDefault="00AD5BF7" w:rsidP="00AD5BF7">
      <w:pPr>
        <w:rPr>
          <w:b/>
          <w:bCs/>
        </w:rPr>
      </w:pPr>
      <w:r w:rsidRPr="00AD5BF7">
        <w:rPr>
          <w:b/>
          <w:bCs/>
        </w:rPr>
        <w:t>Runtime Topology — Where the Architecture Changes</w:t>
      </w:r>
    </w:p>
    <w:p w14:paraId="76C19214" w14:textId="77777777" w:rsidR="00AD5BF7" w:rsidRPr="00AD5BF7" w:rsidRDefault="00AD5BF7" w:rsidP="00AD5BF7">
      <w:pPr>
        <w:rPr>
          <w:b/>
          <w:bCs/>
        </w:rPr>
      </w:pPr>
      <w:r w:rsidRPr="00AD5BF7">
        <w:rPr>
          <w:b/>
          <w:bCs/>
        </w:rPr>
        <w:t>The behaviour of Direct Tooling is heavily influenced by where it runs.</w:t>
      </w:r>
    </w:p>
    <w:p w14:paraId="7B0E0A70" w14:textId="77777777" w:rsidR="00AD5BF7" w:rsidRPr="00AD5BF7" w:rsidRDefault="00AD5BF7" w:rsidP="00AD5BF7">
      <w:pPr>
        <w:rPr>
          <w:b/>
          <w:bCs/>
        </w:rPr>
      </w:pPr>
      <w:r w:rsidRPr="00AD5BF7">
        <w:rPr>
          <w:b/>
          <w:bCs/>
        </w:rPr>
        <w:lastRenderedPageBreak/>
        <w:t>In a Lambda-based deployment, each invocation carries its own execution context. There is no shared memory across invocations, no persistent state, and limited opportunity for cross-request interference. Failures are contained to individual invocations, and concurrency is managed by the platform. Under these conditions, Direct Tooling behaves predictably.</w:t>
      </w:r>
    </w:p>
    <w:p w14:paraId="64B37095" w14:textId="77777777" w:rsidR="00AD5BF7" w:rsidRPr="00AD5BF7" w:rsidRDefault="00AD5BF7" w:rsidP="00AD5BF7">
      <w:pPr>
        <w:rPr>
          <w:b/>
          <w:bCs/>
        </w:rPr>
      </w:pPr>
      <w:r w:rsidRPr="00AD5BF7">
        <w:rPr>
          <w:b/>
          <w:bCs/>
        </w:rPr>
        <w:t>In a container-based runtime, the characteristics change. The process becomes long-lived, memory persists across requests, and state can accumulate over time. This introduces subtle but significant risks.</w:t>
      </w:r>
    </w:p>
    <w:p w14:paraId="52F2F4BF" w14:textId="77777777" w:rsidR="00AD5BF7" w:rsidRPr="00AD5BF7" w:rsidRDefault="00AD5BF7" w:rsidP="00AD5BF7">
      <w:pPr>
        <w:rPr>
          <w:b/>
          <w:bCs/>
        </w:rPr>
      </w:pPr>
      <w:r w:rsidRPr="00AD5BF7">
        <w:rPr>
          <w:b/>
          <w:bCs/>
        </w:rPr>
        <w:t>A cache created for performance begins to serve multiple users. A value that was intended to be request-scoped is accidentally shared. A tool that retains state influences subsequent executions. Memory usage grows not because of a clear leak, but because the runtime was never designed to isolate tool execution from agent state.</w:t>
      </w:r>
    </w:p>
    <w:p w14:paraId="4DA41D73" w14:textId="77777777" w:rsidR="00AD5BF7" w:rsidRPr="00AD5BF7" w:rsidRDefault="00AD5BF7" w:rsidP="00AD5BF7">
      <w:pPr>
        <w:rPr>
          <w:b/>
          <w:bCs/>
        </w:rPr>
      </w:pPr>
      <w:r w:rsidRPr="00AD5BF7">
        <w:rPr>
          <w:b/>
          <w:bCs/>
        </w:rPr>
        <w:t>Under load, these issues become visible. Behaviour becomes less predictable, not because the logic is incorrect, but because the execution environment allows unintended interaction.</w:t>
      </w:r>
    </w:p>
    <w:p w14:paraId="2C0AAB5B" w14:textId="77777777" w:rsidR="00AD5BF7" w:rsidRPr="00AD5BF7" w:rsidRDefault="00AD5BF7" w:rsidP="00AD5BF7">
      <w:pPr>
        <w:rPr>
          <w:b/>
          <w:bCs/>
        </w:rPr>
      </w:pPr>
      <w:r w:rsidRPr="00AD5BF7">
        <w:rPr>
          <w:b/>
          <w:bCs/>
        </w:rPr>
        <w:t>Nothing in the pattern changes. The runtime does.</w:t>
      </w:r>
    </w:p>
    <w:p w14:paraId="305C8F16" w14:textId="77777777" w:rsidR="00AD5BF7" w:rsidRPr="00AD5BF7" w:rsidRDefault="00AD5BF7" w:rsidP="00AD5BF7">
      <w:pPr>
        <w:rPr>
          <w:b/>
          <w:bCs/>
        </w:rPr>
      </w:pPr>
      <w:r w:rsidRPr="00AD5BF7">
        <w:rPr>
          <w:b/>
          <w:bCs/>
        </w:rPr>
        <w:t>Control Plane and Execution Plane</w:t>
      </w:r>
    </w:p>
    <w:p w14:paraId="69EA0E57" w14:textId="77777777" w:rsidR="00AD5BF7" w:rsidRPr="00AD5BF7" w:rsidRDefault="00AD5BF7" w:rsidP="00AD5BF7">
      <w:pPr>
        <w:rPr>
          <w:b/>
          <w:bCs/>
        </w:rPr>
      </w:pPr>
      <w:r w:rsidRPr="00AD5BF7">
        <w:rPr>
          <w:b/>
          <w:bCs/>
        </w:rPr>
        <w:t>Direct Tooling introduces a logical separation between decision-making and execution. The LLM operates as the decision plane, generating structured intent. The runtime acts as the execution plane, validating and executing that intent.</w:t>
      </w:r>
    </w:p>
    <w:p w14:paraId="53350728" w14:textId="77777777" w:rsidR="00AD5BF7" w:rsidRPr="00AD5BF7" w:rsidRDefault="00AD5BF7" w:rsidP="00AD5BF7">
      <w:pPr>
        <w:rPr>
          <w:b/>
          <w:bCs/>
        </w:rPr>
      </w:pPr>
      <w:r w:rsidRPr="00AD5BF7">
        <w:rPr>
          <w:b/>
          <w:bCs/>
        </w:rPr>
        <w:t>The control plane, however, is not external. It is embedded within the application code. Tool definitions, schema validation, and execution rules all reside within the same runtime.</w:t>
      </w:r>
    </w:p>
    <w:p w14:paraId="3460646C" w14:textId="77777777" w:rsidR="00AD5BF7" w:rsidRPr="00AD5BF7" w:rsidRDefault="00AD5BF7" w:rsidP="00AD5BF7">
      <w:pPr>
        <w:rPr>
          <w:b/>
          <w:bCs/>
        </w:rPr>
      </w:pPr>
      <w:r w:rsidRPr="00AD5BF7">
        <w:rPr>
          <w:b/>
          <w:bCs/>
        </w:rPr>
        <w:t xml:space="preserve">This means control enforcement is </w:t>
      </w:r>
      <w:proofErr w:type="gramStart"/>
      <w:r w:rsidRPr="00AD5BF7">
        <w:rPr>
          <w:b/>
          <w:bCs/>
        </w:rPr>
        <w:t>application-defined</w:t>
      </w:r>
      <w:proofErr w:type="gramEnd"/>
      <w:r w:rsidRPr="00AD5BF7">
        <w:rPr>
          <w:b/>
          <w:bCs/>
        </w:rPr>
        <w:t>. There is no independent infrastructure layer validating tool usage, enforcing policy, or restricting execution. All guarantees depend on how well the runtime has been designed.</w:t>
      </w:r>
    </w:p>
    <w:p w14:paraId="70F9435F" w14:textId="77777777" w:rsidR="00AD5BF7" w:rsidRPr="00AD5BF7" w:rsidRDefault="00AD5BF7" w:rsidP="00AD5BF7">
      <w:pPr>
        <w:rPr>
          <w:b/>
          <w:bCs/>
        </w:rPr>
      </w:pPr>
      <w:r w:rsidRPr="00AD5BF7">
        <w:rPr>
          <w:b/>
          <w:bCs/>
        </w:rPr>
        <w:t>Tool Contract and Enforcement</w:t>
      </w:r>
    </w:p>
    <w:p w14:paraId="259A7FEF" w14:textId="77777777" w:rsidR="00AD5BF7" w:rsidRPr="00AD5BF7" w:rsidRDefault="00AD5BF7" w:rsidP="00AD5BF7">
      <w:pPr>
        <w:rPr>
          <w:b/>
          <w:bCs/>
        </w:rPr>
      </w:pPr>
      <w:r w:rsidRPr="00AD5BF7">
        <w:rPr>
          <w:b/>
          <w:bCs/>
        </w:rPr>
        <w:t>The tool contract defines the executable surface of the system. It specifies which capabilities exist, what inputs they accept, and how they are executed.</w:t>
      </w:r>
    </w:p>
    <w:p w14:paraId="332AC75F" w14:textId="77777777" w:rsidR="00AD5BF7" w:rsidRPr="00AD5BF7" w:rsidRDefault="00AD5BF7" w:rsidP="00AD5BF7">
      <w:pPr>
        <w:rPr>
          <w:b/>
          <w:bCs/>
        </w:rPr>
      </w:pPr>
      <w:r w:rsidRPr="00AD5BF7">
        <w:rPr>
          <w:b/>
          <w:bCs/>
        </w:rPr>
        <w:t>The LLM produces a tool name and arguments. The runtime validates the input against the contract and executes the corresponding function. Invalid inputs are rejected before execution, ensuring that malformed or unsafe requests do not reach the execution layer.</w:t>
      </w:r>
    </w:p>
    <w:p w14:paraId="0B2F4F4C" w14:textId="77777777" w:rsidR="00AD5BF7" w:rsidRPr="00AD5BF7" w:rsidRDefault="00AD5BF7" w:rsidP="00AD5BF7">
      <w:pPr>
        <w:rPr>
          <w:b/>
          <w:bCs/>
        </w:rPr>
      </w:pPr>
      <w:r w:rsidRPr="00AD5BF7">
        <w:rPr>
          <w:b/>
          <w:bCs/>
        </w:rPr>
        <w:lastRenderedPageBreak/>
        <w:t>The critical distinction is that the LLM does not execute anything. It produces intent. The runtime enforces correctness and performs execution.</w:t>
      </w:r>
    </w:p>
    <w:p w14:paraId="3101CA89" w14:textId="77777777" w:rsidR="00AD5BF7" w:rsidRPr="00AD5BF7" w:rsidRDefault="00AD5BF7" w:rsidP="00AD5BF7">
      <w:pPr>
        <w:rPr>
          <w:b/>
          <w:bCs/>
        </w:rPr>
      </w:pPr>
      <w:r w:rsidRPr="00AD5BF7">
        <w:rPr>
          <w:b/>
          <w:bCs/>
        </w:rPr>
        <w:t>In the absence of external boundaries, the contract becomes the primary mechanism for controlling behaviour.</w:t>
      </w:r>
    </w:p>
    <w:p w14:paraId="2CC3BEE4" w14:textId="77777777" w:rsidR="00AD5BF7" w:rsidRPr="00AD5BF7" w:rsidRDefault="00AD5BF7" w:rsidP="00AD5BF7">
      <w:pPr>
        <w:rPr>
          <w:b/>
          <w:bCs/>
        </w:rPr>
      </w:pPr>
      <w:r w:rsidRPr="00AD5BF7">
        <w:rPr>
          <w:b/>
          <w:bCs/>
        </w:rPr>
        <w:t>Execution Behaviour Under Load</w:t>
      </w:r>
    </w:p>
    <w:p w14:paraId="6C7EF17D" w14:textId="77777777" w:rsidR="00AD5BF7" w:rsidRPr="00AD5BF7" w:rsidRDefault="00AD5BF7" w:rsidP="00AD5BF7">
      <w:pPr>
        <w:rPr>
          <w:b/>
          <w:bCs/>
        </w:rPr>
      </w:pPr>
      <w:r w:rsidRPr="00AD5BF7">
        <w:rPr>
          <w:b/>
          <w:bCs/>
        </w:rPr>
        <w:t>Under light usage, Direct Tooling appears efficient. There is no network overhead for tool execution, and latency is primarily driven by model inference.</w:t>
      </w:r>
    </w:p>
    <w:p w14:paraId="5D033F3F" w14:textId="77777777" w:rsidR="00AD5BF7" w:rsidRPr="00AD5BF7" w:rsidRDefault="00AD5BF7" w:rsidP="00AD5BF7">
      <w:pPr>
        <w:rPr>
          <w:b/>
          <w:bCs/>
        </w:rPr>
      </w:pPr>
      <w:r w:rsidRPr="00AD5BF7">
        <w:rPr>
          <w:b/>
          <w:bCs/>
        </w:rPr>
        <w:t>Under load, the behaviour changes. Because execution is synchronous and in-process, all tool invocations compete for the same runtime resources. A CPU-intensive operation affects not just the request that triggered it, but everything sharing that process. A blocking operation delays unrelated requests.</w:t>
      </w:r>
    </w:p>
    <w:p w14:paraId="609E3105" w14:textId="77777777" w:rsidR="00AD5BF7" w:rsidRPr="00AD5BF7" w:rsidRDefault="00AD5BF7" w:rsidP="00AD5BF7">
      <w:pPr>
        <w:rPr>
          <w:b/>
          <w:bCs/>
        </w:rPr>
      </w:pPr>
      <w:r w:rsidRPr="00AD5BF7">
        <w:rPr>
          <w:b/>
          <w:bCs/>
        </w:rPr>
        <w:t>In container-based environments, this manifests as uneven latency. Some requests complete quickly, while others stall behind operations that were never intended to share execution space. In asynchronous runtimes, poorly designed tools block the event loop, preventing other tasks from progressing.</w:t>
      </w:r>
    </w:p>
    <w:p w14:paraId="2FCB848E" w14:textId="77777777" w:rsidR="00AD5BF7" w:rsidRPr="00AD5BF7" w:rsidRDefault="00AD5BF7" w:rsidP="00AD5BF7">
      <w:pPr>
        <w:rPr>
          <w:b/>
          <w:bCs/>
        </w:rPr>
      </w:pPr>
      <w:r w:rsidRPr="00AD5BF7">
        <w:rPr>
          <w:b/>
          <w:bCs/>
        </w:rPr>
        <w:t>The issue is not with individual tools. It is a consequence of shared execution without internal boundaries.</w:t>
      </w:r>
    </w:p>
    <w:p w14:paraId="2DA8F91A" w14:textId="77777777" w:rsidR="00AD5BF7" w:rsidRPr="00AD5BF7" w:rsidRDefault="00AD5BF7" w:rsidP="00AD5BF7">
      <w:pPr>
        <w:rPr>
          <w:b/>
          <w:bCs/>
        </w:rPr>
      </w:pPr>
      <w:r w:rsidRPr="00AD5BF7">
        <w:rPr>
          <w:b/>
          <w:bCs/>
        </w:rPr>
        <w:t>Failure Behaviour in Practice</w:t>
      </w:r>
    </w:p>
    <w:p w14:paraId="46693928" w14:textId="77777777" w:rsidR="00AD5BF7" w:rsidRPr="00AD5BF7" w:rsidRDefault="00AD5BF7" w:rsidP="00AD5BF7">
      <w:pPr>
        <w:rPr>
          <w:b/>
          <w:bCs/>
        </w:rPr>
      </w:pPr>
      <w:r w:rsidRPr="00AD5BF7">
        <w:rPr>
          <w:b/>
          <w:bCs/>
        </w:rPr>
        <w:t>Failures in Direct Tooling are not isolated. When a tool throws an exception, the runtime handles it and returns an error response. There is no alternate execution path or fallback mechanism.</w:t>
      </w:r>
    </w:p>
    <w:p w14:paraId="4DC27DC9" w14:textId="77777777" w:rsidR="00AD5BF7" w:rsidRPr="00AD5BF7" w:rsidRDefault="00AD5BF7" w:rsidP="00AD5BF7">
      <w:pPr>
        <w:rPr>
          <w:b/>
          <w:bCs/>
        </w:rPr>
      </w:pPr>
      <w:r w:rsidRPr="00AD5BF7">
        <w:rPr>
          <w:b/>
          <w:bCs/>
        </w:rPr>
        <w:t>More complex failures emerge when execution does not fail cleanly. A long-running tool may exceed the model’s response window. The tool completes, but the result is no longer usable. From the outside, this appears as an intermittent failure.</w:t>
      </w:r>
    </w:p>
    <w:p w14:paraId="39606216" w14:textId="77777777" w:rsidR="00AD5BF7" w:rsidRPr="00AD5BF7" w:rsidRDefault="00AD5BF7" w:rsidP="00AD5BF7">
      <w:pPr>
        <w:rPr>
          <w:b/>
          <w:bCs/>
        </w:rPr>
      </w:pPr>
      <w:r w:rsidRPr="00AD5BF7">
        <w:rPr>
          <w:b/>
          <w:bCs/>
        </w:rPr>
        <w:t>A cache may become inconsistent, leading to incorrect responses. Memory state may drift over time, introducing unpredictable behaviour. These issues do not cause immediate crashes. Instead, they degrade the system gradually.</w:t>
      </w:r>
    </w:p>
    <w:p w14:paraId="419FA635" w14:textId="77777777" w:rsidR="00AD5BF7" w:rsidRPr="00AD5BF7" w:rsidRDefault="00AD5BF7" w:rsidP="00AD5BF7">
      <w:pPr>
        <w:rPr>
          <w:b/>
          <w:bCs/>
        </w:rPr>
      </w:pPr>
      <w:r w:rsidRPr="00AD5BF7">
        <w:rPr>
          <w:b/>
          <w:bCs/>
        </w:rPr>
        <w:t>Because execution is shared, these failures affect the entire runtime rather than being contained to a specific capability.</w:t>
      </w:r>
    </w:p>
    <w:p w14:paraId="24B80C48" w14:textId="77777777" w:rsidR="00AD5BF7" w:rsidRPr="00AD5BF7" w:rsidRDefault="00AD5BF7" w:rsidP="00AD5BF7">
      <w:pPr>
        <w:rPr>
          <w:b/>
          <w:bCs/>
        </w:rPr>
      </w:pPr>
      <w:r w:rsidRPr="00AD5BF7">
        <w:rPr>
          <w:b/>
          <w:bCs/>
        </w:rPr>
        <w:t>Security Architecture — From Input to Execution</w:t>
      </w:r>
    </w:p>
    <w:p w14:paraId="43BBF581" w14:textId="77777777" w:rsidR="00AD5BF7" w:rsidRPr="00AD5BF7" w:rsidRDefault="00AD5BF7" w:rsidP="00AD5BF7">
      <w:pPr>
        <w:rPr>
          <w:b/>
          <w:bCs/>
        </w:rPr>
      </w:pPr>
      <w:r w:rsidRPr="00AD5BF7">
        <w:rPr>
          <w:b/>
          <w:bCs/>
        </w:rPr>
        <w:t>Direct Tooling creates a continuous path from input to execution decision. The model interprets input, selects a tool, and the runtime executes it. There is no independent enforcement layer between these steps.</w:t>
      </w:r>
    </w:p>
    <w:p w14:paraId="1CC63D6B" w14:textId="77777777" w:rsidR="00AD5BF7" w:rsidRPr="00AD5BF7" w:rsidRDefault="00AD5BF7" w:rsidP="00AD5BF7">
      <w:pPr>
        <w:rPr>
          <w:b/>
          <w:bCs/>
        </w:rPr>
      </w:pPr>
      <w:r w:rsidRPr="00AD5BF7">
        <w:rPr>
          <w:b/>
          <w:bCs/>
        </w:rPr>
        <w:lastRenderedPageBreak/>
        <w:t>All tools execute under the same identity, inheriting the full set of permissions assigned to the agent. All accessible memory and environment state are available during execution.</w:t>
      </w:r>
    </w:p>
    <w:p w14:paraId="7C2EE664" w14:textId="77777777" w:rsidR="00AD5BF7" w:rsidRPr="00AD5BF7" w:rsidRDefault="00AD5BF7" w:rsidP="00AD5BF7">
      <w:pPr>
        <w:rPr>
          <w:b/>
          <w:bCs/>
        </w:rPr>
      </w:pPr>
      <w:r w:rsidRPr="00AD5BF7">
        <w:rPr>
          <w:b/>
          <w:bCs/>
        </w:rPr>
        <w:t>This creates a set of risks that must be managed within the application. Input can influence tool selection. Privileges are aggregated across all capabilities. Data exposure is possible through shared state.</w:t>
      </w:r>
    </w:p>
    <w:p w14:paraId="2E499732" w14:textId="77777777" w:rsidR="00AD5BF7" w:rsidRPr="00AD5BF7" w:rsidRDefault="00AD5BF7" w:rsidP="00AD5BF7">
      <w:pPr>
        <w:rPr>
          <w:b/>
          <w:bCs/>
        </w:rPr>
      </w:pPr>
      <w:r w:rsidRPr="00AD5BF7">
        <w:rPr>
          <w:b/>
          <w:bCs/>
        </w:rPr>
        <w:t>Security controls exist, but they are implemented within the runtime. Tool allow-lists, schema validation, and defensive prompt design provide safeguards. However, there is no sandbox, no per-tool identity, and no independent policy enforcement layer.</w:t>
      </w:r>
    </w:p>
    <w:p w14:paraId="583A1F39" w14:textId="77777777" w:rsidR="00AD5BF7" w:rsidRPr="00AD5BF7" w:rsidRDefault="00AD5BF7" w:rsidP="00AD5BF7">
      <w:pPr>
        <w:rPr>
          <w:b/>
          <w:bCs/>
        </w:rPr>
      </w:pPr>
      <w:r w:rsidRPr="00AD5BF7">
        <w:rPr>
          <w:b/>
          <w:bCs/>
        </w:rPr>
        <w:t>Security is therefore not absent, but it is entirely dependent on application design.</w:t>
      </w:r>
    </w:p>
    <w:p w14:paraId="48CCA12D" w14:textId="77777777" w:rsidR="00AD5BF7" w:rsidRPr="00AD5BF7" w:rsidRDefault="00AD5BF7" w:rsidP="00AD5BF7">
      <w:pPr>
        <w:rPr>
          <w:b/>
          <w:bCs/>
        </w:rPr>
      </w:pPr>
      <w:r w:rsidRPr="00AD5BF7">
        <w:rPr>
          <w:b/>
          <w:bCs/>
        </w:rPr>
        <w:t>Operational Model</w:t>
      </w:r>
    </w:p>
    <w:p w14:paraId="6D502285" w14:textId="77777777" w:rsidR="00AD5BF7" w:rsidRPr="00AD5BF7" w:rsidRDefault="00AD5BF7" w:rsidP="00AD5BF7">
      <w:pPr>
        <w:rPr>
          <w:b/>
          <w:bCs/>
        </w:rPr>
      </w:pPr>
      <w:r w:rsidRPr="00AD5BF7">
        <w:rPr>
          <w:b/>
          <w:bCs/>
        </w:rPr>
        <w:t>Direct Tooling operates as a single deployable unit. All tools are packaged with the agent, and changes to any capability require redeployment of the entire system. There is no independent versioning or scaling at the tool level.</w:t>
      </w:r>
    </w:p>
    <w:p w14:paraId="36494D17" w14:textId="77777777" w:rsidR="00AD5BF7" w:rsidRPr="00AD5BF7" w:rsidRDefault="00AD5BF7" w:rsidP="00AD5BF7">
      <w:pPr>
        <w:rPr>
          <w:b/>
          <w:bCs/>
        </w:rPr>
      </w:pPr>
      <w:r w:rsidRPr="00AD5BF7">
        <w:rPr>
          <w:b/>
          <w:bCs/>
        </w:rPr>
        <w:t>Scaling is performed at the runtime level. Increasing capacity means replicating the entire agent, not individual capabilities. This leads to predictable trade-offs. Resource-intensive tools increase cost across all workloads, while lightweight tools inherit over-provisioned resources.</w:t>
      </w:r>
    </w:p>
    <w:p w14:paraId="351F401A" w14:textId="77777777" w:rsidR="00AD5BF7" w:rsidRPr="00AD5BF7" w:rsidRDefault="00AD5BF7" w:rsidP="00AD5BF7">
      <w:pPr>
        <w:rPr>
          <w:b/>
          <w:bCs/>
        </w:rPr>
      </w:pPr>
      <w:r w:rsidRPr="00AD5BF7">
        <w:rPr>
          <w:b/>
          <w:bCs/>
        </w:rPr>
        <w:t>Observability must be explicitly implemented. Without structured logging of tool selection, execution, and failure behaviour, the system becomes difficult to understand and debug.</w:t>
      </w:r>
    </w:p>
    <w:p w14:paraId="0AEAE9A2" w14:textId="77777777" w:rsidR="00AD5BF7" w:rsidRPr="00AD5BF7" w:rsidRDefault="00AD5BF7" w:rsidP="00AD5BF7">
      <w:pPr>
        <w:rPr>
          <w:b/>
          <w:bCs/>
        </w:rPr>
      </w:pPr>
      <w:r w:rsidRPr="00AD5BF7">
        <w:rPr>
          <w:b/>
          <w:bCs/>
        </w:rPr>
        <w:t>Scaling Pressure — When the Model Strains</w:t>
      </w:r>
    </w:p>
    <w:p w14:paraId="7111AA90" w14:textId="77777777" w:rsidR="00AD5BF7" w:rsidRPr="00AD5BF7" w:rsidRDefault="00AD5BF7" w:rsidP="00AD5BF7">
      <w:pPr>
        <w:rPr>
          <w:b/>
          <w:bCs/>
        </w:rPr>
      </w:pPr>
      <w:r w:rsidRPr="00AD5BF7">
        <w:rPr>
          <w:b/>
          <w:bCs/>
        </w:rPr>
        <w:t>At small scale, Direct Tooling is manageable and efficient. As the number of tools grows, the system begins to strain.</w:t>
      </w:r>
    </w:p>
    <w:p w14:paraId="4DC957CA" w14:textId="77777777" w:rsidR="00AD5BF7" w:rsidRPr="00AD5BF7" w:rsidRDefault="00AD5BF7" w:rsidP="00AD5BF7">
      <w:pPr>
        <w:rPr>
          <w:b/>
          <w:bCs/>
        </w:rPr>
      </w:pPr>
      <w:r w:rsidRPr="00AD5BF7">
        <w:rPr>
          <w:b/>
          <w:bCs/>
        </w:rPr>
        <w:t>The model must reason over an expanding set of capabilities. The runtime must support an increasing number of execution paths. Permissions accumulate, and observability becomes harder to interpret.</w:t>
      </w:r>
    </w:p>
    <w:p w14:paraId="4039B56D" w14:textId="77777777" w:rsidR="00AD5BF7" w:rsidRPr="00AD5BF7" w:rsidRDefault="00AD5BF7" w:rsidP="00AD5BF7">
      <w:pPr>
        <w:rPr>
          <w:b/>
          <w:bCs/>
        </w:rPr>
      </w:pPr>
      <w:r w:rsidRPr="00AD5BF7">
        <w:rPr>
          <w:b/>
          <w:bCs/>
        </w:rPr>
        <w:t>The system does not fail abruptly. Instead, it becomes harder to reason about. Changes introduce risk. Behaviour becomes less predictable. Ownership becomes more complex.</w:t>
      </w:r>
    </w:p>
    <w:p w14:paraId="00F1F6A9" w14:textId="77777777" w:rsidR="00AD5BF7" w:rsidRPr="00AD5BF7" w:rsidRDefault="00AD5BF7" w:rsidP="00AD5BF7">
      <w:pPr>
        <w:rPr>
          <w:b/>
          <w:bCs/>
        </w:rPr>
      </w:pPr>
      <w:r w:rsidRPr="00AD5BF7">
        <w:rPr>
          <w:b/>
          <w:bCs/>
        </w:rPr>
        <w:t>This is the natural consequence of maintaining a single execution domain as complexity increases.</w:t>
      </w:r>
    </w:p>
    <w:p w14:paraId="5D905FA0" w14:textId="77777777" w:rsidR="00AD5BF7" w:rsidRPr="00AD5BF7" w:rsidRDefault="00AD5BF7" w:rsidP="00AD5BF7">
      <w:pPr>
        <w:rPr>
          <w:b/>
          <w:bCs/>
        </w:rPr>
      </w:pPr>
      <w:r w:rsidRPr="00AD5BF7">
        <w:rPr>
          <w:b/>
          <w:bCs/>
        </w:rPr>
        <w:t>Suitability</w:t>
      </w:r>
    </w:p>
    <w:p w14:paraId="06B159BE" w14:textId="77777777" w:rsidR="00AD5BF7" w:rsidRPr="00AD5BF7" w:rsidRDefault="00AD5BF7" w:rsidP="00AD5BF7">
      <w:pPr>
        <w:rPr>
          <w:b/>
          <w:bCs/>
        </w:rPr>
      </w:pPr>
      <w:r w:rsidRPr="00AD5BF7">
        <w:rPr>
          <w:b/>
          <w:bCs/>
        </w:rPr>
        <w:lastRenderedPageBreak/>
        <w:t>Direct Tooling works well when capabilities are low-risk, deterministic, and owned by a single team. It is particularly effective in early-stage systems where simplicity and latency are prioritised.</w:t>
      </w:r>
    </w:p>
    <w:p w14:paraId="5CCC7A14" w14:textId="77777777" w:rsidR="00AD5BF7" w:rsidRPr="00AD5BF7" w:rsidRDefault="00AD5BF7" w:rsidP="00AD5BF7">
      <w:pPr>
        <w:rPr>
          <w:b/>
          <w:bCs/>
        </w:rPr>
      </w:pPr>
      <w:r w:rsidRPr="00AD5BF7">
        <w:rPr>
          <w:b/>
          <w:bCs/>
        </w:rPr>
        <w:t>It becomes less suitable as requirements evolve. Systems that require strict isolation, independent scaling, or multiple ownership boundaries will encounter limitations. Workloads involving sensitive data or regulatory constraints will require stronger separation of execution and control.</w:t>
      </w:r>
    </w:p>
    <w:p w14:paraId="2B7449FA" w14:textId="77777777" w:rsidR="00AD5BF7" w:rsidRPr="00AD5BF7" w:rsidRDefault="00AD5BF7" w:rsidP="00AD5BF7">
      <w:pPr>
        <w:rPr>
          <w:b/>
          <w:bCs/>
        </w:rPr>
      </w:pPr>
      <w:r w:rsidRPr="00AD5BF7">
        <w:rPr>
          <w:b/>
          <w:bCs/>
        </w:rPr>
        <w:t>Architectural Trade-off</w:t>
      </w:r>
    </w:p>
    <w:p w14:paraId="2746C733" w14:textId="77777777" w:rsidR="00AD5BF7" w:rsidRPr="00AD5BF7" w:rsidRDefault="00AD5BF7" w:rsidP="00AD5BF7">
      <w:pPr>
        <w:rPr>
          <w:b/>
          <w:bCs/>
        </w:rPr>
      </w:pPr>
      <w:r w:rsidRPr="00AD5BF7">
        <w:rPr>
          <w:b/>
          <w:bCs/>
        </w:rPr>
        <w:t>Direct Tooling is a deliberate boundary reduction decision. Removing boundaries simplifies execution and reduces latency, but it increases coupling and reduces isolation.</w:t>
      </w:r>
    </w:p>
    <w:p w14:paraId="6154BF06" w14:textId="77777777" w:rsidR="00AD5BF7" w:rsidRPr="00AD5BF7" w:rsidRDefault="00AD5BF7" w:rsidP="00AD5BF7">
      <w:pPr>
        <w:rPr>
          <w:b/>
          <w:bCs/>
        </w:rPr>
      </w:pPr>
      <w:r w:rsidRPr="00AD5BF7">
        <w:rPr>
          <w:b/>
          <w:bCs/>
        </w:rPr>
        <w:t xml:space="preserve">Fewer boundaries lead to faster </w:t>
      </w:r>
      <w:proofErr w:type="gramStart"/>
      <w:r w:rsidRPr="00AD5BF7">
        <w:rPr>
          <w:b/>
          <w:bCs/>
        </w:rPr>
        <w:t>execution, but</w:t>
      </w:r>
      <w:proofErr w:type="gramEnd"/>
      <w:r w:rsidRPr="00AD5BF7">
        <w:rPr>
          <w:b/>
          <w:bCs/>
        </w:rPr>
        <w:t xml:space="preserve"> also expand the blast radius of failures. Control becomes more dependent on application logic, and less on infrastructure enforcement.</w:t>
      </w:r>
    </w:p>
    <w:p w14:paraId="0B313EAC" w14:textId="77777777" w:rsidR="00AD5BF7" w:rsidRPr="00AD5BF7" w:rsidRDefault="00AD5BF7" w:rsidP="00AD5BF7">
      <w:pPr>
        <w:rPr>
          <w:b/>
          <w:bCs/>
        </w:rPr>
      </w:pPr>
      <w:r w:rsidRPr="00AD5BF7">
        <w:rPr>
          <w:b/>
          <w:bCs/>
        </w:rPr>
        <w:t>This trade-off is inherent to the pattern and must be consciously accepted.</w:t>
      </w:r>
    </w:p>
    <w:p w14:paraId="7B3DF8C4" w14:textId="77777777" w:rsidR="00AD5BF7" w:rsidRPr="00AD5BF7" w:rsidRDefault="00AD5BF7" w:rsidP="00AD5BF7">
      <w:pPr>
        <w:rPr>
          <w:b/>
          <w:bCs/>
        </w:rPr>
      </w:pPr>
      <w:r w:rsidRPr="00AD5BF7">
        <w:rPr>
          <w:b/>
          <w:bCs/>
        </w:rPr>
        <w:t>Final Positioning</w:t>
      </w:r>
    </w:p>
    <w:p w14:paraId="137D5E75" w14:textId="77777777" w:rsidR="00AD5BF7" w:rsidRPr="00AD5BF7" w:rsidRDefault="00AD5BF7" w:rsidP="00AD5BF7">
      <w:pPr>
        <w:rPr>
          <w:b/>
          <w:bCs/>
        </w:rPr>
      </w:pPr>
      <w:r w:rsidRPr="00AD5BF7">
        <w:rPr>
          <w:b/>
          <w:bCs/>
        </w:rPr>
        <w:t>Direct Tooling represents the baseline execution architecture for LLM agents. It provides simplicity, performance, and control at small scale, while introducing constraints around isolation, scalability, and governance.</w:t>
      </w:r>
    </w:p>
    <w:p w14:paraId="4B9D6DAB" w14:textId="77777777" w:rsidR="00AD5BF7" w:rsidRPr="00AD5BF7" w:rsidRDefault="00AD5BF7" w:rsidP="00AD5BF7">
      <w:pPr>
        <w:rPr>
          <w:b/>
          <w:bCs/>
        </w:rPr>
      </w:pPr>
      <w:r w:rsidRPr="00AD5BF7">
        <w:rPr>
          <w:b/>
          <w:bCs/>
        </w:rPr>
        <w:t>It is not an end-state architecture. It is a starting point.</w:t>
      </w:r>
    </w:p>
    <w:p w14:paraId="718517AE" w14:textId="77777777" w:rsidR="00AD5BF7" w:rsidRPr="00AD5BF7" w:rsidRDefault="00AD5BF7" w:rsidP="00AD5BF7">
      <w:pPr>
        <w:rPr>
          <w:b/>
          <w:bCs/>
        </w:rPr>
      </w:pPr>
      <w:r w:rsidRPr="00AD5BF7">
        <w:rPr>
          <w:b/>
          <w:bCs/>
        </w:rPr>
        <w:t>Closing Insight</w:t>
      </w:r>
    </w:p>
    <w:p w14:paraId="19EA50E5" w14:textId="77777777" w:rsidR="00AD5BF7" w:rsidRPr="00AD5BF7" w:rsidRDefault="00AD5BF7" w:rsidP="00AD5BF7">
      <w:pPr>
        <w:rPr>
          <w:b/>
          <w:bCs/>
        </w:rPr>
      </w:pPr>
      <w:r w:rsidRPr="00AD5BF7">
        <w:rPr>
          <w:b/>
          <w:bCs/>
        </w:rPr>
        <w:t>Direct Tooling works because it removes friction between decision and execution. As systems grow, that same lack of friction becomes a limitation.</w:t>
      </w:r>
    </w:p>
    <w:p w14:paraId="4D2E1D35" w14:textId="77777777" w:rsidR="00AD5BF7" w:rsidRPr="00AD5BF7" w:rsidRDefault="00AD5BF7" w:rsidP="00AD5BF7">
      <w:pPr>
        <w:rPr>
          <w:b/>
          <w:bCs/>
        </w:rPr>
      </w:pPr>
      <w:r w:rsidRPr="00AD5BF7">
        <w:rPr>
          <w:b/>
          <w:bCs/>
        </w:rPr>
        <w:t>The point at which a system requires isolation, independent scaling, or enforceable control boundaries is the point at which this architecture must evolve.</w:t>
      </w:r>
    </w:p>
    <w:p w14:paraId="7452A487" w14:textId="49D45D27" w:rsidR="00786DC5" w:rsidRPr="00AD5BF7" w:rsidRDefault="00786DC5" w:rsidP="00AD5BF7"/>
    <w:sectPr w:rsidR="00786DC5" w:rsidRPr="00AD5B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B89"/>
    <w:multiLevelType w:val="multilevel"/>
    <w:tmpl w:val="09E2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71F47"/>
    <w:multiLevelType w:val="multilevel"/>
    <w:tmpl w:val="3AB2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50B78"/>
    <w:multiLevelType w:val="multilevel"/>
    <w:tmpl w:val="6624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8494D"/>
    <w:multiLevelType w:val="multilevel"/>
    <w:tmpl w:val="C794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A26AB"/>
    <w:multiLevelType w:val="multilevel"/>
    <w:tmpl w:val="6A8C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A0DD3"/>
    <w:multiLevelType w:val="multilevel"/>
    <w:tmpl w:val="0F82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747B0"/>
    <w:multiLevelType w:val="multilevel"/>
    <w:tmpl w:val="BB8E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77689"/>
    <w:multiLevelType w:val="multilevel"/>
    <w:tmpl w:val="64F6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94721"/>
    <w:multiLevelType w:val="multilevel"/>
    <w:tmpl w:val="E52E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B3E70"/>
    <w:multiLevelType w:val="multilevel"/>
    <w:tmpl w:val="3D8C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50B47"/>
    <w:multiLevelType w:val="multilevel"/>
    <w:tmpl w:val="ABA6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1438D"/>
    <w:multiLevelType w:val="multilevel"/>
    <w:tmpl w:val="95FE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71431"/>
    <w:multiLevelType w:val="multilevel"/>
    <w:tmpl w:val="B96C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E317F"/>
    <w:multiLevelType w:val="multilevel"/>
    <w:tmpl w:val="3C9E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C56CC"/>
    <w:multiLevelType w:val="multilevel"/>
    <w:tmpl w:val="3B9A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3746B"/>
    <w:multiLevelType w:val="multilevel"/>
    <w:tmpl w:val="16E4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60678"/>
    <w:multiLevelType w:val="multilevel"/>
    <w:tmpl w:val="974E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10A4E"/>
    <w:multiLevelType w:val="multilevel"/>
    <w:tmpl w:val="2310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109CF"/>
    <w:multiLevelType w:val="multilevel"/>
    <w:tmpl w:val="D66C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F62CE3"/>
    <w:multiLevelType w:val="multilevel"/>
    <w:tmpl w:val="705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E955E6"/>
    <w:multiLevelType w:val="multilevel"/>
    <w:tmpl w:val="3FF2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13329C"/>
    <w:multiLevelType w:val="multilevel"/>
    <w:tmpl w:val="7AEE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266598"/>
    <w:multiLevelType w:val="multilevel"/>
    <w:tmpl w:val="6388E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1E1668"/>
    <w:multiLevelType w:val="multilevel"/>
    <w:tmpl w:val="AC34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75A97"/>
    <w:multiLevelType w:val="multilevel"/>
    <w:tmpl w:val="555E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203793"/>
    <w:multiLevelType w:val="multilevel"/>
    <w:tmpl w:val="9F52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4246F"/>
    <w:multiLevelType w:val="multilevel"/>
    <w:tmpl w:val="E27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111DF"/>
    <w:multiLevelType w:val="multilevel"/>
    <w:tmpl w:val="BB6E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00610"/>
    <w:multiLevelType w:val="multilevel"/>
    <w:tmpl w:val="9472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7876B8"/>
    <w:multiLevelType w:val="multilevel"/>
    <w:tmpl w:val="A1D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AE6076"/>
    <w:multiLevelType w:val="multilevel"/>
    <w:tmpl w:val="AE46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E6262"/>
    <w:multiLevelType w:val="multilevel"/>
    <w:tmpl w:val="495C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3165F2"/>
    <w:multiLevelType w:val="multilevel"/>
    <w:tmpl w:val="8978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2B5A63"/>
    <w:multiLevelType w:val="multilevel"/>
    <w:tmpl w:val="8CA4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5C2F0A"/>
    <w:multiLevelType w:val="multilevel"/>
    <w:tmpl w:val="BDC0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923A49"/>
    <w:multiLevelType w:val="multilevel"/>
    <w:tmpl w:val="70CC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307A72"/>
    <w:multiLevelType w:val="multilevel"/>
    <w:tmpl w:val="6E0C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361BDF"/>
    <w:multiLevelType w:val="multilevel"/>
    <w:tmpl w:val="CFA2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0B1739"/>
    <w:multiLevelType w:val="multilevel"/>
    <w:tmpl w:val="575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A30C52"/>
    <w:multiLevelType w:val="multilevel"/>
    <w:tmpl w:val="A656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E86DCE"/>
    <w:multiLevelType w:val="multilevel"/>
    <w:tmpl w:val="82F4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8310A9"/>
    <w:multiLevelType w:val="multilevel"/>
    <w:tmpl w:val="CDC0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6B3D77"/>
    <w:multiLevelType w:val="multilevel"/>
    <w:tmpl w:val="8F08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AC5C6C"/>
    <w:multiLevelType w:val="multilevel"/>
    <w:tmpl w:val="EBE2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7A2300"/>
    <w:multiLevelType w:val="multilevel"/>
    <w:tmpl w:val="04FE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642215"/>
    <w:multiLevelType w:val="multilevel"/>
    <w:tmpl w:val="928E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B35E14"/>
    <w:multiLevelType w:val="multilevel"/>
    <w:tmpl w:val="D9BE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3369A2"/>
    <w:multiLevelType w:val="multilevel"/>
    <w:tmpl w:val="9924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51286C"/>
    <w:multiLevelType w:val="multilevel"/>
    <w:tmpl w:val="CD22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A51A80"/>
    <w:multiLevelType w:val="multilevel"/>
    <w:tmpl w:val="9B4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073F71"/>
    <w:multiLevelType w:val="multilevel"/>
    <w:tmpl w:val="3182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071781"/>
    <w:multiLevelType w:val="multilevel"/>
    <w:tmpl w:val="ADA2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F546F0"/>
    <w:multiLevelType w:val="multilevel"/>
    <w:tmpl w:val="489C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796B99"/>
    <w:multiLevelType w:val="multilevel"/>
    <w:tmpl w:val="185E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5E7881"/>
    <w:multiLevelType w:val="multilevel"/>
    <w:tmpl w:val="957A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7021DA"/>
    <w:multiLevelType w:val="multilevel"/>
    <w:tmpl w:val="E5BA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A8255B"/>
    <w:multiLevelType w:val="multilevel"/>
    <w:tmpl w:val="8C96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06374B"/>
    <w:multiLevelType w:val="multilevel"/>
    <w:tmpl w:val="E9DC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D3694F"/>
    <w:multiLevelType w:val="multilevel"/>
    <w:tmpl w:val="71F8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051BBA"/>
    <w:multiLevelType w:val="multilevel"/>
    <w:tmpl w:val="C1D2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826210"/>
    <w:multiLevelType w:val="multilevel"/>
    <w:tmpl w:val="7478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B466D1"/>
    <w:multiLevelType w:val="multilevel"/>
    <w:tmpl w:val="7A68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5052B"/>
    <w:multiLevelType w:val="multilevel"/>
    <w:tmpl w:val="05D4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3E6354"/>
    <w:multiLevelType w:val="multilevel"/>
    <w:tmpl w:val="D76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A14900"/>
    <w:multiLevelType w:val="multilevel"/>
    <w:tmpl w:val="A818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5400D2"/>
    <w:multiLevelType w:val="multilevel"/>
    <w:tmpl w:val="3EDAB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017D21"/>
    <w:multiLevelType w:val="multilevel"/>
    <w:tmpl w:val="5F6C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591F04"/>
    <w:multiLevelType w:val="multilevel"/>
    <w:tmpl w:val="09D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8357CD"/>
    <w:multiLevelType w:val="multilevel"/>
    <w:tmpl w:val="13BE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8B7478"/>
    <w:multiLevelType w:val="multilevel"/>
    <w:tmpl w:val="D168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A208CC"/>
    <w:multiLevelType w:val="multilevel"/>
    <w:tmpl w:val="686E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1B14E2"/>
    <w:multiLevelType w:val="multilevel"/>
    <w:tmpl w:val="9FF2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0F2C5F"/>
    <w:multiLevelType w:val="multilevel"/>
    <w:tmpl w:val="F13E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B27884"/>
    <w:multiLevelType w:val="multilevel"/>
    <w:tmpl w:val="60CC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7374CA"/>
    <w:multiLevelType w:val="multilevel"/>
    <w:tmpl w:val="80CC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E30552"/>
    <w:multiLevelType w:val="multilevel"/>
    <w:tmpl w:val="9A4C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8D1B6E"/>
    <w:multiLevelType w:val="multilevel"/>
    <w:tmpl w:val="F040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227292"/>
    <w:multiLevelType w:val="multilevel"/>
    <w:tmpl w:val="2224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91713D"/>
    <w:multiLevelType w:val="multilevel"/>
    <w:tmpl w:val="F348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A61267"/>
    <w:multiLevelType w:val="multilevel"/>
    <w:tmpl w:val="425E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B4270C"/>
    <w:multiLevelType w:val="multilevel"/>
    <w:tmpl w:val="6F04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CF4FEE"/>
    <w:multiLevelType w:val="multilevel"/>
    <w:tmpl w:val="6A9E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E34995"/>
    <w:multiLevelType w:val="multilevel"/>
    <w:tmpl w:val="4CC6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D721C5"/>
    <w:multiLevelType w:val="multilevel"/>
    <w:tmpl w:val="5CC0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DA133E"/>
    <w:multiLevelType w:val="multilevel"/>
    <w:tmpl w:val="AC8C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FD5044"/>
    <w:multiLevelType w:val="multilevel"/>
    <w:tmpl w:val="F17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338481">
    <w:abstractNumId w:val="40"/>
  </w:num>
  <w:num w:numId="2" w16cid:durableId="1322853853">
    <w:abstractNumId w:val="30"/>
  </w:num>
  <w:num w:numId="3" w16cid:durableId="715466587">
    <w:abstractNumId w:val="1"/>
  </w:num>
  <w:num w:numId="4" w16cid:durableId="876552384">
    <w:abstractNumId w:val="0"/>
  </w:num>
  <w:num w:numId="5" w16cid:durableId="1296721933">
    <w:abstractNumId w:val="9"/>
  </w:num>
  <w:num w:numId="6" w16cid:durableId="924848064">
    <w:abstractNumId w:val="74"/>
  </w:num>
  <w:num w:numId="7" w16cid:durableId="557516492">
    <w:abstractNumId w:val="64"/>
  </w:num>
  <w:num w:numId="8" w16cid:durableId="685905584">
    <w:abstractNumId w:val="58"/>
  </w:num>
  <w:num w:numId="9" w16cid:durableId="1418139245">
    <w:abstractNumId w:val="65"/>
  </w:num>
  <w:num w:numId="10" w16cid:durableId="797915384">
    <w:abstractNumId w:val="12"/>
  </w:num>
  <w:num w:numId="11" w16cid:durableId="1750495621">
    <w:abstractNumId w:val="42"/>
  </w:num>
  <w:num w:numId="12" w16cid:durableId="1673870742">
    <w:abstractNumId w:val="45"/>
  </w:num>
  <w:num w:numId="13" w16cid:durableId="850099173">
    <w:abstractNumId w:val="70"/>
  </w:num>
  <w:num w:numId="14" w16cid:durableId="521936120">
    <w:abstractNumId w:val="44"/>
  </w:num>
  <w:num w:numId="15" w16cid:durableId="1296985433">
    <w:abstractNumId w:val="8"/>
  </w:num>
  <w:num w:numId="16" w16cid:durableId="27026929">
    <w:abstractNumId w:val="53"/>
  </w:num>
  <w:num w:numId="17" w16cid:durableId="824978962">
    <w:abstractNumId w:val="10"/>
  </w:num>
  <w:num w:numId="18" w16cid:durableId="621617926">
    <w:abstractNumId w:val="35"/>
  </w:num>
  <w:num w:numId="19" w16cid:durableId="646321700">
    <w:abstractNumId w:val="82"/>
  </w:num>
  <w:num w:numId="20" w16cid:durableId="1185048177">
    <w:abstractNumId w:val="55"/>
  </w:num>
  <w:num w:numId="21" w16cid:durableId="464857083">
    <w:abstractNumId w:val="33"/>
  </w:num>
  <w:num w:numId="22" w16cid:durableId="437916998">
    <w:abstractNumId w:val="83"/>
  </w:num>
  <w:num w:numId="23" w16cid:durableId="2114812486">
    <w:abstractNumId w:val="49"/>
  </w:num>
  <w:num w:numId="24" w16cid:durableId="1020668905">
    <w:abstractNumId w:val="21"/>
  </w:num>
  <w:num w:numId="25" w16cid:durableId="1163617388">
    <w:abstractNumId w:val="41"/>
  </w:num>
  <w:num w:numId="26" w16cid:durableId="12731873">
    <w:abstractNumId w:val="22"/>
  </w:num>
  <w:num w:numId="27" w16cid:durableId="1557744613">
    <w:abstractNumId w:val="15"/>
  </w:num>
  <w:num w:numId="28" w16cid:durableId="1651859795">
    <w:abstractNumId w:val="59"/>
  </w:num>
  <w:num w:numId="29" w16cid:durableId="450051944">
    <w:abstractNumId w:val="67"/>
  </w:num>
  <w:num w:numId="30" w16cid:durableId="548034114">
    <w:abstractNumId w:val="39"/>
  </w:num>
  <w:num w:numId="31" w16cid:durableId="781220397">
    <w:abstractNumId w:val="61"/>
  </w:num>
  <w:num w:numId="32" w16cid:durableId="548997869">
    <w:abstractNumId w:val="62"/>
  </w:num>
  <w:num w:numId="33" w16cid:durableId="403457240">
    <w:abstractNumId w:val="54"/>
  </w:num>
  <w:num w:numId="34" w16cid:durableId="625500584">
    <w:abstractNumId w:val="46"/>
  </w:num>
  <w:num w:numId="35" w16cid:durableId="1967857932">
    <w:abstractNumId w:val="32"/>
  </w:num>
  <w:num w:numId="36" w16cid:durableId="354960798">
    <w:abstractNumId w:val="73"/>
  </w:num>
  <w:num w:numId="37" w16cid:durableId="1265187426">
    <w:abstractNumId w:val="3"/>
  </w:num>
  <w:num w:numId="38" w16cid:durableId="1322738997">
    <w:abstractNumId w:val="71"/>
  </w:num>
  <w:num w:numId="39" w16cid:durableId="281884929">
    <w:abstractNumId w:val="31"/>
  </w:num>
  <w:num w:numId="40" w16cid:durableId="382410951">
    <w:abstractNumId w:val="11"/>
  </w:num>
  <w:num w:numId="41" w16cid:durableId="1368406863">
    <w:abstractNumId w:val="25"/>
  </w:num>
  <w:num w:numId="42" w16cid:durableId="1811164766">
    <w:abstractNumId w:val="34"/>
  </w:num>
  <w:num w:numId="43" w16cid:durableId="1413357127">
    <w:abstractNumId w:val="14"/>
  </w:num>
  <w:num w:numId="44" w16cid:durableId="1799955664">
    <w:abstractNumId w:val="47"/>
  </w:num>
  <w:num w:numId="45" w16cid:durableId="2005665455">
    <w:abstractNumId w:val="75"/>
  </w:num>
  <w:num w:numId="46" w16cid:durableId="1799715209">
    <w:abstractNumId w:val="17"/>
  </w:num>
  <w:num w:numId="47" w16cid:durableId="1340501235">
    <w:abstractNumId w:val="51"/>
  </w:num>
  <w:num w:numId="48" w16cid:durableId="493960557">
    <w:abstractNumId w:val="69"/>
  </w:num>
  <w:num w:numId="49" w16cid:durableId="1549341424">
    <w:abstractNumId w:val="52"/>
  </w:num>
  <w:num w:numId="50" w16cid:durableId="798455314">
    <w:abstractNumId w:val="43"/>
  </w:num>
  <w:num w:numId="51" w16cid:durableId="1565337615">
    <w:abstractNumId w:val="26"/>
  </w:num>
  <w:num w:numId="52" w16cid:durableId="1289240946">
    <w:abstractNumId w:val="85"/>
  </w:num>
  <w:num w:numId="53" w16cid:durableId="44137660">
    <w:abstractNumId w:val="5"/>
  </w:num>
  <w:num w:numId="54" w16cid:durableId="392511269">
    <w:abstractNumId w:val="13"/>
  </w:num>
  <w:num w:numId="55" w16cid:durableId="1631781802">
    <w:abstractNumId w:val="20"/>
  </w:num>
  <w:num w:numId="56" w16cid:durableId="200824938">
    <w:abstractNumId w:val="28"/>
  </w:num>
  <w:num w:numId="57" w16cid:durableId="192807540">
    <w:abstractNumId w:val="18"/>
  </w:num>
  <w:num w:numId="58" w16cid:durableId="2124037717">
    <w:abstractNumId w:val="56"/>
  </w:num>
  <w:num w:numId="59" w16cid:durableId="471485318">
    <w:abstractNumId w:val="81"/>
  </w:num>
  <w:num w:numId="60" w16cid:durableId="2067751761">
    <w:abstractNumId w:val="7"/>
  </w:num>
  <w:num w:numId="61" w16cid:durableId="558788918">
    <w:abstractNumId w:val="68"/>
  </w:num>
  <w:num w:numId="62" w16cid:durableId="1168865379">
    <w:abstractNumId w:val="4"/>
  </w:num>
  <w:num w:numId="63" w16cid:durableId="1968198538">
    <w:abstractNumId w:val="37"/>
  </w:num>
  <w:num w:numId="64" w16cid:durableId="111484284">
    <w:abstractNumId w:val="24"/>
  </w:num>
  <w:num w:numId="65" w16cid:durableId="40447052">
    <w:abstractNumId w:val="57"/>
  </w:num>
  <w:num w:numId="66" w16cid:durableId="752550286">
    <w:abstractNumId w:val="16"/>
  </w:num>
  <w:num w:numId="67" w16cid:durableId="2082098977">
    <w:abstractNumId w:val="50"/>
  </w:num>
  <w:num w:numId="68" w16cid:durableId="210582958">
    <w:abstractNumId w:val="63"/>
  </w:num>
  <w:num w:numId="69" w16cid:durableId="1076129801">
    <w:abstractNumId w:val="79"/>
  </w:num>
  <w:num w:numId="70" w16cid:durableId="1278414499">
    <w:abstractNumId w:val="48"/>
  </w:num>
  <w:num w:numId="71" w16cid:durableId="1429036736">
    <w:abstractNumId w:val="76"/>
  </w:num>
  <w:num w:numId="72" w16cid:durableId="2098937265">
    <w:abstractNumId w:val="38"/>
  </w:num>
  <w:num w:numId="73" w16cid:durableId="739983397">
    <w:abstractNumId w:val="60"/>
  </w:num>
  <w:num w:numId="74" w16cid:durableId="278536578">
    <w:abstractNumId w:val="2"/>
  </w:num>
  <w:num w:numId="75" w16cid:durableId="620383659">
    <w:abstractNumId w:val="36"/>
  </w:num>
  <w:num w:numId="76" w16cid:durableId="1294485189">
    <w:abstractNumId w:val="19"/>
  </w:num>
  <w:num w:numId="77" w16cid:durableId="850492813">
    <w:abstractNumId w:val="29"/>
  </w:num>
  <w:num w:numId="78" w16cid:durableId="209537835">
    <w:abstractNumId w:val="66"/>
  </w:num>
  <w:num w:numId="79" w16cid:durableId="954949841">
    <w:abstractNumId w:val="84"/>
  </w:num>
  <w:num w:numId="80" w16cid:durableId="1750537450">
    <w:abstractNumId w:val="78"/>
  </w:num>
  <w:num w:numId="81" w16cid:durableId="805466490">
    <w:abstractNumId w:val="6"/>
  </w:num>
  <w:num w:numId="82" w16cid:durableId="1357464998">
    <w:abstractNumId w:val="23"/>
  </w:num>
  <w:num w:numId="83" w16cid:durableId="1758015480">
    <w:abstractNumId w:val="27"/>
  </w:num>
  <w:num w:numId="84" w16cid:durableId="1109005245">
    <w:abstractNumId w:val="77"/>
  </w:num>
  <w:num w:numId="85" w16cid:durableId="1994094679">
    <w:abstractNumId w:val="72"/>
  </w:num>
  <w:num w:numId="86" w16cid:durableId="189284259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C43"/>
    <w:rsid w:val="001E7795"/>
    <w:rsid w:val="003D4A55"/>
    <w:rsid w:val="004E0EE2"/>
    <w:rsid w:val="00566F63"/>
    <w:rsid w:val="00786DC5"/>
    <w:rsid w:val="008434D2"/>
    <w:rsid w:val="00A34C43"/>
    <w:rsid w:val="00AC4CF5"/>
    <w:rsid w:val="00AD5BF7"/>
    <w:rsid w:val="00B6799C"/>
    <w:rsid w:val="00BC28E3"/>
    <w:rsid w:val="00C831B6"/>
    <w:rsid w:val="00DB5CFB"/>
    <w:rsid w:val="00E92CAC"/>
    <w:rsid w:val="00EB15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00D0C"/>
  <w15:chartTrackingRefBased/>
  <w15:docId w15:val="{35D8B8AB-861A-4B5F-81B5-5A65E74D8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C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C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C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C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C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C43"/>
    <w:rPr>
      <w:rFonts w:eastAsiaTheme="majorEastAsia" w:cstheme="majorBidi"/>
      <w:color w:val="272727" w:themeColor="text1" w:themeTint="D8"/>
    </w:rPr>
  </w:style>
  <w:style w:type="paragraph" w:styleId="Title">
    <w:name w:val="Title"/>
    <w:basedOn w:val="Normal"/>
    <w:next w:val="Normal"/>
    <w:link w:val="TitleChar"/>
    <w:uiPriority w:val="10"/>
    <w:qFormat/>
    <w:rsid w:val="00A34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C43"/>
    <w:pPr>
      <w:spacing w:before="160"/>
      <w:jc w:val="center"/>
    </w:pPr>
    <w:rPr>
      <w:i/>
      <w:iCs/>
      <w:color w:val="404040" w:themeColor="text1" w:themeTint="BF"/>
    </w:rPr>
  </w:style>
  <w:style w:type="character" w:customStyle="1" w:styleId="QuoteChar">
    <w:name w:val="Quote Char"/>
    <w:basedOn w:val="DefaultParagraphFont"/>
    <w:link w:val="Quote"/>
    <w:uiPriority w:val="29"/>
    <w:rsid w:val="00A34C43"/>
    <w:rPr>
      <w:i/>
      <w:iCs/>
      <w:color w:val="404040" w:themeColor="text1" w:themeTint="BF"/>
    </w:rPr>
  </w:style>
  <w:style w:type="paragraph" w:styleId="ListParagraph">
    <w:name w:val="List Paragraph"/>
    <w:basedOn w:val="Normal"/>
    <w:uiPriority w:val="34"/>
    <w:qFormat/>
    <w:rsid w:val="00A34C43"/>
    <w:pPr>
      <w:ind w:left="720"/>
      <w:contextualSpacing/>
    </w:pPr>
  </w:style>
  <w:style w:type="character" w:styleId="IntenseEmphasis">
    <w:name w:val="Intense Emphasis"/>
    <w:basedOn w:val="DefaultParagraphFont"/>
    <w:uiPriority w:val="21"/>
    <w:qFormat/>
    <w:rsid w:val="00A34C43"/>
    <w:rPr>
      <w:i/>
      <w:iCs/>
      <w:color w:val="0F4761" w:themeColor="accent1" w:themeShade="BF"/>
    </w:rPr>
  </w:style>
  <w:style w:type="paragraph" w:styleId="IntenseQuote">
    <w:name w:val="Intense Quote"/>
    <w:basedOn w:val="Normal"/>
    <w:next w:val="Normal"/>
    <w:link w:val="IntenseQuoteChar"/>
    <w:uiPriority w:val="30"/>
    <w:qFormat/>
    <w:rsid w:val="00A34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C43"/>
    <w:rPr>
      <w:i/>
      <w:iCs/>
      <w:color w:val="0F4761" w:themeColor="accent1" w:themeShade="BF"/>
    </w:rPr>
  </w:style>
  <w:style w:type="character" w:styleId="IntenseReference">
    <w:name w:val="Intense Reference"/>
    <w:basedOn w:val="DefaultParagraphFont"/>
    <w:uiPriority w:val="32"/>
    <w:qFormat/>
    <w:rsid w:val="00A34C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1525</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Devendran</dc:creator>
  <cp:keywords/>
  <dc:description/>
  <cp:lastModifiedBy>Mahesh Devendran</cp:lastModifiedBy>
  <cp:revision>3</cp:revision>
  <dcterms:created xsi:type="dcterms:W3CDTF">2026-05-09T14:51:00Z</dcterms:created>
  <dcterms:modified xsi:type="dcterms:W3CDTF">2026-05-09T15:46:00Z</dcterms:modified>
</cp:coreProperties>
</file>