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50897" w14:textId="0F839B68" w:rsidR="00F65B10" w:rsidRPr="00553890" w:rsidRDefault="00CF7046" w:rsidP="00553890">
      <w:pPr>
        <w:jc w:val="center"/>
        <w:rPr>
          <w:b/>
          <w:bCs/>
          <w:sz w:val="28"/>
          <w:szCs w:val="28"/>
        </w:rPr>
      </w:pPr>
      <w:r w:rsidRPr="00553890">
        <w:rPr>
          <w:b/>
          <w:bCs/>
          <w:sz w:val="28"/>
          <w:szCs w:val="28"/>
        </w:rPr>
        <w:t>Lab 3</w:t>
      </w:r>
    </w:p>
    <w:p w14:paraId="22EE798C" w14:textId="6CC191F4" w:rsidR="00CF7046" w:rsidRPr="00553890" w:rsidRDefault="00CF7046" w:rsidP="00553890">
      <w:pPr>
        <w:jc w:val="center"/>
      </w:pPr>
      <w:r w:rsidRPr="00553890">
        <w:t>by Md Fahim Hasan</w:t>
      </w:r>
    </w:p>
    <w:p w14:paraId="4DF8EE4B" w14:textId="77777777" w:rsidR="00CF7046" w:rsidRPr="009126BD" w:rsidRDefault="00CF7046" w:rsidP="009126BD"/>
    <w:p w14:paraId="7DF777AD" w14:textId="6A0B344E" w:rsidR="00DD1C6E" w:rsidRPr="009126BD" w:rsidRDefault="00CF7046" w:rsidP="00553890">
      <w:pPr>
        <w:jc w:val="left"/>
      </w:pPr>
      <w:r w:rsidRPr="009126BD">
        <w:rPr>
          <w:sz w:val="24"/>
          <w:szCs w:val="24"/>
        </w:rPr>
        <w:t xml:space="preserve">The codes are available in this GitHub Repo: </w:t>
      </w:r>
      <w:hyperlink r:id="rId5" w:history="1">
        <w:r w:rsidR="00DD1C6E" w:rsidRPr="009126BD">
          <w:rPr>
            <w:rStyle w:val="Hyperlink"/>
          </w:rPr>
          <w:t>https://github.com/mdfahimhasan/QEcoHydro/tree/master/Hyrdo_LU</w:t>
        </w:r>
      </w:hyperlink>
    </w:p>
    <w:p w14:paraId="794D9F7F" w14:textId="3A7C7F14" w:rsidR="00DD1C6E" w:rsidRPr="009126BD" w:rsidRDefault="00DD1C6E" w:rsidP="009126BD">
      <w:pPr>
        <w:pStyle w:val="Heading1"/>
      </w:pPr>
      <w:r w:rsidRPr="009126BD">
        <w:t>Introduction</w:t>
      </w:r>
    </w:p>
    <w:p w14:paraId="1660839A" w14:textId="77777777" w:rsidR="00CF0683" w:rsidRPr="009126BD" w:rsidRDefault="00DD1C6E" w:rsidP="009126BD">
      <w:r w:rsidRPr="009126BD">
        <w:t xml:space="preserve">In this Lab, we develop a hydrologic model based on our works in the previous labs on the SVAT (Soil Vegetation Atmosphere Transfer Models) and simple conceptual hydrologic models. The previous SVAT model was focused on simulating evapotranspiration (ET) based on </w:t>
      </w:r>
      <w:proofErr w:type="spellStart"/>
      <w:r w:rsidRPr="009126BD">
        <w:t>Penman_Monteith</w:t>
      </w:r>
      <w:proofErr w:type="spellEnd"/>
      <w:r w:rsidRPr="009126BD">
        <w:t xml:space="preserve"> (P-M) approach while incorporating a simple soil water balance module. In the next step, in our simple conceptual bucket hydrologic model, we upgraded the simple soil water balance module to a more conceptual bucket type system that was capable of simulating baseflow, </w:t>
      </w:r>
      <w:proofErr w:type="spellStart"/>
      <w:r w:rsidRPr="009126BD">
        <w:t>quickflow</w:t>
      </w:r>
      <w:proofErr w:type="spellEnd"/>
      <w:r w:rsidRPr="009126BD">
        <w:t>, recharge, etc. However, in this model, the ET was estimated based on potential evapotranspiration (PET) and soil moisture ratio, which is not robust as P-M approach. In this new lab/model, we combine the strength of the previous models and develop a more all-around hydrologic model that incorporates P-M based ET simulation, conceptual three-layered soil storage simulation</w:t>
      </w:r>
      <w:r w:rsidR="00CF0683" w:rsidRPr="009126BD">
        <w:t xml:space="preserve">, and streamflow simulation (baseflow + </w:t>
      </w:r>
      <w:proofErr w:type="spellStart"/>
      <w:r w:rsidR="00CF0683" w:rsidRPr="009126BD">
        <w:t>quickflow</w:t>
      </w:r>
      <w:proofErr w:type="spellEnd"/>
      <w:r w:rsidR="00CF0683" w:rsidRPr="009126BD">
        <w:t>). This model can simulate different canopy/land cover types, such as forest and grass. In addition, it can be used to simulate mixed land use scenarios.</w:t>
      </w:r>
    </w:p>
    <w:p w14:paraId="185A659B" w14:textId="051B1DBC" w:rsidR="00CF0683" w:rsidRPr="009126BD" w:rsidRDefault="00CF0683" w:rsidP="009126BD">
      <w:r w:rsidRPr="009126BD">
        <w:t xml:space="preserve">The objective of this lab </w:t>
      </w:r>
      <w:proofErr w:type="gramStart"/>
      <w:r w:rsidRPr="009126BD">
        <w:t>are</w:t>
      </w:r>
      <w:proofErr w:type="gramEnd"/>
      <w:r w:rsidRPr="009126BD">
        <w:t xml:space="preserve"> –</w:t>
      </w:r>
    </w:p>
    <w:p w14:paraId="69BB1A1C" w14:textId="4C7410FE" w:rsidR="00CF0683" w:rsidRPr="009126BD" w:rsidRDefault="00CF0683" w:rsidP="009126BD">
      <w:pPr>
        <w:pStyle w:val="ListParagraph"/>
        <w:numPr>
          <w:ilvl w:val="0"/>
          <w:numId w:val="1"/>
        </w:numPr>
      </w:pPr>
      <w:r w:rsidRPr="009126BD">
        <w:t xml:space="preserve">Develop the hydrologic </w:t>
      </w:r>
      <w:r w:rsidR="009126BD" w:rsidRPr="009126BD">
        <w:t>model.</w:t>
      </w:r>
    </w:p>
    <w:p w14:paraId="626F3863" w14:textId="56F511F6" w:rsidR="00CF0683" w:rsidRPr="009126BD" w:rsidRDefault="00CF0683" w:rsidP="009126BD">
      <w:pPr>
        <w:pStyle w:val="ListParagraph"/>
        <w:numPr>
          <w:ilvl w:val="0"/>
          <w:numId w:val="1"/>
        </w:numPr>
      </w:pPr>
      <w:r w:rsidRPr="009126BD">
        <w:t xml:space="preserve">Calibrate the model and understand which parameters are the most </w:t>
      </w:r>
      <w:r w:rsidR="009126BD" w:rsidRPr="009126BD">
        <w:t>sensitive.</w:t>
      </w:r>
    </w:p>
    <w:p w14:paraId="60A9D82A" w14:textId="4ECDDF00" w:rsidR="00DD1C6E" w:rsidRPr="009126BD" w:rsidRDefault="00CF0683" w:rsidP="009126BD">
      <w:pPr>
        <w:pStyle w:val="ListParagraph"/>
        <w:numPr>
          <w:ilvl w:val="0"/>
          <w:numId w:val="1"/>
        </w:numPr>
      </w:pPr>
      <w:r w:rsidRPr="009126BD">
        <w:t xml:space="preserve">Simulate different land use scenarios with </w:t>
      </w:r>
      <w:proofErr w:type="gramStart"/>
      <w:r w:rsidRPr="009126BD">
        <w:t>the calibrated</w:t>
      </w:r>
      <w:proofErr w:type="gramEnd"/>
      <w:r w:rsidRPr="009126BD">
        <w:t xml:space="preserve"> models to understand how land use impacts different hydrologic </w:t>
      </w:r>
      <w:r w:rsidR="009126BD" w:rsidRPr="009126BD">
        <w:t>fluxes.</w:t>
      </w:r>
      <w:r w:rsidRPr="009126BD">
        <w:t xml:space="preserve"> </w:t>
      </w:r>
    </w:p>
    <w:p w14:paraId="6DAEA6BB" w14:textId="77777777" w:rsidR="00CF0683" w:rsidRPr="009126BD" w:rsidRDefault="00CF0683" w:rsidP="009126BD"/>
    <w:p w14:paraId="0DD17D8C" w14:textId="4337CCBC" w:rsidR="00CF0683" w:rsidRPr="009126BD" w:rsidRDefault="00CF0683" w:rsidP="009126BD">
      <w:pPr>
        <w:pStyle w:val="Heading1"/>
      </w:pPr>
      <w:r w:rsidRPr="009126BD">
        <w:t>Study Area</w:t>
      </w:r>
      <w:r w:rsidR="00F92CD6" w:rsidRPr="009126BD">
        <w:t xml:space="preserve"> and Scenarios</w:t>
      </w:r>
    </w:p>
    <w:p w14:paraId="2A0FEF0D" w14:textId="1231E18D" w:rsidR="00CF0683" w:rsidRPr="009126BD" w:rsidRDefault="00CF0683" w:rsidP="009126BD">
      <w:r w:rsidRPr="009126BD">
        <w:t xml:space="preserve">We selected </w:t>
      </w:r>
      <w:r w:rsidRPr="009126BD">
        <w:rPr>
          <w:u w:val="single"/>
        </w:rPr>
        <w:t>catchment 10</w:t>
      </w:r>
      <w:r w:rsidRPr="009126BD">
        <w:t xml:space="preserve"> as a case study </w:t>
      </w:r>
      <w:r w:rsidR="00F92CD6" w:rsidRPr="009126BD">
        <w:t xml:space="preserve">for this lab. Originally, this catchment </w:t>
      </w:r>
      <w:proofErr w:type="gramStart"/>
      <w:r w:rsidR="00F92CD6" w:rsidRPr="009126BD">
        <w:t>ha</w:t>
      </w:r>
      <w:r w:rsidR="00FE361A" w:rsidRPr="009126BD">
        <w:t>s</w:t>
      </w:r>
      <w:proofErr w:type="gramEnd"/>
      <w:r w:rsidR="00F92CD6" w:rsidRPr="009126BD">
        <w:t xml:space="preserve"> ~67% forest cover, ~24% savannas, and </w:t>
      </w:r>
      <w:r w:rsidRPr="009126BD">
        <w:t xml:space="preserve"> </w:t>
      </w:r>
      <w:r w:rsidR="00F92CD6" w:rsidRPr="009126BD">
        <w:t xml:space="preserve">~9% grasslands. </w:t>
      </w:r>
      <w:r w:rsidR="00FE361A" w:rsidRPr="009126BD">
        <w:t>However, we simplified/modified the land cover scenarios for calibration of the hydrologic model, its performance evaluation, parameters sensitivity analysis, and understanding impacts of land use change.</w:t>
      </w:r>
      <w:r w:rsidR="00F04D8D" w:rsidRPr="009126BD">
        <w:t xml:space="preserve"> In this lab we use the following two land use scenarios – </w:t>
      </w:r>
    </w:p>
    <w:p w14:paraId="3BA35E8D" w14:textId="3EEF6DCE" w:rsidR="00F04D8D" w:rsidRPr="009126BD" w:rsidRDefault="00F04D8D" w:rsidP="009126BD">
      <w:pPr>
        <w:rPr>
          <w:u w:val="single"/>
        </w:rPr>
      </w:pPr>
      <w:r w:rsidRPr="009126BD">
        <w:rPr>
          <w:u w:val="single"/>
        </w:rPr>
        <w:t>Scenario 1:</w:t>
      </w:r>
      <w:r w:rsidRPr="009126BD">
        <w:t xml:space="preserve"> 100% Forest. Used for calibrating the model.</w:t>
      </w:r>
    </w:p>
    <w:p w14:paraId="7E6C2E69" w14:textId="7AAF2E7D" w:rsidR="00F04D8D" w:rsidRPr="009126BD" w:rsidRDefault="00F04D8D" w:rsidP="009126BD">
      <w:r w:rsidRPr="009126BD">
        <w:rPr>
          <w:u w:val="single"/>
        </w:rPr>
        <w:t>Scenario 2:</w:t>
      </w:r>
      <w:r w:rsidR="009126BD" w:rsidRPr="009126BD">
        <w:t xml:space="preserve"> 70% Forest and 30% grasslands/shrubland.</w:t>
      </w:r>
    </w:p>
    <w:p w14:paraId="270AF90E" w14:textId="77777777" w:rsidR="009126BD" w:rsidRPr="009126BD" w:rsidRDefault="009126BD" w:rsidP="009126BD"/>
    <w:p w14:paraId="2E5BF386" w14:textId="781A8CFE" w:rsidR="009126BD" w:rsidRPr="009126BD" w:rsidRDefault="009126BD" w:rsidP="009126BD">
      <w:pPr>
        <w:rPr>
          <w:u w:val="single"/>
        </w:rPr>
      </w:pPr>
      <w:r w:rsidRPr="009126BD">
        <w:t>Note that this hydrologic model has the capacity to incorporate more land cover types with some simple upgrades. Despite that, we limited our analysis to forest and grassland canopy types to keep things simple.</w:t>
      </w:r>
    </w:p>
    <w:p w14:paraId="50FAC86F" w14:textId="2B0688EB" w:rsidR="00CF7046" w:rsidRPr="009126BD" w:rsidRDefault="009126BD" w:rsidP="009126BD">
      <w:pPr>
        <w:pStyle w:val="Heading1"/>
      </w:pPr>
      <w:r w:rsidRPr="009126BD">
        <w:lastRenderedPageBreak/>
        <w:t>Results</w:t>
      </w:r>
    </w:p>
    <w:p w14:paraId="5F21B5CA" w14:textId="7F8CE798" w:rsidR="009126BD" w:rsidRDefault="009126BD" w:rsidP="009126BD">
      <w:pPr>
        <w:pStyle w:val="Heading2"/>
      </w:pPr>
      <w:r w:rsidRPr="009126BD">
        <w:t>Model Calibration</w:t>
      </w:r>
      <w:r w:rsidR="00A70D82">
        <w:t xml:space="preserve"> and parameters </w:t>
      </w:r>
      <w:proofErr w:type="gramStart"/>
      <w:r w:rsidR="00A70D82">
        <w:t>decision</w:t>
      </w:r>
      <w:proofErr w:type="gramEnd"/>
    </w:p>
    <w:p w14:paraId="7C156C00" w14:textId="47D56101" w:rsidR="009126BD" w:rsidRDefault="009126BD" w:rsidP="009126BD">
      <w:r>
        <w:t xml:space="preserve">The model was calibrated qualitatively (based on plotting and visual judgement) using </w:t>
      </w:r>
      <w:proofErr w:type="spellStart"/>
      <w:r>
        <w:t>Budyko</w:t>
      </w:r>
      <w:proofErr w:type="spellEnd"/>
      <w:r>
        <w:t xml:space="preserve"> curve and total streamflow (Fig 1). </w:t>
      </w:r>
    </w:p>
    <w:p w14:paraId="453792BB" w14:textId="77777777" w:rsidR="009126BD" w:rsidRDefault="009126BD" w:rsidP="009126B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0"/>
        <w:gridCol w:w="4640"/>
      </w:tblGrid>
      <w:tr w:rsidR="009126BD" w14:paraId="39711CC2" w14:textId="77777777" w:rsidTr="009126BD">
        <w:tc>
          <w:tcPr>
            <w:tcW w:w="4720" w:type="dxa"/>
          </w:tcPr>
          <w:p w14:paraId="6D6E3223" w14:textId="7A5CFD69" w:rsidR="009126BD" w:rsidRDefault="009126BD" w:rsidP="009126BD">
            <w:r>
              <w:rPr>
                <w:noProof/>
              </w:rPr>
              <w:drawing>
                <wp:inline distT="0" distB="0" distL="0" distR="0" wp14:anchorId="693095CD" wp14:editId="26D61E53">
                  <wp:extent cx="3007360" cy="2255520"/>
                  <wp:effectExtent l="0" t="0" r="2540" b="0"/>
                  <wp:docPr id="190785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7360" cy="2255520"/>
                          </a:xfrm>
                          <a:prstGeom prst="rect">
                            <a:avLst/>
                          </a:prstGeom>
                          <a:noFill/>
                          <a:ln>
                            <a:noFill/>
                          </a:ln>
                        </pic:spPr>
                      </pic:pic>
                    </a:graphicData>
                  </a:graphic>
                </wp:inline>
              </w:drawing>
            </w:r>
          </w:p>
        </w:tc>
        <w:tc>
          <w:tcPr>
            <w:tcW w:w="4640" w:type="dxa"/>
          </w:tcPr>
          <w:p w14:paraId="3786622D" w14:textId="57F5D6BC" w:rsidR="009126BD" w:rsidRDefault="009126BD" w:rsidP="009126BD">
            <w:r>
              <w:rPr>
                <w:noProof/>
              </w:rPr>
              <w:drawing>
                <wp:anchor distT="0" distB="0" distL="114300" distR="114300" simplePos="0" relativeHeight="251658240" behindDoc="1" locked="0" layoutInCell="1" allowOverlap="1" wp14:anchorId="31AB6DB7" wp14:editId="1C6F2002">
                  <wp:simplePos x="0" y="0"/>
                  <wp:positionH relativeFrom="column">
                    <wp:posOffset>-65405</wp:posOffset>
                  </wp:positionH>
                  <wp:positionV relativeFrom="paragraph">
                    <wp:posOffset>0</wp:posOffset>
                  </wp:positionV>
                  <wp:extent cx="2956560" cy="2217420"/>
                  <wp:effectExtent l="0" t="0" r="0" b="0"/>
                  <wp:wrapTight wrapText="bothSides">
                    <wp:wrapPolygon edited="0">
                      <wp:start x="0" y="0"/>
                      <wp:lineTo x="0" y="21340"/>
                      <wp:lineTo x="21433" y="21340"/>
                      <wp:lineTo x="21433" y="0"/>
                      <wp:lineTo x="0" y="0"/>
                    </wp:wrapPolygon>
                  </wp:wrapTight>
                  <wp:docPr id="10453332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6560" cy="22174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126BD" w14:paraId="52E71C8C" w14:textId="77777777" w:rsidTr="009126BD">
        <w:trPr>
          <w:trHeight w:val="441"/>
        </w:trPr>
        <w:tc>
          <w:tcPr>
            <w:tcW w:w="4720" w:type="dxa"/>
          </w:tcPr>
          <w:p w14:paraId="43691219" w14:textId="1F8B10FE" w:rsidR="009126BD" w:rsidRDefault="009126BD" w:rsidP="009126BD">
            <w:pPr>
              <w:jc w:val="center"/>
            </w:pPr>
            <w:r>
              <w:t>(a)</w:t>
            </w:r>
          </w:p>
        </w:tc>
        <w:tc>
          <w:tcPr>
            <w:tcW w:w="4640" w:type="dxa"/>
          </w:tcPr>
          <w:p w14:paraId="30E817D5" w14:textId="49E7CD6D" w:rsidR="009126BD" w:rsidRDefault="009126BD" w:rsidP="009126BD">
            <w:pPr>
              <w:jc w:val="center"/>
            </w:pPr>
            <w:r>
              <w:t>(b)</w:t>
            </w:r>
          </w:p>
        </w:tc>
      </w:tr>
      <w:tr w:rsidR="009126BD" w14:paraId="27AB5EB0" w14:textId="77777777" w:rsidTr="009126BD">
        <w:trPr>
          <w:trHeight w:val="639"/>
        </w:trPr>
        <w:tc>
          <w:tcPr>
            <w:tcW w:w="9360" w:type="dxa"/>
            <w:gridSpan w:val="2"/>
          </w:tcPr>
          <w:p w14:paraId="0FCF8844" w14:textId="384EDE7C" w:rsidR="009126BD" w:rsidRDefault="009126BD" w:rsidP="009126BD">
            <w:pPr>
              <w:jc w:val="center"/>
            </w:pPr>
            <w:r>
              <w:t xml:space="preserve">Fig 1: Model calibration using </w:t>
            </w:r>
            <w:proofErr w:type="spellStart"/>
            <w:r>
              <w:t>Budyko</w:t>
            </w:r>
            <w:proofErr w:type="spellEnd"/>
            <w:r>
              <w:t xml:space="preserve"> curve and daily streamflow.</w:t>
            </w:r>
          </w:p>
        </w:tc>
      </w:tr>
    </w:tbl>
    <w:p w14:paraId="56A80307" w14:textId="428282BC" w:rsidR="00A70D82" w:rsidRDefault="009126BD" w:rsidP="009126BD">
      <w:r>
        <w:t>We tested several parameters</w:t>
      </w:r>
      <w:r w:rsidR="00A70D82">
        <w:t>,</w:t>
      </w:r>
      <w:r>
        <w:t xml:space="preserve"> </w:t>
      </w:r>
      <w:r w:rsidR="00A70D82">
        <w:t xml:space="preserve">such as </w:t>
      </w:r>
      <w:r>
        <w:t xml:space="preserve">maximum infiltration rate, </w:t>
      </w:r>
      <w:r w:rsidR="00A70D82">
        <w:t>m</w:t>
      </w:r>
      <w:r w:rsidR="00A70D82" w:rsidRPr="00A70D82">
        <w:t>aximum storage capacity of the unsaturated zone</w:t>
      </w:r>
      <w:r w:rsidR="00A70D82">
        <w:t>, t</w:t>
      </w:r>
      <w:r w:rsidR="00A70D82" w:rsidRPr="00A70D82">
        <w:t>ime parameter for quick flow</w:t>
      </w:r>
      <w:r w:rsidR="00A70D82">
        <w:t>, and t</w:t>
      </w:r>
      <w:r w:rsidR="00A70D82" w:rsidRPr="00A70D82">
        <w:t xml:space="preserve">ime parameter for </w:t>
      </w:r>
      <w:r w:rsidR="00A70D82">
        <w:t>base</w:t>
      </w:r>
      <w:r w:rsidR="00A70D82" w:rsidRPr="00A70D82">
        <w:t xml:space="preserve"> flow</w:t>
      </w:r>
      <w:r w:rsidR="00A70D82">
        <w:t xml:space="preserve">,  to calibrate the model. We found that streamflow is the most sensitive maximum infiltration rate and </w:t>
      </w:r>
      <w:proofErr w:type="spellStart"/>
      <w:r w:rsidR="00A70D82">
        <w:t>Budyko</w:t>
      </w:r>
      <w:proofErr w:type="spellEnd"/>
      <w:r w:rsidR="00A70D82">
        <w:t xml:space="preserve"> plot is the most sensitive to </w:t>
      </w:r>
      <w:r w:rsidR="00A70D82" w:rsidRPr="00A70D82">
        <w:t>maximum storage capacity of the unsaturated zone</w:t>
      </w:r>
      <w:r w:rsidR="00A70D82">
        <w:t>. Our final calibrated parameters are –</w:t>
      </w:r>
    </w:p>
    <w:p w14:paraId="357D1C74" w14:textId="0C0F3D1C" w:rsidR="00A70D82" w:rsidRDefault="00A70D82" w:rsidP="00A70D82">
      <w:pPr>
        <w:pStyle w:val="ListParagraph"/>
        <w:numPr>
          <w:ilvl w:val="0"/>
          <w:numId w:val="3"/>
        </w:numPr>
      </w:pPr>
      <w:r>
        <w:t>maximum infiltration rate – 300</w:t>
      </w:r>
    </w:p>
    <w:p w14:paraId="0ED11FC3" w14:textId="05F67513" w:rsidR="00A70D82" w:rsidRDefault="00A70D82" w:rsidP="00A70D82">
      <w:pPr>
        <w:pStyle w:val="ListParagraph"/>
        <w:numPr>
          <w:ilvl w:val="0"/>
          <w:numId w:val="3"/>
        </w:numPr>
      </w:pPr>
      <w:r>
        <w:t>m</w:t>
      </w:r>
      <w:r w:rsidRPr="00A70D82">
        <w:t>aximum storage capacity of the unsaturated zone</w:t>
      </w:r>
      <w:r>
        <w:t xml:space="preserve"> – 200</w:t>
      </w:r>
    </w:p>
    <w:p w14:paraId="5F23F861" w14:textId="039FDC31" w:rsidR="00A70D82" w:rsidRDefault="00A70D82" w:rsidP="00A70D82">
      <w:pPr>
        <w:pStyle w:val="ListParagraph"/>
        <w:numPr>
          <w:ilvl w:val="0"/>
          <w:numId w:val="3"/>
        </w:numPr>
      </w:pPr>
      <w:r>
        <w:t>t</w:t>
      </w:r>
      <w:r w:rsidRPr="00A70D82">
        <w:t>ime parameter for quick flow</w:t>
      </w:r>
      <w:r>
        <w:t xml:space="preserve"> – </w:t>
      </w:r>
      <w:proofErr w:type="gramStart"/>
      <w:r>
        <w:t>30</w:t>
      </w:r>
      <w:proofErr w:type="gramEnd"/>
    </w:p>
    <w:p w14:paraId="593B2F12" w14:textId="69E91361" w:rsidR="009126BD" w:rsidRDefault="00A70D82" w:rsidP="00A70D82">
      <w:pPr>
        <w:pStyle w:val="ListParagraph"/>
        <w:numPr>
          <w:ilvl w:val="0"/>
          <w:numId w:val="3"/>
        </w:numPr>
      </w:pPr>
      <w:r>
        <w:t>t</w:t>
      </w:r>
      <w:r w:rsidRPr="00A70D82">
        <w:t xml:space="preserve">ime parameter for </w:t>
      </w:r>
      <w:r>
        <w:t>base</w:t>
      </w:r>
      <w:r w:rsidRPr="00A70D82">
        <w:t xml:space="preserve"> flow</w:t>
      </w:r>
      <w:r>
        <w:t xml:space="preserve"> – </w:t>
      </w:r>
      <w:proofErr w:type="gramStart"/>
      <w:r>
        <w:t>1</w:t>
      </w:r>
      <w:proofErr w:type="gramEnd"/>
    </w:p>
    <w:p w14:paraId="14DCA06C" w14:textId="5B942CFE" w:rsidR="00D86C29" w:rsidRDefault="00D86C29" w:rsidP="00D86C29">
      <w:r>
        <w:t xml:space="preserve">We also checked some canopy specific parameters such as roughness height (z0), canopy specific constant (g0),  and </w:t>
      </w:r>
      <w:r w:rsidRPr="00D86C29">
        <w:t>Canopy cover factor</w:t>
      </w:r>
      <w:r>
        <w:t xml:space="preserve">  (</w:t>
      </w:r>
      <w:proofErr w:type="spellStart"/>
      <w:r>
        <w:t>gC</w:t>
      </w:r>
      <w:proofErr w:type="spellEnd"/>
      <w:r>
        <w:t xml:space="preserve">) to see if they can affect streamflow simulation and </w:t>
      </w:r>
      <w:proofErr w:type="spellStart"/>
      <w:r>
        <w:t>Budyko</w:t>
      </w:r>
      <w:proofErr w:type="spellEnd"/>
      <w:r>
        <w:t xml:space="preserve"> curve, while keeping the other parameters constant. We found that ET is very sensitive to z0 and g0 (Fig 2); however, they didn’t affect streamflow or </w:t>
      </w:r>
      <w:proofErr w:type="spellStart"/>
      <w:r>
        <w:t>Budyko</w:t>
      </w:r>
      <w:proofErr w:type="spellEnd"/>
      <w:r>
        <w:t xml:space="preserve"> plot much. Therefore, we set the values z0 =1 and g0=1 based on Chen and </w:t>
      </w:r>
      <w:proofErr w:type="spellStart"/>
      <w:r>
        <w:t>Dudhia</w:t>
      </w:r>
      <w:proofErr w:type="spellEnd"/>
      <w:r>
        <w:t xml:space="preserve"> (2001). </w:t>
      </w:r>
    </w:p>
    <w:p w14:paraId="07FF3091" w14:textId="0044FD51" w:rsidR="00D86C29" w:rsidRDefault="00D86C29" w:rsidP="00D86C29">
      <w:r>
        <w:t xml:space="preserve">These set of parameters were used to simulate Scenario 1 (100% Forest). To simulate Scenario 2, we introduced a set of canopy factors representing grasslands. </w:t>
      </w:r>
    </w:p>
    <w:p w14:paraId="6CC356FC" w14:textId="6F37FD00" w:rsidR="006827BF" w:rsidRDefault="006827BF" w:rsidP="006827BF">
      <w:pPr>
        <w:pStyle w:val="Heading2"/>
      </w:pPr>
      <w:r>
        <w:t xml:space="preserve">Variation of fluxes </w:t>
      </w:r>
      <w:r w:rsidR="00B84F5F">
        <w:t>depending</w:t>
      </w:r>
      <w:r>
        <w:t xml:space="preserve"> on scenarios</w:t>
      </w:r>
    </w:p>
    <w:p w14:paraId="568F4A3A" w14:textId="2666BBDD" w:rsidR="006827BF" w:rsidRDefault="006827BF" w:rsidP="006827BF">
      <w:r>
        <w:t>We simulated two land use scenarios (detail in section 2) to understand how land use changes impact simulation of hydrologic fluxes. Fig 2 illustrates these differences.</w:t>
      </w:r>
    </w:p>
    <w:p w14:paraId="4E2D6C40" w14:textId="77777777" w:rsidR="006827BF" w:rsidRPr="006827BF" w:rsidRDefault="006827BF" w:rsidP="006827B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827BF" w14:paraId="530B55DA" w14:textId="77777777" w:rsidTr="00DA6EC0">
        <w:tc>
          <w:tcPr>
            <w:tcW w:w="4675" w:type="dxa"/>
          </w:tcPr>
          <w:p w14:paraId="78489E5A" w14:textId="08C3A32C" w:rsidR="006827BF" w:rsidRDefault="006827BF" w:rsidP="00D86C29">
            <w:r>
              <w:rPr>
                <w:noProof/>
              </w:rPr>
              <w:lastRenderedPageBreak/>
              <w:drawing>
                <wp:inline distT="0" distB="0" distL="0" distR="0" wp14:anchorId="653D11A0" wp14:editId="28D10338">
                  <wp:extent cx="2578735" cy="1840268"/>
                  <wp:effectExtent l="0" t="0" r="0" b="7620"/>
                  <wp:docPr id="2338198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1984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849"/>
                          <a:stretch/>
                        </pic:blipFill>
                        <pic:spPr bwMode="auto">
                          <a:xfrm>
                            <a:off x="0" y="0"/>
                            <a:ext cx="2582179" cy="184272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14:paraId="14EFEAB1" w14:textId="10820B4A" w:rsidR="006827BF" w:rsidRDefault="006827BF" w:rsidP="00D86C29">
            <w:r>
              <w:rPr>
                <w:noProof/>
              </w:rPr>
              <w:drawing>
                <wp:inline distT="0" distB="0" distL="0" distR="0" wp14:anchorId="67F7CE14" wp14:editId="66857471">
                  <wp:extent cx="2578735" cy="1799236"/>
                  <wp:effectExtent l="0" t="0" r="0" b="0"/>
                  <wp:docPr id="17200768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76893"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970"/>
                          <a:stretch/>
                        </pic:blipFill>
                        <pic:spPr bwMode="auto">
                          <a:xfrm>
                            <a:off x="0" y="0"/>
                            <a:ext cx="2580683" cy="180059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827BF" w14:paraId="5EA12A51" w14:textId="77777777" w:rsidTr="00DA6EC0">
        <w:tc>
          <w:tcPr>
            <w:tcW w:w="4675" w:type="dxa"/>
          </w:tcPr>
          <w:p w14:paraId="000D66F6" w14:textId="1F6DEF95" w:rsidR="006827BF" w:rsidRDefault="006827BF" w:rsidP="006827BF">
            <w:pPr>
              <w:jc w:val="center"/>
              <w:rPr>
                <w:noProof/>
              </w:rPr>
            </w:pPr>
            <w:r>
              <w:rPr>
                <w:noProof/>
              </w:rPr>
              <w:t>(a)</w:t>
            </w:r>
          </w:p>
        </w:tc>
        <w:tc>
          <w:tcPr>
            <w:tcW w:w="4675" w:type="dxa"/>
          </w:tcPr>
          <w:p w14:paraId="1D339328" w14:textId="7D9A7B8B" w:rsidR="006827BF" w:rsidRDefault="006827BF" w:rsidP="006827BF">
            <w:pPr>
              <w:jc w:val="center"/>
              <w:rPr>
                <w:noProof/>
              </w:rPr>
            </w:pPr>
            <w:r>
              <w:rPr>
                <w:noProof/>
              </w:rPr>
              <w:t>(b)</w:t>
            </w:r>
          </w:p>
        </w:tc>
      </w:tr>
      <w:tr w:rsidR="006827BF" w14:paraId="50DAE520" w14:textId="77777777" w:rsidTr="00DA6EC0">
        <w:tc>
          <w:tcPr>
            <w:tcW w:w="4675" w:type="dxa"/>
          </w:tcPr>
          <w:p w14:paraId="74E965F5" w14:textId="0CD5485E" w:rsidR="006827BF" w:rsidRDefault="006827BF" w:rsidP="00D86C29">
            <w:r>
              <w:rPr>
                <w:noProof/>
              </w:rPr>
              <w:drawing>
                <wp:inline distT="0" distB="0" distL="0" distR="0" wp14:anchorId="6D460388" wp14:editId="6BC10263">
                  <wp:extent cx="2617895" cy="1887220"/>
                  <wp:effectExtent l="0" t="0" r="0" b="0"/>
                  <wp:docPr id="7537118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11878"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881"/>
                          <a:stretch/>
                        </pic:blipFill>
                        <pic:spPr bwMode="auto">
                          <a:xfrm>
                            <a:off x="0" y="0"/>
                            <a:ext cx="2620870" cy="188936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14:paraId="38F95912" w14:textId="56F7B423" w:rsidR="006827BF" w:rsidRDefault="006827BF" w:rsidP="00D86C29">
            <w:r>
              <w:rPr>
                <w:noProof/>
              </w:rPr>
              <w:drawing>
                <wp:inline distT="0" distB="0" distL="0" distR="0" wp14:anchorId="77C69A26" wp14:editId="4496E44C">
                  <wp:extent cx="2617470" cy="1851733"/>
                  <wp:effectExtent l="0" t="0" r="0" b="0"/>
                  <wp:docPr id="6600787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78735"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673"/>
                          <a:stretch/>
                        </pic:blipFill>
                        <pic:spPr bwMode="auto">
                          <a:xfrm>
                            <a:off x="0" y="0"/>
                            <a:ext cx="2626010" cy="18577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827BF" w14:paraId="5E6214B5" w14:textId="77777777" w:rsidTr="00DA6EC0">
        <w:tc>
          <w:tcPr>
            <w:tcW w:w="4675" w:type="dxa"/>
          </w:tcPr>
          <w:p w14:paraId="7894D171" w14:textId="1FB3FFEB" w:rsidR="006827BF" w:rsidRDefault="006827BF" w:rsidP="006827BF">
            <w:pPr>
              <w:jc w:val="center"/>
            </w:pPr>
            <w:r>
              <w:t>(c)</w:t>
            </w:r>
          </w:p>
        </w:tc>
        <w:tc>
          <w:tcPr>
            <w:tcW w:w="4675" w:type="dxa"/>
          </w:tcPr>
          <w:p w14:paraId="0033CD92" w14:textId="08EAB4A5" w:rsidR="006827BF" w:rsidRDefault="006827BF" w:rsidP="006827BF">
            <w:pPr>
              <w:jc w:val="center"/>
            </w:pPr>
            <w:r>
              <w:t>(d)</w:t>
            </w:r>
          </w:p>
        </w:tc>
      </w:tr>
      <w:tr w:rsidR="006827BF" w14:paraId="50F70BC1" w14:textId="77777777" w:rsidTr="00DA6EC0">
        <w:tc>
          <w:tcPr>
            <w:tcW w:w="4675" w:type="dxa"/>
          </w:tcPr>
          <w:p w14:paraId="72735144" w14:textId="28A9EA74" w:rsidR="006827BF" w:rsidRDefault="006827BF" w:rsidP="006827BF">
            <w:pPr>
              <w:jc w:val="center"/>
            </w:pPr>
            <w:r>
              <w:rPr>
                <w:noProof/>
              </w:rPr>
              <w:drawing>
                <wp:inline distT="0" distB="0" distL="0" distR="0" wp14:anchorId="19943A89" wp14:editId="68E56D16">
                  <wp:extent cx="2562860" cy="1816637"/>
                  <wp:effectExtent l="0" t="0" r="0" b="0"/>
                  <wp:docPr id="3170698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69854"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489"/>
                          <a:stretch/>
                        </pic:blipFill>
                        <pic:spPr bwMode="auto">
                          <a:xfrm>
                            <a:off x="0" y="0"/>
                            <a:ext cx="2567270" cy="18197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14:paraId="4D01967D" w14:textId="01C130CA" w:rsidR="006827BF" w:rsidRDefault="006827BF" w:rsidP="006827BF">
            <w:pPr>
              <w:jc w:val="center"/>
            </w:pPr>
            <w:r>
              <w:rPr>
                <w:noProof/>
              </w:rPr>
              <w:drawing>
                <wp:inline distT="0" distB="0" distL="0" distR="0" wp14:anchorId="6B796915" wp14:editId="758776CC">
                  <wp:extent cx="2562860" cy="1816637"/>
                  <wp:effectExtent l="0" t="0" r="0" b="0"/>
                  <wp:docPr id="20761274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27468"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489"/>
                          <a:stretch/>
                        </pic:blipFill>
                        <pic:spPr bwMode="auto">
                          <a:xfrm>
                            <a:off x="0" y="0"/>
                            <a:ext cx="2564493" cy="181779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6EC0" w14:paraId="4EC63240" w14:textId="77777777" w:rsidTr="00DA6EC0">
        <w:tc>
          <w:tcPr>
            <w:tcW w:w="4675" w:type="dxa"/>
          </w:tcPr>
          <w:p w14:paraId="604F4C5D" w14:textId="1E406EBA" w:rsidR="00DA6EC0" w:rsidRDefault="00DA6EC0" w:rsidP="006827BF">
            <w:pPr>
              <w:jc w:val="center"/>
              <w:rPr>
                <w:noProof/>
              </w:rPr>
            </w:pPr>
            <w:r>
              <w:rPr>
                <w:noProof/>
              </w:rPr>
              <w:t>(e)</w:t>
            </w:r>
          </w:p>
        </w:tc>
        <w:tc>
          <w:tcPr>
            <w:tcW w:w="4675" w:type="dxa"/>
          </w:tcPr>
          <w:p w14:paraId="5D317E46" w14:textId="194D56AB" w:rsidR="00DA6EC0" w:rsidRDefault="00DA6EC0" w:rsidP="006827BF">
            <w:pPr>
              <w:jc w:val="center"/>
              <w:rPr>
                <w:noProof/>
              </w:rPr>
            </w:pPr>
            <w:r>
              <w:rPr>
                <w:noProof/>
              </w:rPr>
              <w:t>(f)</w:t>
            </w:r>
          </w:p>
        </w:tc>
      </w:tr>
      <w:tr w:rsidR="006827BF" w14:paraId="51C9A49C" w14:textId="77777777" w:rsidTr="00DA6EC0">
        <w:tc>
          <w:tcPr>
            <w:tcW w:w="4675" w:type="dxa"/>
          </w:tcPr>
          <w:p w14:paraId="05FB4794" w14:textId="2D11F765" w:rsidR="006827BF" w:rsidRDefault="00DA6EC0" w:rsidP="006827BF">
            <w:pPr>
              <w:jc w:val="center"/>
            </w:pPr>
            <w:r>
              <w:rPr>
                <w:noProof/>
              </w:rPr>
              <w:drawing>
                <wp:inline distT="0" distB="0" distL="0" distR="0" wp14:anchorId="64047BF0" wp14:editId="5D75D4DB">
                  <wp:extent cx="2449195" cy="1666912"/>
                  <wp:effectExtent l="0" t="0" r="8255" b="9525"/>
                  <wp:docPr id="9028634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63438"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254"/>
                          <a:stretch/>
                        </pic:blipFill>
                        <pic:spPr bwMode="auto">
                          <a:xfrm>
                            <a:off x="0" y="0"/>
                            <a:ext cx="2449537" cy="16671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14:paraId="13F5A50D" w14:textId="525CF3D2" w:rsidR="006827BF" w:rsidRDefault="006827BF" w:rsidP="00DA6EC0"/>
        </w:tc>
      </w:tr>
      <w:tr w:rsidR="00DA6EC0" w14:paraId="4253CE9E" w14:textId="77777777" w:rsidTr="005C7EE8">
        <w:trPr>
          <w:trHeight w:val="369"/>
        </w:trPr>
        <w:tc>
          <w:tcPr>
            <w:tcW w:w="4675" w:type="dxa"/>
          </w:tcPr>
          <w:p w14:paraId="67B72A6B" w14:textId="34709BD9" w:rsidR="00DA6EC0" w:rsidRDefault="00DA6EC0" w:rsidP="00DA6EC0">
            <w:pPr>
              <w:jc w:val="center"/>
            </w:pPr>
            <w:r>
              <w:rPr>
                <w:noProof/>
              </w:rPr>
              <w:t>(g)</w:t>
            </w:r>
          </w:p>
        </w:tc>
        <w:tc>
          <w:tcPr>
            <w:tcW w:w="4675" w:type="dxa"/>
          </w:tcPr>
          <w:p w14:paraId="78E34826" w14:textId="77777777" w:rsidR="00DA6EC0" w:rsidRDefault="00DA6EC0" w:rsidP="006827BF">
            <w:pPr>
              <w:jc w:val="center"/>
            </w:pPr>
          </w:p>
        </w:tc>
      </w:tr>
    </w:tbl>
    <w:p w14:paraId="63608E02" w14:textId="35ABFD90" w:rsidR="00D86C29" w:rsidRDefault="006827BF" w:rsidP="006827BF">
      <w:pPr>
        <w:jc w:val="center"/>
      </w:pPr>
      <w:r>
        <w:t>Fig 2: Changes in different hydrologic fluxes in two land use scenarios.</w:t>
      </w:r>
    </w:p>
    <w:p w14:paraId="66BA57C3" w14:textId="77777777" w:rsidR="00DA6EC0" w:rsidRDefault="00DA6EC0" w:rsidP="006827BF">
      <w:pPr>
        <w:jc w:val="center"/>
      </w:pPr>
    </w:p>
    <w:p w14:paraId="0BE17355" w14:textId="77777777" w:rsidR="00BE50AA" w:rsidRDefault="00DA6EC0" w:rsidP="00DA6EC0">
      <w:r>
        <w:t>Fig 2(a) show changes in monthly streamflow due to land use changes. In both scenarios, there is high flow during the early and later months</w:t>
      </w:r>
      <w:r w:rsidR="00BE50AA">
        <w:t xml:space="preserve"> which can be explained by high precipitation in those months (Fig 2(g)). Streamflow in scenario 1 is of slightly higher magnitude than scenario 2. Scenario 1 has higher baseflow than scenario 2 (due to higher recharge). This is due to the spread of roots in the subsurface in forested land use which developed preferential flow paths for infiltration. Scenario 1 has more forest cover than scenario 2 which leads to more recharge and baseflow in scenario 1. In contrast, scenario 2 has more </w:t>
      </w:r>
      <w:proofErr w:type="spellStart"/>
      <w:r w:rsidR="00BE50AA">
        <w:t>quickflow</w:t>
      </w:r>
      <w:proofErr w:type="spellEnd"/>
      <w:r w:rsidR="00BE50AA">
        <w:t xml:space="preserve"> as less water can infiltrate the subsurface. </w:t>
      </w:r>
    </w:p>
    <w:p w14:paraId="5EEEF7FD" w14:textId="4C4E14CF" w:rsidR="00DA6EC0" w:rsidRDefault="00BE50AA" w:rsidP="00DA6EC0">
      <w:r>
        <w:t xml:space="preserve">An interesting thing to notice is – scenario 1 has lower soil moisture storage than scenario 2 </w:t>
      </w:r>
      <w:r w:rsidR="00B84F5F">
        <w:t xml:space="preserve">(Fig 2(f))  </w:t>
      </w:r>
      <w:r>
        <w:t xml:space="preserve">though scenario 1 has higher recharge. One way to explain that can be – higher contribution of baseflow to streamflow in scenario 1 is responsible for depletion of more soil moisture storage. </w:t>
      </w:r>
    </w:p>
    <w:p w14:paraId="4ABD686E" w14:textId="65AD9086" w:rsidR="00BE50AA" w:rsidRDefault="00B84F5F" w:rsidP="00DA6EC0">
      <w:r>
        <w:t xml:space="preserve">In both scenarios, ET is higher during the mid-year (Fig 2(e)) which is due to higher temperature and higher PET during these months. Despite low precipitation, higher ET leads to depletion of streamflow, recharge, and soil moisture storage in these months. Scenario 1 (with 100% forest) has more ET than scenario 2 (70% forest) which might be due to more canopy interception by more forests in scenario 1. </w:t>
      </w:r>
    </w:p>
    <w:p w14:paraId="30D63B93" w14:textId="79A80ED8" w:rsidR="00B84F5F" w:rsidRDefault="00B84F5F" w:rsidP="00DA6EC0">
      <w:pPr>
        <w:pStyle w:val="Heading2"/>
      </w:pPr>
      <w:r>
        <w:t>Streamflow analysis</w:t>
      </w:r>
    </w:p>
    <w:p w14:paraId="26A29C49" w14:textId="6CEE6965" w:rsidR="00D86C29" w:rsidRDefault="00B84F5F" w:rsidP="00D86C29">
      <w:r>
        <w:t>W</w:t>
      </w:r>
      <w:r w:rsidR="005C7EE8">
        <w:t>e plotted flow duration curve (Fig 3(a)) and flood frequency curve (Fig 3(b)) to further investigate the impacts of land use on streamflow.</w:t>
      </w:r>
    </w:p>
    <w:p w14:paraId="7FA81649" w14:textId="60B73772" w:rsidR="005C7EE8" w:rsidRDefault="005C7EE8" w:rsidP="00D86C29">
      <w:r>
        <w:t>The flow duration curve shows that the</w:t>
      </w:r>
      <w:r w:rsidRPr="005C7EE8">
        <w:t xml:space="preserve"> fully forested watershed (</w:t>
      </w:r>
      <w:r>
        <w:t>scenario 1</w:t>
      </w:r>
      <w:r w:rsidRPr="005C7EE8">
        <w:t xml:space="preserve">) </w:t>
      </w:r>
      <w:r>
        <w:t>has a</w:t>
      </w:r>
      <w:r w:rsidRPr="005C7EE8">
        <w:t xml:space="preserve"> higher infiltration rate and lower surface runoff</w:t>
      </w:r>
      <w:r>
        <w:t xml:space="preserve"> (Fig 2(b &amp; d))</w:t>
      </w:r>
      <w:r w:rsidRPr="005C7EE8">
        <w:t xml:space="preserve">, leading to a more moderated streamflow. </w:t>
      </w:r>
      <w:r w:rsidR="00D73C58">
        <w:t xml:space="preserve">Scenario 2 (with 30% grassland) </w:t>
      </w:r>
      <w:r w:rsidRPr="005C7EE8">
        <w:t>has more surface runoff and lower infiltration, leading to less streamflow most of the time. However, at the far left of the graph, the lines converge or even cross, indicating that for the highest flows (likely during heavy rainfall), the difference between forest and grassland becomes less pronounced.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95"/>
      </w:tblGrid>
      <w:tr w:rsidR="00B84F5F" w14:paraId="7EC381C2" w14:textId="77777777" w:rsidTr="00B84F5F">
        <w:tc>
          <w:tcPr>
            <w:tcW w:w="4665" w:type="dxa"/>
          </w:tcPr>
          <w:p w14:paraId="175CA889" w14:textId="51D9B9BA" w:rsidR="00B84F5F" w:rsidRDefault="00B84F5F" w:rsidP="00D86C29">
            <w:r>
              <w:rPr>
                <w:noProof/>
              </w:rPr>
              <w:drawing>
                <wp:inline distT="0" distB="0" distL="0" distR="0" wp14:anchorId="6ECB140B" wp14:editId="792AEFCE">
                  <wp:extent cx="2854373" cy="2142329"/>
                  <wp:effectExtent l="0" t="0" r="3175" b="0"/>
                  <wp:docPr id="15782538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5589" cy="2158253"/>
                          </a:xfrm>
                          <a:prstGeom prst="rect">
                            <a:avLst/>
                          </a:prstGeom>
                          <a:noFill/>
                          <a:ln>
                            <a:noFill/>
                          </a:ln>
                        </pic:spPr>
                      </pic:pic>
                    </a:graphicData>
                  </a:graphic>
                </wp:inline>
              </w:drawing>
            </w:r>
          </w:p>
        </w:tc>
        <w:tc>
          <w:tcPr>
            <w:tcW w:w="4695" w:type="dxa"/>
          </w:tcPr>
          <w:p w14:paraId="58BA5108" w14:textId="55C5B355" w:rsidR="00B84F5F" w:rsidRDefault="00B84F5F" w:rsidP="00D86C29">
            <w:r>
              <w:rPr>
                <w:noProof/>
              </w:rPr>
              <w:drawing>
                <wp:inline distT="0" distB="0" distL="0" distR="0" wp14:anchorId="1C7D9853" wp14:editId="46F9DCBB">
                  <wp:extent cx="2875589" cy="2156691"/>
                  <wp:effectExtent l="0" t="0" r="1270" b="0"/>
                  <wp:docPr id="20894469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46935" name="Picture 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875589" cy="2156691"/>
                          </a:xfrm>
                          <a:prstGeom prst="rect">
                            <a:avLst/>
                          </a:prstGeom>
                          <a:noFill/>
                          <a:ln>
                            <a:noFill/>
                          </a:ln>
                        </pic:spPr>
                      </pic:pic>
                    </a:graphicData>
                  </a:graphic>
                </wp:inline>
              </w:drawing>
            </w:r>
          </w:p>
        </w:tc>
      </w:tr>
      <w:tr w:rsidR="00B84F5F" w14:paraId="347139E6" w14:textId="77777777" w:rsidTr="005C7EE8">
        <w:trPr>
          <w:trHeight w:val="324"/>
        </w:trPr>
        <w:tc>
          <w:tcPr>
            <w:tcW w:w="4665" w:type="dxa"/>
          </w:tcPr>
          <w:p w14:paraId="2D55F839" w14:textId="49DA3A1C" w:rsidR="00B84F5F" w:rsidRDefault="00B84F5F" w:rsidP="00B84F5F">
            <w:pPr>
              <w:jc w:val="center"/>
            </w:pPr>
            <w:r>
              <w:t>(a)</w:t>
            </w:r>
          </w:p>
        </w:tc>
        <w:tc>
          <w:tcPr>
            <w:tcW w:w="4695" w:type="dxa"/>
          </w:tcPr>
          <w:p w14:paraId="56206937" w14:textId="22CFB9EB" w:rsidR="00B84F5F" w:rsidRDefault="00B84F5F" w:rsidP="00B84F5F">
            <w:pPr>
              <w:jc w:val="center"/>
            </w:pPr>
            <w:r>
              <w:t>(b)</w:t>
            </w:r>
          </w:p>
        </w:tc>
      </w:tr>
    </w:tbl>
    <w:p w14:paraId="5DE4F4C1" w14:textId="4B633DF7" w:rsidR="00B84F5F" w:rsidRDefault="00B84F5F" w:rsidP="00B84F5F">
      <w:pPr>
        <w:jc w:val="center"/>
      </w:pPr>
      <w:r>
        <w:t xml:space="preserve">Fig 3: </w:t>
      </w:r>
      <w:r w:rsidR="005C7EE8">
        <w:t>(a) Flow duration curve and (b) Flood frequency curve</w:t>
      </w:r>
      <w:r>
        <w:t>.</w:t>
      </w:r>
    </w:p>
    <w:p w14:paraId="242782CD" w14:textId="77777777" w:rsidR="00D73C58" w:rsidRDefault="00D73C58" w:rsidP="00D73C58"/>
    <w:p w14:paraId="7D5E6D51" w14:textId="51329345" w:rsidR="00D73C58" w:rsidRDefault="00D73C58" w:rsidP="00D73C58">
      <w:r w:rsidRPr="00D73C58">
        <w:t>Th</w:t>
      </w:r>
      <w:r>
        <w:t>e flood frequency curve</w:t>
      </w:r>
      <w:r w:rsidRPr="00D73C58">
        <w:t xml:space="preserve"> shows how likely it is to observe different magnitudes of annual maximum streamflow</w:t>
      </w:r>
      <w:r>
        <w:t xml:space="preserve"> based on different land cover scenarios</w:t>
      </w:r>
      <w:r w:rsidRPr="00D73C58">
        <w:t xml:space="preserve">. </w:t>
      </w:r>
      <w:r w:rsidR="0030103C">
        <w:t xml:space="preserve">In scenario 2 (70% forest, 30% grass), </w:t>
      </w:r>
      <w:r w:rsidRPr="00D73C58">
        <w:t xml:space="preserve">the annual </w:t>
      </w:r>
      <w:r w:rsidRPr="00D73C58">
        <w:lastRenderedPageBreak/>
        <w:t>maximum flow</w:t>
      </w:r>
      <w:r w:rsidR="0030103C">
        <w:t xml:space="preserve"> </w:t>
      </w:r>
      <w:r w:rsidRPr="00D73C58">
        <w:t>can exceed t</w:t>
      </w:r>
      <w:r w:rsidR="007F1161">
        <w:t>he fully forest</w:t>
      </w:r>
      <w:r w:rsidRPr="00D73C58">
        <w:t xml:space="preserve"> scenario (</w:t>
      </w:r>
      <w:r w:rsidR="007F1161">
        <w:t>scenario</w:t>
      </w:r>
      <w:r w:rsidRPr="00D73C58">
        <w:t>) at certain return periods, implying that land cover change could potentially lead to more extreme flood events.</w:t>
      </w:r>
    </w:p>
    <w:p w14:paraId="7E9F0D2E" w14:textId="77777777" w:rsidR="00451D85" w:rsidRDefault="00451D85" w:rsidP="00D73C58"/>
    <w:p w14:paraId="6D7D059E" w14:textId="70D37314" w:rsidR="00451D85" w:rsidRDefault="00451D85" w:rsidP="00451D85">
      <w:pPr>
        <w:pStyle w:val="Heading1"/>
      </w:pPr>
      <w:r>
        <w:t>Discussion</w:t>
      </w:r>
    </w:p>
    <w:p w14:paraId="6B6658EE" w14:textId="77777777" w:rsidR="00654C8A" w:rsidRDefault="00451D85" w:rsidP="00451D85">
      <w:r>
        <w:t xml:space="preserve">In this lab, we developed a hydrologic model, calibrated it, and simulated different land cover scenarios. Simulation of different land cover scenarios revealed how land use changes can impact streamflow, recharge, ET, etc. </w:t>
      </w:r>
    </w:p>
    <w:p w14:paraId="3BC86F18" w14:textId="023070EF" w:rsidR="00654C8A" w:rsidRDefault="00654C8A" w:rsidP="00451D85">
      <w:r>
        <w:t xml:space="preserve">Model calibration using </w:t>
      </w:r>
      <w:proofErr w:type="spellStart"/>
      <w:r>
        <w:t>Budyko</w:t>
      </w:r>
      <w:proofErr w:type="spellEnd"/>
      <w:r>
        <w:t xml:space="preserve"> curve and daily streamflow </w:t>
      </w:r>
      <w:r w:rsidRPr="00654C8A">
        <w:t>highlighted the maximum infiltration rate and storage capacity of the unsaturated zone as the most sensitive parameters</w:t>
      </w:r>
      <w:r>
        <w:t xml:space="preserve">. </w:t>
      </w:r>
    </w:p>
    <w:p w14:paraId="029F79C9" w14:textId="572C7D84" w:rsidR="00451D85" w:rsidRPr="00451D85" w:rsidRDefault="00654C8A" w:rsidP="00451D85">
      <w:r>
        <w:t xml:space="preserve">Our results showed that </w:t>
      </w:r>
      <w:r w:rsidRPr="00654C8A">
        <w:t>land cover significantly influences hydrologic processes</w:t>
      </w:r>
      <w:r>
        <w:t xml:space="preserve">. </w:t>
      </w:r>
      <w:r w:rsidR="00451D85">
        <w:t xml:space="preserve">We found that 100% forested </w:t>
      </w:r>
      <w:r w:rsidR="00041CB3">
        <w:t xml:space="preserve">watershed has more streamflow, mostly contributed by baseflow, than mixed land cover (70% forest and 30% grass). </w:t>
      </w:r>
      <w:r w:rsidRPr="00654C8A">
        <w:t xml:space="preserve">In contrast, the mixed land cover scenario (Scenario 2) revealed a greater proportion of </w:t>
      </w:r>
      <w:proofErr w:type="spellStart"/>
      <w:r w:rsidRPr="00654C8A">
        <w:t>quickflow</w:t>
      </w:r>
      <w:proofErr w:type="spellEnd"/>
      <w:r w:rsidRPr="00654C8A">
        <w:t xml:space="preserve">, suggesting that grassland </w:t>
      </w:r>
      <w:r w:rsidR="007B2CC2" w:rsidRPr="00654C8A">
        <w:t>reduce</w:t>
      </w:r>
      <w:r w:rsidR="007B2CC2">
        <w:t>s</w:t>
      </w:r>
      <w:r w:rsidRPr="00654C8A">
        <w:t xml:space="preserve"> the catchment's capacity to infiltrate and promote baseflow, resulting in more immediate runoff.</w:t>
      </w:r>
      <w:r w:rsidR="007B2CC2">
        <w:t xml:space="preserve"> The flow duration curve and the flood frequency curves illustrate how the catchment will perform under different land use scenarios. The fully forested scenario will have more pronounced streamflow in general than scenario 2. However, during intense storms, both scenarios might behave similarly due to exceedance of infiltration capacity. The flood frequency curve shows that the mixed land cover (scenario 2) will have more extreme flow events than the fully forested scenario. This is contributed by a higher proportion of </w:t>
      </w:r>
      <w:proofErr w:type="spellStart"/>
      <w:r w:rsidR="007B2CC2">
        <w:t>quickflow</w:t>
      </w:r>
      <w:proofErr w:type="spellEnd"/>
      <w:r w:rsidR="007B2CC2">
        <w:t xml:space="preserve"> than baseflow in scenario 2. Overall, these analyses </w:t>
      </w:r>
      <w:proofErr w:type="gramStart"/>
      <w:r w:rsidR="007B2CC2">
        <w:t>underscores</w:t>
      </w:r>
      <w:proofErr w:type="gramEnd"/>
      <w:r w:rsidR="007B2CC2">
        <w:t xml:space="preserve"> how land cover changes can impact hydrologic responses of a watershed.  </w:t>
      </w:r>
    </w:p>
    <w:p w14:paraId="796426CE" w14:textId="77777777" w:rsidR="00D86C29" w:rsidRDefault="00D86C29" w:rsidP="00D86C29"/>
    <w:sectPr w:rsidR="00D86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002B00"/>
    <w:multiLevelType w:val="hybridMultilevel"/>
    <w:tmpl w:val="A07653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EA2749"/>
    <w:multiLevelType w:val="hybridMultilevel"/>
    <w:tmpl w:val="06E85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FB60A7"/>
    <w:multiLevelType w:val="multilevel"/>
    <w:tmpl w:val="6960F0E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40086588">
    <w:abstractNumId w:val="1"/>
  </w:num>
  <w:num w:numId="2" w16cid:durableId="1761290475">
    <w:abstractNumId w:val="2"/>
  </w:num>
  <w:num w:numId="3" w16cid:durableId="1184056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E4"/>
    <w:rsid w:val="00012A59"/>
    <w:rsid w:val="00041CB3"/>
    <w:rsid w:val="000E06E4"/>
    <w:rsid w:val="00122152"/>
    <w:rsid w:val="0030103C"/>
    <w:rsid w:val="0043293F"/>
    <w:rsid w:val="00451D85"/>
    <w:rsid w:val="00532CA3"/>
    <w:rsid w:val="00553890"/>
    <w:rsid w:val="005C7EE8"/>
    <w:rsid w:val="00653A61"/>
    <w:rsid w:val="00654C8A"/>
    <w:rsid w:val="006827BF"/>
    <w:rsid w:val="007B2CC2"/>
    <w:rsid w:val="007F1161"/>
    <w:rsid w:val="00806943"/>
    <w:rsid w:val="009126BD"/>
    <w:rsid w:val="00995627"/>
    <w:rsid w:val="00A70D82"/>
    <w:rsid w:val="00AE528A"/>
    <w:rsid w:val="00AF571F"/>
    <w:rsid w:val="00B84F5F"/>
    <w:rsid w:val="00BA6645"/>
    <w:rsid w:val="00BE50AA"/>
    <w:rsid w:val="00C60CA5"/>
    <w:rsid w:val="00CF0683"/>
    <w:rsid w:val="00CF7046"/>
    <w:rsid w:val="00D6201F"/>
    <w:rsid w:val="00D71EDB"/>
    <w:rsid w:val="00D73C58"/>
    <w:rsid w:val="00D86C29"/>
    <w:rsid w:val="00DA6EC0"/>
    <w:rsid w:val="00DD1C6E"/>
    <w:rsid w:val="00E10B85"/>
    <w:rsid w:val="00E716E4"/>
    <w:rsid w:val="00EA720E"/>
    <w:rsid w:val="00F04D8D"/>
    <w:rsid w:val="00F13C7C"/>
    <w:rsid w:val="00F65B10"/>
    <w:rsid w:val="00F92CD6"/>
    <w:rsid w:val="00FE3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5CBF"/>
  <w15:chartTrackingRefBased/>
  <w15:docId w15:val="{0523908F-38AB-4BE1-8E9F-D7EF1B0E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6BD"/>
    <w:pPr>
      <w:jc w:val="both"/>
    </w:pPr>
    <w:rPr>
      <w:rFonts w:ascii="Times New Roman" w:hAnsi="Times New Roman" w:cs="Times New Roman"/>
    </w:rPr>
  </w:style>
  <w:style w:type="paragraph" w:styleId="Heading1">
    <w:name w:val="heading 1"/>
    <w:basedOn w:val="Normal"/>
    <w:next w:val="Normal"/>
    <w:link w:val="Heading1Char"/>
    <w:uiPriority w:val="9"/>
    <w:qFormat/>
    <w:rsid w:val="009126BD"/>
    <w:pPr>
      <w:keepNext/>
      <w:keepLines/>
      <w:numPr>
        <w:numId w:val="2"/>
      </w:numPr>
      <w:spacing w:before="360" w:after="80"/>
      <w:outlineLvl w:val="0"/>
    </w:pPr>
    <w:rPr>
      <w:rFonts w:eastAsiaTheme="majorEastAsia"/>
      <w:b/>
      <w:bCs/>
      <w:sz w:val="24"/>
      <w:szCs w:val="24"/>
    </w:rPr>
  </w:style>
  <w:style w:type="paragraph" w:styleId="Heading2">
    <w:name w:val="heading 2"/>
    <w:basedOn w:val="Normal"/>
    <w:next w:val="Normal"/>
    <w:link w:val="Heading2Char"/>
    <w:uiPriority w:val="9"/>
    <w:unhideWhenUsed/>
    <w:qFormat/>
    <w:rsid w:val="009126BD"/>
    <w:pPr>
      <w:keepNext/>
      <w:keepLines/>
      <w:numPr>
        <w:ilvl w:val="1"/>
        <w:numId w:val="2"/>
      </w:numPr>
      <w:spacing w:before="160" w:after="80"/>
      <w:outlineLvl w:val="1"/>
    </w:pPr>
    <w:rPr>
      <w:rFonts w:eastAsiaTheme="majorEastAsia"/>
      <w:b/>
      <w:bCs/>
      <w:sz w:val="24"/>
      <w:szCs w:val="24"/>
    </w:rPr>
  </w:style>
  <w:style w:type="paragraph" w:styleId="Heading3">
    <w:name w:val="heading 3"/>
    <w:basedOn w:val="Normal"/>
    <w:next w:val="Normal"/>
    <w:link w:val="Heading3Char"/>
    <w:uiPriority w:val="9"/>
    <w:semiHidden/>
    <w:unhideWhenUsed/>
    <w:qFormat/>
    <w:rsid w:val="00E716E4"/>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6E4"/>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6E4"/>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6E4"/>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E4"/>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E4"/>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E4"/>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6BD"/>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rsid w:val="009126BD"/>
    <w:rPr>
      <w:rFonts w:ascii="Times New Roman" w:eastAsiaTheme="majorEastAsia" w:hAnsi="Times New Roman" w:cs="Times New Roman"/>
      <w:b/>
      <w:bCs/>
      <w:sz w:val="24"/>
      <w:szCs w:val="24"/>
    </w:rPr>
  </w:style>
  <w:style w:type="character" w:customStyle="1" w:styleId="Heading3Char">
    <w:name w:val="Heading 3 Char"/>
    <w:basedOn w:val="DefaultParagraphFont"/>
    <w:link w:val="Heading3"/>
    <w:uiPriority w:val="9"/>
    <w:semiHidden/>
    <w:rsid w:val="00E716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6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6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6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E4"/>
    <w:rPr>
      <w:rFonts w:eastAsiaTheme="majorEastAsia" w:cstheme="majorBidi"/>
      <w:color w:val="272727" w:themeColor="text1" w:themeTint="D8"/>
    </w:rPr>
  </w:style>
  <w:style w:type="paragraph" w:styleId="Title">
    <w:name w:val="Title"/>
    <w:basedOn w:val="Normal"/>
    <w:next w:val="Normal"/>
    <w:link w:val="TitleChar"/>
    <w:uiPriority w:val="10"/>
    <w:qFormat/>
    <w:rsid w:val="00E71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E4"/>
    <w:pPr>
      <w:spacing w:before="160"/>
      <w:jc w:val="center"/>
    </w:pPr>
    <w:rPr>
      <w:i/>
      <w:iCs/>
      <w:color w:val="404040" w:themeColor="text1" w:themeTint="BF"/>
    </w:rPr>
  </w:style>
  <w:style w:type="character" w:customStyle="1" w:styleId="QuoteChar">
    <w:name w:val="Quote Char"/>
    <w:basedOn w:val="DefaultParagraphFont"/>
    <w:link w:val="Quote"/>
    <w:uiPriority w:val="29"/>
    <w:rsid w:val="00E716E4"/>
    <w:rPr>
      <w:i/>
      <w:iCs/>
      <w:color w:val="404040" w:themeColor="text1" w:themeTint="BF"/>
    </w:rPr>
  </w:style>
  <w:style w:type="paragraph" w:styleId="ListParagraph">
    <w:name w:val="List Paragraph"/>
    <w:basedOn w:val="Normal"/>
    <w:uiPriority w:val="34"/>
    <w:qFormat/>
    <w:rsid w:val="00E716E4"/>
    <w:pPr>
      <w:ind w:left="720"/>
      <w:contextualSpacing/>
    </w:pPr>
  </w:style>
  <w:style w:type="character" w:styleId="IntenseEmphasis">
    <w:name w:val="Intense Emphasis"/>
    <w:basedOn w:val="DefaultParagraphFont"/>
    <w:uiPriority w:val="21"/>
    <w:qFormat/>
    <w:rsid w:val="00E716E4"/>
    <w:rPr>
      <w:i/>
      <w:iCs/>
      <w:color w:val="0F4761" w:themeColor="accent1" w:themeShade="BF"/>
    </w:rPr>
  </w:style>
  <w:style w:type="paragraph" w:styleId="IntenseQuote">
    <w:name w:val="Intense Quote"/>
    <w:basedOn w:val="Normal"/>
    <w:next w:val="Normal"/>
    <w:link w:val="IntenseQuoteChar"/>
    <w:uiPriority w:val="30"/>
    <w:qFormat/>
    <w:rsid w:val="00E71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6E4"/>
    <w:rPr>
      <w:i/>
      <w:iCs/>
      <w:color w:val="0F4761" w:themeColor="accent1" w:themeShade="BF"/>
    </w:rPr>
  </w:style>
  <w:style w:type="character" w:styleId="IntenseReference">
    <w:name w:val="Intense Reference"/>
    <w:basedOn w:val="DefaultParagraphFont"/>
    <w:uiPriority w:val="32"/>
    <w:qFormat/>
    <w:rsid w:val="00E716E4"/>
    <w:rPr>
      <w:b/>
      <w:bCs/>
      <w:smallCaps/>
      <w:color w:val="0F4761" w:themeColor="accent1" w:themeShade="BF"/>
      <w:spacing w:val="5"/>
    </w:rPr>
  </w:style>
  <w:style w:type="character" w:styleId="Hyperlink">
    <w:name w:val="Hyperlink"/>
    <w:basedOn w:val="DefaultParagraphFont"/>
    <w:uiPriority w:val="99"/>
    <w:unhideWhenUsed/>
    <w:rsid w:val="00CF7046"/>
    <w:rPr>
      <w:color w:val="0000FF"/>
      <w:u w:val="single"/>
    </w:rPr>
  </w:style>
  <w:style w:type="character" w:styleId="UnresolvedMention">
    <w:name w:val="Unresolved Mention"/>
    <w:basedOn w:val="DefaultParagraphFont"/>
    <w:uiPriority w:val="99"/>
    <w:semiHidden/>
    <w:unhideWhenUsed/>
    <w:rsid w:val="00DD1C6E"/>
    <w:rPr>
      <w:color w:val="605E5C"/>
      <w:shd w:val="clear" w:color="auto" w:fill="E1DFDD"/>
    </w:rPr>
  </w:style>
  <w:style w:type="table" w:styleId="TableGrid">
    <w:name w:val="Table Grid"/>
    <w:basedOn w:val="TableNormal"/>
    <w:uiPriority w:val="39"/>
    <w:rsid w:val="00912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dfahimhasan/QEcoHydro/tree/master/Hyrdo_LU"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Hasan,Fahim</dc:creator>
  <cp:keywords/>
  <dc:description/>
  <cp:lastModifiedBy>Hasan,Fahim</cp:lastModifiedBy>
  <cp:revision>16</cp:revision>
  <dcterms:created xsi:type="dcterms:W3CDTF">2024-03-18T20:14:00Z</dcterms:created>
  <dcterms:modified xsi:type="dcterms:W3CDTF">2024-04-13T18:06:00Z</dcterms:modified>
</cp:coreProperties>
</file>