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BC12E" w14:textId="77777777" w:rsidR="009722E8" w:rsidRPr="009722E8" w:rsidRDefault="00793707" w:rsidP="009722E8">
      <w:pPr>
        <w:pStyle w:val="Title"/>
      </w:pPr>
      <w:r w:rsidRPr="009722E8">
        <w:t>State of Colorado: Interstate compacts</w:t>
      </w:r>
    </w:p>
    <w:p w14:paraId="793E4C32" w14:textId="763C01BB" w:rsidR="00793707" w:rsidRPr="00793707" w:rsidRDefault="00793707" w:rsidP="009722E8">
      <w:r w:rsidRPr="009722E8">
        <w:t xml:space="preserve">The State of Colorado is directly involved in one international treaty, two U.S. Supreme Court decrees, one interstate agreement, and nine interstate compacts. Compacts allow lengthy discussion of controversies outside of a formal court environment by individuals who are knowledgeable on a given topic. Such a venue can </w:t>
      </w:r>
      <w:proofErr w:type="gramStart"/>
      <w:r w:rsidRPr="009722E8">
        <w:t>lead</w:t>
      </w:r>
      <w:proofErr w:type="gramEnd"/>
      <w:r w:rsidRPr="009722E8">
        <w:t xml:space="preserve"> to a mutual understanding of problems, and hopefully, a beneficial solution for all parties involved.</w:t>
      </w:r>
      <w:r w:rsidRPr="00793707">
        <w:t xml:space="preserve"> </w:t>
      </w:r>
    </w:p>
    <w:p w14:paraId="736BDB86" w14:textId="6B539E92" w:rsidR="00793707" w:rsidRDefault="00793707" w:rsidP="009722E8">
      <w:r w:rsidRPr="00793707">
        <w:t>The ability to protect and defend a huge portion of the State's water-dependent economy is of major importance to Colorado, which is geographically situated such that the streams arising within her borders are also vital to the economies of eighteen other states and the Republic of Mexico. And while the Compacts to which Colorado is a signatory state are restrictive, they reduce the potential for much more damaging Court decisions.</w:t>
      </w:r>
    </w:p>
    <w:p w14:paraId="408A4C8E" w14:textId="35EF5027" w:rsidR="00793707" w:rsidRPr="00793707" w:rsidRDefault="00793707" w:rsidP="009722E8">
      <w:r w:rsidRPr="00793707">
        <w:t xml:space="preserve">Major compacts - </w:t>
      </w:r>
    </w:p>
    <w:p w14:paraId="0513571B" w14:textId="4993FAA6" w:rsidR="00793707" w:rsidRDefault="00793707" w:rsidP="009722E8">
      <w:pPr>
        <w:pStyle w:val="ListParagraph"/>
        <w:numPr>
          <w:ilvl w:val="0"/>
          <w:numId w:val="1"/>
        </w:numPr>
      </w:pPr>
      <w:r>
        <w:t xml:space="preserve">Division 1 (South Platte) </w:t>
      </w:r>
    </w:p>
    <w:p w14:paraId="1F4914E8" w14:textId="1491F86C" w:rsidR="00793707" w:rsidRDefault="00793707" w:rsidP="009722E8">
      <w:pPr>
        <w:pStyle w:val="ListParagraph"/>
        <w:numPr>
          <w:ilvl w:val="1"/>
          <w:numId w:val="1"/>
        </w:numPr>
      </w:pPr>
      <w:r>
        <w:t>South Platte River compact – Colorado &amp; Nebraska</w:t>
      </w:r>
    </w:p>
    <w:p w14:paraId="0775D599" w14:textId="7B721AB5" w:rsidR="00793707" w:rsidRDefault="00793707" w:rsidP="009722E8">
      <w:pPr>
        <w:pStyle w:val="ListParagraph"/>
        <w:numPr>
          <w:ilvl w:val="1"/>
          <w:numId w:val="1"/>
        </w:numPr>
      </w:pPr>
      <w:r>
        <w:t>Republican River compact – Colorado, Kansas, &amp; Nebraska</w:t>
      </w:r>
    </w:p>
    <w:p w14:paraId="1C23574B" w14:textId="5D331760" w:rsidR="00793707" w:rsidRDefault="00793707" w:rsidP="009722E8">
      <w:pPr>
        <w:pStyle w:val="ListParagraph"/>
        <w:numPr>
          <w:ilvl w:val="0"/>
          <w:numId w:val="1"/>
        </w:numPr>
      </w:pPr>
      <w:r>
        <w:t xml:space="preserve">Division 2 (Arkansas) </w:t>
      </w:r>
    </w:p>
    <w:p w14:paraId="12D89637" w14:textId="2E011EC9" w:rsidR="00793707" w:rsidRDefault="00793707" w:rsidP="009722E8">
      <w:pPr>
        <w:pStyle w:val="ListParagraph"/>
        <w:numPr>
          <w:ilvl w:val="1"/>
          <w:numId w:val="1"/>
        </w:numPr>
      </w:pPr>
      <w:r>
        <w:t>Arkansas River compact – Colorado &amp; Kansas</w:t>
      </w:r>
    </w:p>
    <w:p w14:paraId="1F85CE55" w14:textId="42739B85" w:rsidR="00793707" w:rsidRDefault="00793707" w:rsidP="009722E8">
      <w:pPr>
        <w:pStyle w:val="ListParagraph"/>
        <w:numPr>
          <w:ilvl w:val="0"/>
          <w:numId w:val="1"/>
        </w:numPr>
      </w:pPr>
      <w:r>
        <w:t xml:space="preserve">Division 3 (Rio Grande) </w:t>
      </w:r>
    </w:p>
    <w:p w14:paraId="6B495EC7" w14:textId="6E4E14E5" w:rsidR="00793707" w:rsidRDefault="00793707" w:rsidP="009722E8">
      <w:pPr>
        <w:pStyle w:val="ListParagraph"/>
        <w:numPr>
          <w:ilvl w:val="1"/>
          <w:numId w:val="1"/>
        </w:numPr>
      </w:pPr>
      <w:r>
        <w:t>Rio Grande River compact – Colorado, New Mexico, &amp; Texas</w:t>
      </w:r>
    </w:p>
    <w:p w14:paraId="03163D9D" w14:textId="2E6B5659" w:rsidR="00793707" w:rsidRDefault="00793707" w:rsidP="009722E8">
      <w:pPr>
        <w:pStyle w:val="ListParagraph"/>
        <w:numPr>
          <w:ilvl w:val="0"/>
          <w:numId w:val="1"/>
        </w:numPr>
      </w:pPr>
      <w:r>
        <w:t>Division 4-7</w:t>
      </w:r>
    </w:p>
    <w:p w14:paraId="2FC67351" w14:textId="0204255B" w:rsidR="00793707" w:rsidRDefault="00793707" w:rsidP="009722E8">
      <w:pPr>
        <w:pStyle w:val="ListParagraph"/>
        <w:numPr>
          <w:ilvl w:val="1"/>
          <w:numId w:val="1"/>
        </w:numPr>
      </w:pPr>
      <w:r>
        <w:t>Colorado River Compact – Colorado, Wyoming, Utah, New Mexico, Nevada, Arizona, California.</w:t>
      </w:r>
    </w:p>
    <w:p w14:paraId="3E3FE263" w14:textId="06A8AF87" w:rsidR="00793707" w:rsidRDefault="00793707" w:rsidP="009722E8">
      <w:pPr>
        <w:pStyle w:val="ListParagraph"/>
        <w:numPr>
          <w:ilvl w:val="1"/>
          <w:numId w:val="1"/>
        </w:numPr>
      </w:pPr>
      <w:r>
        <w:t>Upper Colorado River compact – Colorado, Wyoming, Utah, New Mexico, and Arizona</w:t>
      </w:r>
    </w:p>
    <w:p w14:paraId="106FF5FB" w14:textId="77777777" w:rsidR="00B97D42" w:rsidRDefault="00B97D42" w:rsidP="009722E8"/>
    <w:p w14:paraId="50BC1F0E" w14:textId="6561BEC8" w:rsidR="00B97D42" w:rsidRDefault="00B97D42" w:rsidP="009722E8">
      <w:r>
        <w:t xml:space="preserve">Source - </w:t>
      </w:r>
      <w:hyperlink r:id="rId7" w:history="1">
        <w:r w:rsidRPr="008A145A">
          <w:rPr>
            <w:rStyle w:val="Hyperlink"/>
          </w:rPr>
          <w:t>https://dwr.colorado.gov/services/water-administration/interstate-compacts</w:t>
        </w:r>
      </w:hyperlink>
    </w:p>
    <w:p w14:paraId="38DDD682" w14:textId="77777777" w:rsidR="00B97D42" w:rsidRDefault="00B97D42" w:rsidP="009722E8"/>
    <w:p w14:paraId="451158AA" w14:textId="5AC89BAB" w:rsidR="00C703E2" w:rsidRDefault="00C703E2">
      <w:pPr>
        <w:ind w:firstLine="0"/>
        <w:jc w:val="left"/>
      </w:pPr>
      <w:r>
        <w:br w:type="page"/>
      </w:r>
    </w:p>
    <w:p w14:paraId="18612F99" w14:textId="41126186" w:rsidR="00B97D42" w:rsidRDefault="00B97D42" w:rsidP="009722E8">
      <w:pPr>
        <w:pStyle w:val="Title"/>
      </w:pPr>
      <w:r w:rsidRPr="00B97D42">
        <w:lastRenderedPageBreak/>
        <w:t xml:space="preserve">Rule of Management: </w:t>
      </w:r>
      <w:r w:rsidRPr="00B97D42">
        <w:rPr>
          <w:rFonts w:eastAsiaTheme="minorHAnsi"/>
        </w:rPr>
        <w:t>Division Offices by Major River Basin(s)</w:t>
      </w:r>
    </w:p>
    <w:p w14:paraId="14192550" w14:textId="77777777" w:rsidR="009722E8" w:rsidRDefault="009722E8" w:rsidP="009722E8"/>
    <w:p w14:paraId="6EAF3793" w14:textId="03D4C1BD" w:rsidR="00CF494F" w:rsidRDefault="00CF494F" w:rsidP="009722E8">
      <w:pPr>
        <w:pStyle w:val="Subtitle"/>
      </w:pPr>
      <w:r w:rsidRPr="009722E8">
        <w:t xml:space="preserve">Division 1 (South Platte) </w:t>
      </w:r>
    </w:p>
    <w:p w14:paraId="6C6C0EEB" w14:textId="7BA85F86" w:rsidR="00704B89" w:rsidRDefault="00704B89" w:rsidP="00704B89">
      <w:r>
        <w:t xml:space="preserve">Source - </w:t>
      </w:r>
      <w:hyperlink r:id="rId8" w:history="1">
        <w:r w:rsidRPr="008A145A">
          <w:rPr>
            <w:rStyle w:val="Hyperlink"/>
          </w:rPr>
          <w:t>https://dwr.colorado.gov/division-offices/division-1-office</w:t>
        </w:r>
      </w:hyperlink>
    </w:p>
    <w:p w14:paraId="523E96F7" w14:textId="2A033036" w:rsidR="009722E8" w:rsidRPr="009722E8" w:rsidRDefault="009722E8" w:rsidP="009722E8">
      <w:r w:rsidRPr="009722E8">
        <w:t>Division 1 includes the South Platte River basin, Republican River basin, and Laramie River basin.  Staff administer water rights for water user</w:t>
      </w:r>
      <w:r w:rsidRPr="00B009E6">
        <w:t>s, measure water flow and maintain gaging stations, ensure</w:t>
      </w:r>
      <w:r w:rsidRPr="009722E8">
        <w:t xml:space="preserve"> interstate compact and agreement compliance, inspect dams to determine safe water storage levels, and maintain water records within these basins.</w:t>
      </w:r>
    </w:p>
    <w:p w14:paraId="37F590B9" w14:textId="463263F6" w:rsidR="009722E8" w:rsidRPr="009722E8" w:rsidRDefault="009722E8" w:rsidP="009722E8">
      <w:r w:rsidRPr="009722E8">
        <w:t xml:space="preserve">The basins are </w:t>
      </w:r>
      <w:proofErr w:type="spellStart"/>
      <w:r w:rsidRPr="009722E8">
        <w:t>overappropriated</w:t>
      </w:r>
      <w:proofErr w:type="spellEnd"/>
      <w:r w:rsidRPr="009722E8">
        <w:t xml:space="preserve"> and its water users and their demands are diverse with many </w:t>
      </w:r>
      <w:proofErr w:type="gramStart"/>
      <w:r w:rsidRPr="009722E8">
        <w:t>irrigation</w:t>
      </w:r>
      <w:proofErr w:type="gramEnd"/>
      <w:r w:rsidRPr="009722E8">
        <w:t xml:space="preserve"> season water rights junior to late circa 1890’s being out of priority and curtailed.  With the growing demand by municipal and industrial water users,  recreational users, critical environmental needs, and maintaining the demand of the historic agricultural users while meeting the needs of the many other types of water users in the South Platte Basin, water administration is complex and ever changing with the mission of the Division of Water Resources to ensure maximization of a limited resource in accordance with the doctrine of prior appropriation.</w:t>
      </w:r>
    </w:p>
    <w:p w14:paraId="3D289D45" w14:textId="1DCAAE41" w:rsidR="00B009E6" w:rsidRPr="00B009E6" w:rsidRDefault="00B009E6" w:rsidP="00B009E6">
      <w:pPr>
        <w:rPr>
          <w:b/>
          <w:bCs/>
        </w:rPr>
      </w:pPr>
      <w:r w:rsidRPr="00B009E6">
        <w:rPr>
          <w:b/>
          <w:bCs/>
        </w:rPr>
        <w:t>Republican River Groundwater Measurement Rules</w:t>
      </w:r>
    </w:p>
    <w:p w14:paraId="5791DC20" w14:textId="17F8C19F" w:rsidR="00B97D42" w:rsidRDefault="009722E8" w:rsidP="009722E8">
      <w:r w:rsidRPr="009722E8">
        <w:t xml:space="preserve">The </w:t>
      </w:r>
      <w:r w:rsidRPr="00B009E6">
        <w:t>Republican River Groundwater Measurement Rules</w:t>
      </w:r>
      <w:r w:rsidRPr="009722E8">
        <w:t xml:space="preserve"> were amended, effective November 15, 2015 (as adopted by the State Engineer on September 16, 2015). The amended rules are titled, "The Rules and Regulations Governing </w:t>
      </w:r>
      <w:proofErr w:type="gramStart"/>
      <w:r w:rsidRPr="009722E8">
        <w:t>The</w:t>
      </w:r>
      <w:proofErr w:type="gramEnd"/>
      <w:r w:rsidRPr="009722E8">
        <w:t xml:space="preserve"> Measurement </w:t>
      </w:r>
      <w:proofErr w:type="gramStart"/>
      <w:r w:rsidRPr="009722E8">
        <w:t>Of</w:t>
      </w:r>
      <w:proofErr w:type="gramEnd"/>
      <w:r w:rsidRPr="009722E8">
        <w:t xml:space="preserve"> Ground Water Diversions Affecting </w:t>
      </w:r>
      <w:proofErr w:type="gramStart"/>
      <w:r w:rsidRPr="009722E8">
        <w:t>The</w:t>
      </w:r>
      <w:proofErr w:type="gramEnd"/>
      <w:r w:rsidRPr="009722E8">
        <w:t xml:space="preserve"> Republican River Compact, Within Water Division No. 1" (Rules).  </w:t>
      </w:r>
    </w:p>
    <w:p w14:paraId="70B1F881" w14:textId="60CF5973" w:rsidR="002D0F6C" w:rsidRDefault="002D0F6C" w:rsidP="002D0F6C">
      <w:pPr>
        <w:ind w:firstLine="0"/>
        <w:jc w:val="left"/>
      </w:pPr>
      <w:r>
        <w:t xml:space="preserve">More - </w:t>
      </w:r>
      <w:hyperlink r:id="rId9" w:history="1">
        <w:r w:rsidRPr="008A145A">
          <w:rPr>
            <w:rStyle w:val="Hyperlink"/>
          </w:rPr>
          <w:t>https://republicanriver.org/the-states/state-of-colorado/?utm_source=chatgpt.com</w:t>
        </w:r>
      </w:hyperlink>
    </w:p>
    <w:p w14:paraId="21B81675" w14:textId="3C5053F7" w:rsidR="00B009E6" w:rsidRPr="00B009E6" w:rsidRDefault="00B009E6" w:rsidP="00B009E6">
      <w:pPr>
        <w:rPr>
          <w:b/>
          <w:bCs/>
        </w:rPr>
      </w:pPr>
      <w:r w:rsidRPr="00B009E6">
        <w:rPr>
          <w:b/>
          <w:bCs/>
        </w:rPr>
        <w:t>South Platte Groundwater Measurement Rules</w:t>
      </w:r>
    </w:p>
    <w:p w14:paraId="133C1F3D" w14:textId="2E0450C2" w:rsidR="00EC03A9" w:rsidRDefault="00EC03A9" w:rsidP="009722E8">
      <w:r w:rsidRPr="00B009E6">
        <w:t>The South Platte River Basin Groundwater Measurement Rules</w:t>
      </w:r>
      <w:r w:rsidRPr="00EC03A9">
        <w:t xml:space="preserve"> signed by the State Engineer on March 15, </w:t>
      </w:r>
      <w:proofErr w:type="gramStart"/>
      <w:r w:rsidRPr="00EC03A9">
        <w:t>2013</w:t>
      </w:r>
      <w:proofErr w:type="gramEnd"/>
      <w:r w:rsidRPr="00EC03A9">
        <w:t xml:space="preserve"> became effective December 31, 2013. The rules are titled, "Rules Governing </w:t>
      </w:r>
      <w:proofErr w:type="gramStart"/>
      <w:r w:rsidRPr="00EC03A9">
        <w:t>The</w:t>
      </w:r>
      <w:proofErr w:type="gramEnd"/>
      <w:r w:rsidRPr="00EC03A9">
        <w:t xml:space="preserve"> Measurement </w:t>
      </w:r>
      <w:proofErr w:type="gramStart"/>
      <w:r w:rsidRPr="00EC03A9">
        <w:t>Of</w:t>
      </w:r>
      <w:proofErr w:type="gramEnd"/>
      <w:r w:rsidRPr="00EC03A9">
        <w:t xml:space="preserve"> Tributary Ground Water Diversions </w:t>
      </w:r>
      <w:proofErr w:type="gramStart"/>
      <w:r w:rsidRPr="00EC03A9">
        <w:t>By</w:t>
      </w:r>
      <w:proofErr w:type="gramEnd"/>
      <w:r w:rsidRPr="00EC03A9">
        <w:t xml:space="preserve"> Wells Located </w:t>
      </w:r>
      <w:proofErr w:type="gramStart"/>
      <w:r w:rsidRPr="00EC03A9">
        <w:t>In</w:t>
      </w:r>
      <w:proofErr w:type="gramEnd"/>
      <w:r w:rsidRPr="00EC03A9">
        <w:t xml:space="preserve"> </w:t>
      </w:r>
      <w:proofErr w:type="gramStart"/>
      <w:r w:rsidRPr="00EC03A9">
        <w:t>The</w:t>
      </w:r>
      <w:proofErr w:type="gramEnd"/>
      <w:r w:rsidRPr="00EC03A9">
        <w:t xml:space="preserve"> South Platte River Basin Within Water Division No. 1." (Rules).  The Rules govern the measurement of tributary ground water wells within the South Platte River Basin to assist with administration and compliance with the Water Rights Determination and Administration Act of 1969, the 1974 Amended South Platte River Rules, the South Platte River Compact, the decrees of the Division 1 Water Court, and other applicable laws.</w:t>
      </w:r>
    </w:p>
    <w:p w14:paraId="65FE30D7" w14:textId="0FE79EB3" w:rsidR="00C703E2" w:rsidRDefault="00C703E2" w:rsidP="00C703E2">
      <w:pPr>
        <w:pStyle w:val="Subtitle"/>
      </w:pPr>
      <w:r w:rsidRPr="009722E8">
        <w:lastRenderedPageBreak/>
        <w:t xml:space="preserve">Division </w:t>
      </w:r>
      <w:r w:rsidR="00B009E6">
        <w:t>2</w:t>
      </w:r>
      <w:r w:rsidRPr="009722E8">
        <w:t xml:space="preserve"> (</w:t>
      </w:r>
      <w:r w:rsidR="00B009E6">
        <w:t>Arkansas</w:t>
      </w:r>
      <w:r w:rsidRPr="009722E8">
        <w:t xml:space="preserve">) </w:t>
      </w:r>
    </w:p>
    <w:p w14:paraId="63A49EDD" w14:textId="7D78CADB" w:rsidR="00C703E2" w:rsidRDefault="00C703E2" w:rsidP="00C703E2">
      <w:r>
        <w:t xml:space="preserve">Source - </w:t>
      </w:r>
      <w:hyperlink r:id="rId10" w:history="1">
        <w:r w:rsidR="00B009E6" w:rsidRPr="008A145A">
          <w:rPr>
            <w:rStyle w:val="Hyperlink"/>
          </w:rPr>
          <w:t>https://dwr.colorado.gov/division-offices/division-2-office</w:t>
        </w:r>
      </w:hyperlink>
    </w:p>
    <w:p w14:paraId="0A33661A" w14:textId="77777777" w:rsidR="00B009E6" w:rsidRDefault="00B009E6" w:rsidP="00C703E2">
      <w:r w:rsidRPr="00B009E6">
        <w:t xml:space="preserve">Division 2 administers the Arkansas River Basin in southeast Colorado.  </w:t>
      </w:r>
      <w:proofErr w:type="gramStart"/>
      <w:r w:rsidRPr="00B009E6">
        <w:t>In particular, Division</w:t>
      </w:r>
      <w:proofErr w:type="gramEnd"/>
      <w:r w:rsidRPr="00B009E6">
        <w:t xml:space="preserve"> 2 administers the Arkansas River Basin to protect senior Colorado surface water rights from out of priority depletions caused by junior tributary groundwater rights and to prevent depletions </w:t>
      </w:r>
      <w:proofErr w:type="gramStart"/>
      <w:r w:rsidRPr="00B009E6">
        <w:t>to</w:t>
      </w:r>
      <w:proofErr w:type="gramEnd"/>
      <w:r w:rsidRPr="00B009E6">
        <w:t xml:space="preserve"> usable Stateline flow that would otherwise occur </w:t>
      </w:r>
      <w:proofErr w:type="gramStart"/>
      <w:r w:rsidRPr="00B009E6">
        <w:t>as a result of</w:t>
      </w:r>
      <w:proofErr w:type="gramEnd"/>
      <w:r w:rsidRPr="00B009E6">
        <w:t xml:space="preserve"> pumping post-Arkansas River Compact wells in Colorado.  Division 2 also collects real-time streamflow and reservoir levels through a satellite monitoring system.  Other staff inspect the safety of existing dams and dam construction, manage well permits and water rights, and measure aquifer characteristics throughout the Division.</w:t>
      </w:r>
    </w:p>
    <w:p w14:paraId="49C8A0B5" w14:textId="77777777" w:rsidR="00B009E6" w:rsidRPr="00B009E6" w:rsidRDefault="00B009E6" w:rsidP="00B009E6">
      <w:pPr>
        <w:rPr>
          <w:b/>
          <w:bCs/>
        </w:rPr>
      </w:pPr>
      <w:r w:rsidRPr="00B009E6">
        <w:rPr>
          <w:b/>
          <w:bCs/>
        </w:rPr>
        <w:t>Arkansas River Tributary Groundwater Use &amp; Measurement Rules</w:t>
      </w:r>
    </w:p>
    <w:p w14:paraId="30CA0C42" w14:textId="77777777" w:rsidR="00B009E6" w:rsidRDefault="00B009E6" w:rsidP="00B009E6">
      <w:r w:rsidRPr="00B009E6">
        <w:t>Rules Governing the Use and Measurement of Tributary Ground Water Diversions in the Arkansas River Basin ensure that all stipulations in the Arkansas River Compact between Colorado and Kansas can be met.   </w:t>
      </w:r>
    </w:p>
    <w:p w14:paraId="3C5AA3E6" w14:textId="77777777" w:rsidR="00DB72DB" w:rsidRDefault="00DB72DB" w:rsidP="00B009E6"/>
    <w:p w14:paraId="6D548B08" w14:textId="4876C874" w:rsidR="00DB72DB" w:rsidRDefault="00DB72DB" w:rsidP="00DB72DB">
      <w:proofErr w:type="spellStart"/>
      <w:r w:rsidRPr="00DB72DB">
        <w:rPr>
          <w:b/>
          <w:bCs/>
        </w:rPr>
        <w:t>Chatgpt</w:t>
      </w:r>
      <w:proofErr w:type="spellEnd"/>
      <w:r w:rsidRPr="00DB72DB">
        <w:rPr>
          <w:b/>
          <w:bCs/>
        </w:rPr>
        <w:t xml:space="preserve"> note -</w:t>
      </w:r>
      <w:r>
        <w:t xml:space="preserve"> In the 1950s–1970s, thousands of high-capacity irrigation wells were drilled in southeastern Colorado (Arkansas Valley</w:t>
      </w:r>
      <w:proofErr w:type="gramStart"/>
      <w:r>
        <w:t>).These</w:t>
      </w:r>
      <w:proofErr w:type="gramEnd"/>
      <w:r>
        <w:t xml:space="preserve"> wells began depleting river flows, but since the Compact didn’t address groundwater, Colorado initially allowed them to operate without strict measurement or replacement obligations. Only after Kansas sued Colorado (1985) and the U.S. Supreme Court ruled (1995) that well pumping depletes compact-protected flows did Colorado begin implementing limited augmentation and metering. Even today, only </w:t>
      </w:r>
      <w:proofErr w:type="gramStart"/>
      <w:r>
        <w:t>wells</w:t>
      </w:r>
      <w:proofErr w:type="gramEnd"/>
      <w:r>
        <w:t xml:space="preserve"> hydrologically connected to the river (within the "100-year stream depletion zone") are subject to replacement plan and reporting requirements.</w:t>
      </w:r>
    </w:p>
    <w:p w14:paraId="4AADEEA0" w14:textId="77777777" w:rsidR="002D0F6C" w:rsidRDefault="002D0F6C" w:rsidP="00B009E6"/>
    <w:p w14:paraId="12F38B1F" w14:textId="59001759" w:rsidR="002D0F6C" w:rsidRDefault="002D0F6C" w:rsidP="002D0F6C">
      <w:pPr>
        <w:pStyle w:val="Subtitle"/>
      </w:pPr>
      <w:r w:rsidRPr="009722E8">
        <w:t xml:space="preserve">Division </w:t>
      </w:r>
      <w:r>
        <w:t>3</w:t>
      </w:r>
      <w:r w:rsidRPr="009722E8">
        <w:t xml:space="preserve"> (</w:t>
      </w:r>
      <w:r>
        <w:t>Rio Grande</w:t>
      </w:r>
      <w:r w:rsidRPr="009722E8">
        <w:t xml:space="preserve">) </w:t>
      </w:r>
    </w:p>
    <w:p w14:paraId="242CD604" w14:textId="5F3FD327" w:rsidR="002D0F6C" w:rsidRDefault="002D0F6C" w:rsidP="002D0F6C">
      <w:r>
        <w:t xml:space="preserve">Source - </w:t>
      </w:r>
      <w:hyperlink r:id="rId11" w:history="1">
        <w:r w:rsidRPr="008A145A">
          <w:rPr>
            <w:rStyle w:val="Hyperlink"/>
          </w:rPr>
          <w:t>https://dwr.colorado.gov/division-offices/division-3-office</w:t>
        </w:r>
      </w:hyperlink>
    </w:p>
    <w:p w14:paraId="68B08F47" w14:textId="77777777" w:rsidR="002D0F6C" w:rsidRDefault="002D0F6C" w:rsidP="002D0F6C">
      <w:r w:rsidRPr="002D0F6C">
        <w:t>Division 3 administers all surface water and groundwater resources of the upper Rio Grande Basin in Colorado including Compact compliance pursuant to the Rio Grande Compact and the Costilla Creek Compact.  The Division is also responsible for well permitting, compilation of diversion records, dam safety, well metering compliance, and streamflow gauging station operation and maintenance.  The unique geology of Division 3 results in the conjunctive use of surface and groundwater rights providing water for municipal, commercial, and irrigation demands.</w:t>
      </w:r>
    </w:p>
    <w:p w14:paraId="3E5AD745" w14:textId="77777777" w:rsidR="002D0F6C" w:rsidRPr="002D0F6C" w:rsidRDefault="002D0F6C" w:rsidP="002D0F6C">
      <w:pPr>
        <w:rPr>
          <w:b/>
          <w:bCs/>
        </w:rPr>
      </w:pPr>
      <w:r w:rsidRPr="002D0F6C">
        <w:rPr>
          <w:b/>
          <w:bCs/>
        </w:rPr>
        <w:lastRenderedPageBreak/>
        <w:t>Rio Grande Groundwater Withdrawal Rules</w:t>
      </w:r>
    </w:p>
    <w:p w14:paraId="3E0152E0" w14:textId="77777777" w:rsidR="002D0F6C" w:rsidRDefault="002D0F6C" w:rsidP="002D0F6C">
      <w:r w:rsidRPr="002D0F6C">
        <w:t>The Water Division 3 Groundwater Withdrawal Rules became effective on March 15, 2021, two years after they were approved by the Division 3 Water Court. The withdrawal rules are titled, “Rules Governing the Withdrawal of Groundwater in Water Division No. 3 (The Rio Grande Basin) and Establishing Criteria for the Beginning and End of the Irrigation Season in Water Division No. 3 for all Irrigation Water Rights."  </w:t>
      </w:r>
    </w:p>
    <w:p w14:paraId="74206844" w14:textId="77777777" w:rsidR="002D0F6C" w:rsidRDefault="002D0F6C" w:rsidP="002D0F6C"/>
    <w:p w14:paraId="31ED705C" w14:textId="77777777" w:rsidR="002D0F6C" w:rsidRDefault="002D0F6C" w:rsidP="002D0F6C"/>
    <w:p w14:paraId="5EB0DCBD" w14:textId="77777777" w:rsidR="002D0F6C" w:rsidRPr="002D0F6C" w:rsidRDefault="002D0F6C" w:rsidP="002D0F6C">
      <w:pPr>
        <w:rPr>
          <w:b/>
          <w:bCs/>
        </w:rPr>
      </w:pPr>
      <w:r w:rsidRPr="002D0F6C">
        <w:rPr>
          <w:b/>
          <w:bCs/>
        </w:rPr>
        <w:t>Rio Grande Measurement Rules</w:t>
      </w:r>
    </w:p>
    <w:p w14:paraId="42112F21" w14:textId="77777777" w:rsidR="002D0F6C" w:rsidRDefault="002D0F6C" w:rsidP="002D0F6C">
      <w:r w:rsidRPr="002D0F6C">
        <w:t>The Water Division 3 Groundwater Measurement Rules were approved by the Division 3 Water Court on August 1, 2006. The measurement rules titled, "Rules Governing the Measurement of Ground Water Diversions Located in Water Division No. 3, the Rio Grande Basin,” govern the measurement of groundwater in Water Division 3 to assist with administration, provide data for use in the RGDSS Groundwater Model and assist with compliance with the Rio Grande Compact.</w:t>
      </w:r>
    </w:p>
    <w:p w14:paraId="21B9CFCA" w14:textId="77777777" w:rsidR="002D0F6C" w:rsidRDefault="002D0F6C" w:rsidP="002D0F6C"/>
    <w:p w14:paraId="762D931F" w14:textId="41C0B1E7" w:rsidR="002D0F6C" w:rsidRPr="002D0F6C" w:rsidRDefault="002D0F6C" w:rsidP="002D0F6C">
      <w:pPr>
        <w:rPr>
          <w:b/>
          <w:bCs/>
        </w:rPr>
      </w:pPr>
      <w:r w:rsidRPr="002D0F6C">
        <w:rPr>
          <w:b/>
          <w:bCs/>
        </w:rPr>
        <w:t xml:space="preserve">For </w:t>
      </w:r>
      <w:r>
        <w:rPr>
          <w:b/>
          <w:bCs/>
        </w:rPr>
        <w:t xml:space="preserve">other </w:t>
      </w:r>
      <w:proofErr w:type="gramStart"/>
      <w:r>
        <w:rPr>
          <w:b/>
          <w:bCs/>
        </w:rPr>
        <w:t xml:space="preserve">Divisions </w:t>
      </w:r>
      <w:r w:rsidRPr="002D0F6C">
        <w:rPr>
          <w:b/>
          <w:bCs/>
        </w:rPr>
        <w:t xml:space="preserve"> –</w:t>
      </w:r>
      <w:proofErr w:type="gramEnd"/>
      <w:r w:rsidRPr="002D0F6C">
        <w:rPr>
          <w:b/>
          <w:bCs/>
        </w:rPr>
        <w:t xml:space="preserve"> </w:t>
      </w:r>
    </w:p>
    <w:p w14:paraId="4FDD2176" w14:textId="559BAC8B" w:rsidR="002D0F6C" w:rsidRDefault="002D0F6C" w:rsidP="002D0F6C">
      <w:r>
        <w:tab/>
      </w:r>
      <w:hyperlink r:id="rId12" w:history="1">
        <w:r w:rsidRPr="008A145A">
          <w:rPr>
            <w:rStyle w:val="Hyperlink"/>
          </w:rPr>
          <w:t>https://dwr.colorado.gov/division-offices</w:t>
        </w:r>
      </w:hyperlink>
    </w:p>
    <w:p w14:paraId="41454112" w14:textId="291B8C45" w:rsidR="00DB72DB" w:rsidRDefault="00DB72DB" w:rsidP="002D0F6C"/>
    <w:p w14:paraId="20E103EB" w14:textId="77777777" w:rsidR="00DB72DB" w:rsidRDefault="00DB72DB">
      <w:pPr>
        <w:ind w:firstLine="0"/>
        <w:jc w:val="left"/>
      </w:pPr>
      <w:r>
        <w:br w:type="page"/>
      </w:r>
    </w:p>
    <w:p w14:paraId="58A5624E" w14:textId="77777777" w:rsidR="00DB72DB" w:rsidRPr="00382A03" w:rsidRDefault="00DB72DB" w:rsidP="00DB72DB">
      <w:pPr>
        <w:pStyle w:val="Title"/>
        <w:jc w:val="center"/>
        <w:rPr>
          <w:b/>
          <w:bCs/>
        </w:rPr>
      </w:pPr>
      <w:r w:rsidRPr="00382A03">
        <w:rPr>
          <w:b/>
          <w:bCs/>
        </w:rPr>
        <w:lastRenderedPageBreak/>
        <w:t>Two Major Legal Categories of Groundwater in Colorado</w:t>
      </w:r>
    </w:p>
    <w:p w14:paraId="7A6C9A6C" w14:textId="77777777" w:rsidR="00382A03" w:rsidRPr="00382A03" w:rsidRDefault="00382A03" w:rsidP="00382A03"/>
    <w:p w14:paraId="151F3880" w14:textId="6093F1B2" w:rsidR="00DB72DB" w:rsidRDefault="00D72405" w:rsidP="00DB72DB">
      <w:r w:rsidRPr="00D72405">
        <w:t xml:space="preserve">Colorado’s groundwater classifications were shaped through a sequence of legal actions rather than a single statute. The concept of tributary groundwater was established through early Colorado Supreme Court decisions such as Safranek v. Town of Limon (1958) and reinforced in Fellhauer v. People (1965), which confirmed that groundwater connected to streams must be regulated under the prior appropriation doctrine. Designated groundwater was created by the 1965 Ground Water Management Act, which formed the Colorado Ground Water Commission and authorized the creation of Designated Ground Water Basins in areas with little surface water, establishing a modified form of prior appropriation for those regions. The formal statutory definitions of non-tributary and </w:t>
      </w:r>
      <w:proofErr w:type="gramStart"/>
      <w:r w:rsidRPr="00D72405">
        <w:t>not</w:t>
      </w:r>
      <w:proofErr w:type="gramEnd"/>
      <w:r w:rsidRPr="00D72405">
        <w:t>-</w:t>
      </w:r>
      <w:proofErr w:type="spellStart"/>
      <w:r w:rsidRPr="00D72405">
        <w:t>nontributary</w:t>
      </w:r>
      <w:proofErr w:type="spellEnd"/>
      <w:r w:rsidRPr="00D72405">
        <w:t xml:space="preserve"> groundwater did not appear until the 1985 Underground Water Act (HB 1318), which codified how groundwater with negligible stream depletion would be administered, including the 100-year aquifer life rule. Together, these cases and statutes produced Colorado’s modern groundwater classification system.</w:t>
      </w:r>
    </w:p>
    <w:p w14:paraId="70194007" w14:textId="1228F1C1" w:rsidR="002307DC" w:rsidRPr="00DB72DB" w:rsidRDefault="002307DC" w:rsidP="00DB72DB">
      <w:r w:rsidRPr="002307DC">
        <w:t>The 100-year aquifer life rule applies only to non-tributary groundwater in the Denver Basin bedrock aquifers and to other non-tributary groundwater outside designated basins, as defined in the 1985 Underground Water Act (HB 1318) and C.R.S. § 37-90-137(4).</w:t>
      </w:r>
      <w:r>
        <w:t xml:space="preserve"> It says that a</w:t>
      </w:r>
      <w:r w:rsidRPr="002307DC">
        <w:t>nnual pumping must be limited so that the total recoverable water beneath the property is withdrawn over 100 years</w:t>
      </w:r>
      <w:r w:rsidR="00E41866">
        <w:t xml:space="preserve">, i.e., </w:t>
      </w:r>
      <w:r w:rsidR="00E41866" w:rsidRPr="00E41866">
        <w:t xml:space="preserve">Permit holders may pump </w:t>
      </w:r>
      <w:r w:rsidR="00E41866" w:rsidRPr="00E41866">
        <w:rPr>
          <w:b/>
          <w:bCs/>
        </w:rPr>
        <w:t>1% of the total recoverable water per year</w:t>
      </w:r>
      <w:r w:rsidR="00E41866">
        <w:rPr>
          <w:b/>
          <w:bCs/>
        </w:rPr>
        <w:t>.</w:t>
      </w:r>
    </w:p>
    <w:p w14:paraId="267B0364" w14:textId="2E4E5C10" w:rsidR="00DB72DB" w:rsidRPr="006E2DDD" w:rsidRDefault="00DB72DB" w:rsidP="00DB72DB">
      <w:pPr>
        <w:pStyle w:val="ListParagraph"/>
        <w:numPr>
          <w:ilvl w:val="0"/>
          <w:numId w:val="5"/>
        </w:numPr>
        <w:rPr>
          <w:b/>
          <w:bCs/>
          <w:color w:val="0070C0"/>
        </w:rPr>
      </w:pPr>
      <w:r w:rsidRPr="006E2DDD">
        <w:rPr>
          <w:b/>
          <w:bCs/>
          <w:color w:val="0070C0"/>
        </w:rPr>
        <w:t>Tributary Groundwater</w:t>
      </w:r>
    </w:p>
    <w:p w14:paraId="6AE3EA8A" w14:textId="77777777" w:rsidR="00DB72DB" w:rsidRPr="00DB72DB" w:rsidRDefault="00DB72DB" w:rsidP="00DB72DB">
      <w:pPr>
        <w:numPr>
          <w:ilvl w:val="0"/>
          <w:numId w:val="2"/>
        </w:numPr>
      </w:pPr>
      <w:r w:rsidRPr="00DB72DB">
        <w:rPr>
          <w:b/>
          <w:bCs/>
        </w:rPr>
        <w:t>Definition:</w:t>
      </w:r>
      <w:r w:rsidRPr="00DB72DB">
        <w:t xml:space="preserve"> Groundwater that </w:t>
      </w:r>
      <w:r w:rsidRPr="00DB72DB">
        <w:rPr>
          <w:i/>
          <w:iCs/>
        </w:rPr>
        <w:t>is hydrologically connected</w:t>
      </w:r>
      <w:r w:rsidRPr="00DB72DB">
        <w:t xml:space="preserve"> to surface streams — pumping from it depletes streamflow.</w:t>
      </w:r>
    </w:p>
    <w:p w14:paraId="44A9A9AB" w14:textId="77777777" w:rsidR="00DB72DB" w:rsidRPr="00DB72DB" w:rsidRDefault="00DB72DB" w:rsidP="00A75B89">
      <w:pPr>
        <w:numPr>
          <w:ilvl w:val="0"/>
          <w:numId w:val="2"/>
        </w:numPr>
        <w:jc w:val="left"/>
      </w:pPr>
      <w:r w:rsidRPr="00DB72DB">
        <w:rPr>
          <w:b/>
          <w:bCs/>
        </w:rPr>
        <w:t>Regulated by:</w:t>
      </w:r>
      <w:r w:rsidRPr="00DB72DB">
        <w:br/>
        <w:t xml:space="preserve">→ </w:t>
      </w:r>
      <w:r w:rsidRPr="00DB72DB">
        <w:rPr>
          <w:b/>
          <w:bCs/>
        </w:rPr>
        <w:t>State Engineer</w:t>
      </w:r>
      <w:r w:rsidRPr="00DB72DB">
        <w:t xml:space="preserve"> (DWR) + </w:t>
      </w:r>
      <w:r w:rsidRPr="00DB72DB">
        <w:rPr>
          <w:b/>
          <w:bCs/>
        </w:rPr>
        <w:t>Water Courts</w:t>
      </w:r>
      <w:r w:rsidRPr="00DB72DB">
        <w:t xml:space="preserve"> (under Prior Appropriation Doctrine).</w:t>
      </w:r>
    </w:p>
    <w:p w14:paraId="3BDED093" w14:textId="77777777" w:rsidR="00DB72DB" w:rsidRPr="00DB72DB" w:rsidRDefault="00DB72DB" w:rsidP="00DB72DB">
      <w:pPr>
        <w:numPr>
          <w:ilvl w:val="0"/>
          <w:numId w:val="2"/>
        </w:numPr>
      </w:pPr>
      <w:r w:rsidRPr="00DB72DB">
        <w:rPr>
          <w:b/>
          <w:bCs/>
        </w:rPr>
        <w:t>Requires:</w:t>
      </w:r>
    </w:p>
    <w:p w14:paraId="6DF46DDE" w14:textId="77777777" w:rsidR="00DB72DB" w:rsidRPr="00DB72DB" w:rsidRDefault="00DB72DB" w:rsidP="00DB72DB">
      <w:pPr>
        <w:numPr>
          <w:ilvl w:val="1"/>
          <w:numId w:val="2"/>
        </w:numPr>
      </w:pPr>
      <w:r w:rsidRPr="00DB72DB">
        <w:t>Water rights adjudication in water court.</w:t>
      </w:r>
    </w:p>
    <w:p w14:paraId="5527CF04" w14:textId="77777777" w:rsidR="00DB72DB" w:rsidRPr="00DB72DB" w:rsidRDefault="00DB72DB" w:rsidP="00DB72DB">
      <w:pPr>
        <w:numPr>
          <w:ilvl w:val="1"/>
          <w:numId w:val="2"/>
        </w:numPr>
      </w:pPr>
      <w:r w:rsidRPr="00DB72DB">
        <w:t>Metering and reporting (if large/irrigation well).</w:t>
      </w:r>
    </w:p>
    <w:p w14:paraId="733D9F8C" w14:textId="77777777" w:rsidR="00DB72DB" w:rsidRPr="00DB72DB" w:rsidRDefault="00DB72DB" w:rsidP="00DB72DB">
      <w:pPr>
        <w:numPr>
          <w:ilvl w:val="1"/>
          <w:numId w:val="2"/>
        </w:numPr>
      </w:pPr>
      <w:r w:rsidRPr="00DB72DB">
        <w:rPr>
          <w:b/>
          <w:bCs/>
        </w:rPr>
        <w:t>Augmentation plans</w:t>
      </w:r>
      <w:r w:rsidRPr="00DB72DB">
        <w:t xml:space="preserve"> if depletions affect downstream users.</w:t>
      </w:r>
    </w:p>
    <w:p w14:paraId="1E1EA88F" w14:textId="77777777" w:rsidR="00DB72DB" w:rsidRPr="00DB72DB" w:rsidRDefault="00DB72DB" w:rsidP="00DB72DB">
      <w:pPr>
        <w:numPr>
          <w:ilvl w:val="0"/>
          <w:numId w:val="2"/>
        </w:numPr>
      </w:pPr>
      <w:r w:rsidRPr="00DB72DB">
        <w:rPr>
          <w:b/>
          <w:bCs/>
        </w:rPr>
        <w:t>Example:</w:t>
      </w:r>
      <w:r w:rsidRPr="00DB72DB">
        <w:br/>
        <w:t>South Platte, Arkansas, and Rio Grande alluvial aquifers.</w:t>
      </w:r>
    </w:p>
    <w:p w14:paraId="1935429B" w14:textId="77777777" w:rsidR="00DB72DB" w:rsidRPr="00DB72DB" w:rsidRDefault="00DB72DB" w:rsidP="00DB72DB">
      <w:pPr>
        <w:numPr>
          <w:ilvl w:val="0"/>
          <w:numId w:val="2"/>
        </w:numPr>
      </w:pPr>
      <w:r w:rsidRPr="00DB72DB">
        <w:rPr>
          <w:b/>
          <w:bCs/>
        </w:rPr>
        <w:lastRenderedPageBreak/>
        <w:t>Monitoring:</w:t>
      </w:r>
      <w:r w:rsidRPr="00DB72DB">
        <w:br/>
        <w:t>Quite strict — wells must report pumping if in augmentation or compact zones.</w:t>
      </w:r>
    </w:p>
    <w:p w14:paraId="2B48E0D1" w14:textId="77777777" w:rsidR="00DB72DB" w:rsidRPr="00DB72DB" w:rsidRDefault="00000000" w:rsidP="00DB72DB">
      <w:r>
        <w:pict w14:anchorId="2E82528B">
          <v:rect id="_x0000_i1025" style="width:0;height:1.5pt" o:hralign="center" o:hrstd="t" o:hr="t" fillcolor="#a0a0a0" stroked="f"/>
        </w:pict>
      </w:r>
    </w:p>
    <w:p w14:paraId="25E587B8" w14:textId="77777777" w:rsidR="00DB72DB" w:rsidRPr="00DB72DB" w:rsidRDefault="00DB72DB" w:rsidP="00DB72DB">
      <w:pPr>
        <w:rPr>
          <w:b/>
          <w:bCs/>
          <w:color w:val="0070C0"/>
        </w:rPr>
      </w:pPr>
      <w:r w:rsidRPr="00DB72DB">
        <w:rPr>
          <w:b/>
          <w:bCs/>
          <w:color w:val="0070C0"/>
        </w:rPr>
        <w:t>B. Non-Tributary &amp; Designated Groundwater</w:t>
      </w:r>
    </w:p>
    <w:p w14:paraId="719476DB" w14:textId="77777777" w:rsidR="00DB72DB" w:rsidRPr="00DB72DB" w:rsidRDefault="00DB72DB" w:rsidP="00DB72DB">
      <w:r w:rsidRPr="00DB72DB">
        <w:rPr>
          <w:b/>
          <w:bCs/>
        </w:rPr>
        <w:t>(Administered under the Colorado Ground Water Commission)</w:t>
      </w:r>
    </w:p>
    <w:p w14:paraId="67A0A7AB" w14:textId="77777777" w:rsidR="00DB72DB" w:rsidRPr="00DB72DB" w:rsidRDefault="00DB72DB" w:rsidP="00DB72DB">
      <w:pPr>
        <w:rPr>
          <w:b/>
          <w:bCs/>
          <w:color w:val="275317" w:themeColor="accent6" w:themeShade="80"/>
        </w:rPr>
      </w:pPr>
      <w:r w:rsidRPr="00DB72DB">
        <w:rPr>
          <w:b/>
          <w:bCs/>
          <w:color w:val="275317" w:themeColor="accent6" w:themeShade="80"/>
        </w:rPr>
        <w:t>1️</w:t>
      </w:r>
      <w:r w:rsidRPr="00DB72DB">
        <w:rPr>
          <w:rFonts w:ascii="Segoe UI Symbol" w:hAnsi="Segoe UI Symbol" w:cs="Segoe UI Symbol"/>
          <w:b/>
          <w:bCs/>
          <w:color w:val="275317" w:themeColor="accent6" w:themeShade="80"/>
        </w:rPr>
        <w:t>⃣</w:t>
      </w:r>
      <w:r w:rsidRPr="00DB72DB">
        <w:rPr>
          <w:b/>
          <w:bCs/>
          <w:color w:val="275317" w:themeColor="accent6" w:themeShade="80"/>
        </w:rPr>
        <w:t xml:space="preserve"> Designated Basins</w:t>
      </w:r>
    </w:p>
    <w:p w14:paraId="194D2B8E" w14:textId="77777777" w:rsidR="00DB72DB" w:rsidRPr="00DB72DB" w:rsidRDefault="00DB72DB" w:rsidP="00DB72DB">
      <w:pPr>
        <w:numPr>
          <w:ilvl w:val="0"/>
          <w:numId w:val="3"/>
        </w:numPr>
      </w:pPr>
      <w:r w:rsidRPr="00DB72DB">
        <w:t xml:space="preserve">Areas where groundwater is </w:t>
      </w:r>
      <w:r w:rsidRPr="00DB72DB">
        <w:rPr>
          <w:i/>
          <w:iCs/>
        </w:rPr>
        <w:t>largely disconnected</w:t>
      </w:r>
      <w:r w:rsidRPr="00DB72DB">
        <w:t xml:space="preserve"> from surface systems.</w:t>
      </w:r>
    </w:p>
    <w:p w14:paraId="408CB7A9" w14:textId="1E01A7A3" w:rsidR="00DB72DB" w:rsidRPr="00DB72DB" w:rsidRDefault="00DB72DB" w:rsidP="00DB72DB">
      <w:pPr>
        <w:numPr>
          <w:ilvl w:val="0"/>
          <w:numId w:val="3"/>
        </w:numPr>
      </w:pPr>
      <w:r w:rsidRPr="00DB72DB">
        <w:t xml:space="preserve">Created under the </w:t>
      </w:r>
      <w:r w:rsidRPr="00DB72DB">
        <w:rPr>
          <w:b/>
          <w:bCs/>
        </w:rPr>
        <w:t>1965 Ground Water Management Act</w:t>
      </w:r>
      <w:r w:rsidRPr="00DB72DB">
        <w:t>.</w:t>
      </w:r>
      <w:r w:rsidR="00A75B89">
        <w:t xml:space="preserve"> (1965 act also created CGWC)</w:t>
      </w:r>
    </w:p>
    <w:p w14:paraId="716E9666" w14:textId="77777777" w:rsidR="00DB72DB" w:rsidRDefault="00DB72DB" w:rsidP="00DB72DB">
      <w:pPr>
        <w:numPr>
          <w:ilvl w:val="0"/>
          <w:numId w:val="3"/>
        </w:numPr>
      </w:pPr>
      <w:r w:rsidRPr="00DB72DB">
        <w:t xml:space="preserve">Managed jointly by the </w:t>
      </w:r>
      <w:r w:rsidRPr="00DB72DB">
        <w:rPr>
          <w:b/>
          <w:bCs/>
        </w:rPr>
        <w:t>Ground Water Commission</w:t>
      </w:r>
      <w:r w:rsidRPr="00DB72DB">
        <w:t xml:space="preserve"> and local </w:t>
      </w:r>
      <w:r w:rsidRPr="00DB72DB">
        <w:rPr>
          <w:b/>
          <w:bCs/>
        </w:rPr>
        <w:t>Ground Water Management Districts (GWMDs)</w:t>
      </w:r>
      <w:r w:rsidRPr="00DB72DB">
        <w:t>.</w:t>
      </w:r>
    </w:p>
    <w:p w14:paraId="5DD25640" w14:textId="6FD899F9" w:rsidR="00A75B89" w:rsidRPr="00DB72DB" w:rsidRDefault="00A75B89" w:rsidP="00DB72DB">
      <w:pPr>
        <w:numPr>
          <w:ilvl w:val="0"/>
          <w:numId w:val="3"/>
        </w:numPr>
      </w:pPr>
      <w:r w:rsidRPr="00A75B89">
        <w:t>In Colorado’s Designated Ground Water Basins, groundwater is managed under a “modified prior appropriation” system created by the 1965 Ground Water Management Act. Unlike the strict seniority-based rules that govern surface water, this modified system balances priority with long-term aquifer management. Well users may exercise priority rights, but junior pumping is allowed unless it causes unreasonable injury to senior users, and withdrawals are limited to prevent pumping at rates that exceed anticipated recharge. The Colorado Ground Water Commission and local Ground Water Management Districts jointly regulate these basins, aiming to allocate groundwater fairly while slowing aquifer decline in regions where recharge is minimal and groundwater is the primary water supply.</w:t>
      </w:r>
    </w:p>
    <w:p w14:paraId="3A8CB640" w14:textId="77777777" w:rsidR="00DB72DB" w:rsidRPr="00DB72DB" w:rsidRDefault="00DB72DB" w:rsidP="00DB72DB">
      <w:pPr>
        <w:numPr>
          <w:ilvl w:val="0"/>
          <w:numId w:val="3"/>
        </w:numPr>
      </w:pPr>
      <w:r w:rsidRPr="00DB72DB">
        <w:t>Examples:</w:t>
      </w:r>
    </w:p>
    <w:p w14:paraId="43387E01" w14:textId="77777777" w:rsidR="00DB72DB" w:rsidRPr="00DB72DB" w:rsidRDefault="00DB72DB" w:rsidP="00DB72DB">
      <w:pPr>
        <w:numPr>
          <w:ilvl w:val="1"/>
          <w:numId w:val="3"/>
        </w:numPr>
      </w:pPr>
      <w:r w:rsidRPr="00DB72DB">
        <w:t>Northern High Plains (Ogallala)</w:t>
      </w:r>
    </w:p>
    <w:p w14:paraId="6946D483" w14:textId="77777777" w:rsidR="00DB72DB" w:rsidRPr="00DB72DB" w:rsidRDefault="00DB72DB" w:rsidP="00DB72DB">
      <w:pPr>
        <w:numPr>
          <w:ilvl w:val="1"/>
          <w:numId w:val="3"/>
        </w:numPr>
      </w:pPr>
      <w:r w:rsidRPr="00DB72DB">
        <w:t>Southern High Plains (Cimarron, San Luis Mesa)</w:t>
      </w:r>
    </w:p>
    <w:p w14:paraId="5D5391DC" w14:textId="77777777" w:rsidR="00DB72DB" w:rsidRPr="00DB72DB" w:rsidRDefault="00DB72DB" w:rsidP="00DB72DB">
      <w:pPr>
        <w:numPr>
          <w:ilvl w:val="1"/>
          <w:numId w:val="3"/>
        </w:numPr>
      </w:pPr>
      <w:r w:rsidRPr="00DB72DB">
        <w:t>Upper Black Squirrel Creek</w:t>
      </w:r>
    </w:p>
    <w:p w14:paraId="6A0F90D1" w14:textId="77777777" w:rsidR="00DB72DB" w:rsidRPr="00DB72DB" w:rsidRDefault="00DB72DB" w:rsidP="00DB72DB">
      <w:pPr>
        <w:numPr>
          <w:ilvl w:val="1"/>
          <w:numId w:val="3"/>
        </w:numPr>
      </w:pPr>
      <w:r w:rsidRPr="00DB72DB">
        <w:t>Kiowa Bijou, Frenchman, Marks Butte, etc.</w:t>
      </w:r>
    </w:p>
    <w:p w14:paraId="72339157" w14:textId="77777777" w:rsidR="00DB72DB" w:rsidRDefault="00DB72DB" w:rsidP="00A75B89">
      <w:pPr>
        <w:numPr>
          <w:ilvl w:val="0"/>
          <w:numId w:val="3"/>
        </w:numPr>
        <w:jc w:val="left"/>
      </w:pPr>
      <w:r w:rsidRPr="00DB72DB">
        <w:rPr>
          <w:b/>
          <w:bCs/>
        </w:rPr>
        <w:t>Monitoring:</w:t>
      </w:r>
      <w:r w:rsidRPr="00DB72DB">
        <w:br/>
        <w:t>Local GWMDs often require meters, pumping reports, and limits (e.g., annual allocations in acre-feet).</w:t>
      </w:r>
      <w:r w:rsidRPr="00DB72DB">
        <w:br/>
        <w:t>→ Strong reporting compared to non-designated regions.</w:t>
      </w:r>
    </w:p>
    <w:p w14:paraId="094E7BF1" w14:textId="77777777" w:rsidR="00DB72DB" w:rsidRPr="00DB72DB" w:rsidRDefault="00DB72DB" w:rsidP="00DB72DB">
      <w:pPr>
        <w:ind w:left="720" w:firstLine="0"/>
      </w:pPr>
    </w:p>
    <w:p w14:paraId="3F5BBAA1" w14:textId="77777777" w:rsidR="00DB72DB" w:rsidRPr="00DB72DB" w:rsidRDefault="00DB72DB" w:rsidP="00DB72DB">
      <w:pPr>
        <w:rPr>
          <w:b/>
          <w:bCs/>
          <w:color w:val="275317" w:themeColor="accent6" w:themeShade="80"/>
        </w:rPr>
      </w:pPr>
      <w:r w:rsidRPr="00DB72DB">
        <w:rPr>
          <w:b/>
          <w:bCs/>
          <w:color w:val="275317" w:themeColor="accent6" w:themeShade="80"/>
        </w:rPr>
        <w:lastRenderedPageBreak/>
        <w:t>2️</w:t>
      </w:r>
      <w:r w:rsidRPr="00DB72DB">
        <w:rPr>
          <w:rFonts w:ascii="Segoe UI Symbol" w:hAnsi="Segoe UI Symbol" w:cs="Segoe UI Symbol"/>
          <w:b/>
          <w:bCs/>
          <w:color w:val="275317" w:themeColor="accent6" w:themeShade="80"/>
        </w:rPr>
        <w:t>⃣</w:t>
      </w:r>
      <w:r w:rsidRPr="00DB72DB">
        <w:rPr>
          <w:b/>
          <w:bCs/>
          <w:color w:val="275317" w:themeColor="accent6" w:themeShade="80"/>
        </w:rPr>
        <w:t xml:space="preserve"> Non-Tributary Groundwater (Outside Designated Basins)</w:t>
      </w:r>
    </w:p>
    <w:p w14:paraId="3D138E6D" w14:textId="77777777" w:rsidR="00DB72DB" w:rsidRPr="00DB72DB" w:rsidRDefault="00DB72DB" w:rsidP="00DB72DB">
      <w:pPr>
        <w:numPr>
          <w:ilvl w:val="0"/>
          <w:numId w:val="4"/>
        </w:numPr>
      </w:pPr>
      <w:r w:rsidRPr="00DB72DB">
        <w:t xml:space="preserve">Water that is </w:t>
      </w:r>
      <w:r w:rsidRPr="00DB72DB">
        <w:rPr>
          <w:i/>
          <w:iCs/>
        </w:rPr>
        <w:t>so deep or geologically isolated</w:t>
      </w:r>
      <w:r w:rsidRPr="00DB72DB">
        <w:t xml:space="preserve"> that it does not affect surface flow within 100 years.</w:t>
      </w:r>
    </w:p>
    <w:p w14:paraId="324BC091" w14:textId="77777777" w:rsidR="00DB72DB" w:rsidRPr="00DB72DB" w:rsidRDefault="00DB72DB" w:rsidP="00DB72DB">
      <w:pPr>
        <w:numPr>
          <w:ilvl w:val="0"/>
          <w:numId w:val="4"/>
        </w:numPr>
      </w:pPr>
      <w:r w:rsidRPr="00DB72DB">
        <w:t xml:space="preserve">Common in </w:t>
      </w:r>
      <w:r w:rsidRPr="00DB72DB">
        <w:rPr>
          <w:b/>
          <w:bCs/>
        </w:rPr>
        <w:t>Denver Basin bedrock aquifers (Arapahoe, Laramie-Fox Hills, etc.)</w:t>
      </w:r>
      <w:r w:rsidRPr="00DB72DB">
        <w:t>.</w:t>
      </w:r>
    </w:p>
    <w:p w14:paraId="1F2753C5" w14:textId="77777777" w:rsidR="00DB72DB" w:rsidRPr="00DB72DB" w:rsidRDefault="00DB72DB" w:rsidP="00DB72DB">
      <w:pPr>
        <w:numPr>
          <w:ilvl w:val="0"/>
          <w:numId w:val="4"/>
        </w:numPr>
      </w:pPr>
      <w:r w:rsidRPr="00DB72DB">
        <w:t xml:space="preserve">Regulated directly by the </w:t>
      </w:r>
      <w:r w:rsidRPr="00DB72DB">
        <w:rPr>
          <w:b/>
          <w:bCs/>
        </w:rPr>
        <w:t>State Engineer</w:t>
      </w:r>
      <w:r w:rsidRPr="00DB72DB">
        <w:t xml:space="preserve"> (not CGWC).</w:t>
      </w:r>
    </w:p>
    <w:p w14:paraId="42C55EEB" w14:textId="77777777" w:rsidR="00DB72DB" w:rsidRPr="00DB72DB" w:rsidRDefault="00DB72DB" w:rsidP="00DB72DB">
      <w:pPr>
        <w:numPr>
          <w:ilvl w:val="0"/>
          <w:numId w:val="4"/>
        </w:numPr>
      </w:pPr>
      <w:r w:rsidRPr="00DB72DB">
        <w:rPr>
          <w:b/>
          <w:bCs/>
        </w:rPr>
        <w:t>Monitoring:</w:t>
      </w:r>
    </w:p>
    <w:p w14:paraId="28D7399C" w14:textId="77777777" w:rsidR="00DB72DB" w:rsidRPr="00DB72DB" w:rsidRDefault="00DB72DB" w:rsidP="00DB72DB">
      <w:pPr>
        <w:numPr>
          <w:ilvl w:val="1"/>
          <w:numId w:val="4"/>
        </w:numPr>
      </w:pPr>
      <w:r w:rsidRPr="00DB72DB">
        <w:t xml:space="preserve">Permits required, but </w:t>
      </w:r>
      <w:r w:rsidRPr="00DB72DB">
        <w:rPr>
          <w:b/>
          <w:bCs/>
        </w:rPr>
        <w:t>pumping data rarely reported</w:t>
      </w:r>
      <w:r w:rsidRPr="00DB72DB">
        <w:t>.</w:t>
      </w:r>
    </w:p>
    <w:p w14:paraId="63C9E026" w14:textId="77777777" w:rsidR="00DB72DB" w:rsidRDefault="00DB72DB" w:rsidP="00DB72DB">
      <w:pPr>
        <w:numPr>
          <w:ilvl w:val="1"/>
          <w:numId w:val="4"/>
        </w:numPr>
      </w:pPr>
      <w:r w:rsidRPr="00DB72DB">
        <w:t>Typically for domestic, municipal, or development supply wells.</w:t>
      </w:r>
    </w:p>
    <w:p w14:paraId="3F89453E" w14:textId="013A0B9F" w:rsidR="001F6877" w:rsidRDefault="001F6877">
      <w:pPr>
        <w:ind w:firstLine="0"/>
        <w:jc w:val="left"/>
      </w:pPr>
      <w:r>
        <w:br w:type="page"/>
      </w:r>
    </w:p>
    <w:p w14:paraId="28B9F6B3" w14:textId="0AAFB8E0" w:rsidR="001F6877" w:rsidRDefault="003C5F68" w:rsidP="001F6877">
      <w:pPr>
        <w:pStyle w:val="Title"/>
        <w:jc w:val="center"/>
        <w:rPr>
          <w:b/>
          <w:bCs/>
        </w:rPr>
      </w:pPr>
      <w:r>
        <w:rPr>
          <w:b/>
          <w:bCs/>
        </w:rPr>
        <w:lastRenderedPageBreak/>
        <w:t>Surface Water Use in Colorado</w:t>
      </w:r>
      <w:r w:rsidR="001F6877">
        <w:rPr>
          <w:b/>
          <w:bCs/>
        </w:rPr>
        <w:t>: Facts and Operations</w:t>
      </w:r>
    </w:p>
    <w:p w14:paraId="5D4E0435" w14:textId="2D9B8F91" w:rsidR="001F6877" w:rsidRPr="001F6877" w:rsidRDefault="009D0ACE" w:rsidP="001F6877">
      <w:r>
        <w:t xml:space="preserve">Source - </w:t>
      </w:r>
      <w:hyperlink r:id="rId13" w:history="1">
        <w:r w:rsidRPr="009D0ACE">
          <w:rPr>
            <w:rStyle w:val="Hyperlink"/>
          </w:rPr>
          <w:t>Home | The Greeley &amp; Loveland Irrigation Company</w:t>
        </w:r>
      </w:hyperlink>
    </w:p>
    <w:p w14:paraId="6F4798B3" w14:textId="5EBBE1A7" w:rsidR="001F6877" w:rsidRDefault="003C5F68" w:rsidP="003C5F68">
      <w:pPr>
        <w:pStyle w:val="ListParagraph"/>
        <w:numPr>
          <w:ilvl w:val="0"/>
          <w:numId w:val="4"/>
        </w:numPr>
        <w:jc w:val="left"/>
      </w:pPr>
      <w:r w:rsidRPr="003C5F68">
        <w:t xml:space="preserve">There are two main types of surface water rights, direct and storage. </w:t>
      </w:r>
      <w:proofErr w:type="gramStart"/>
      <w:r w:rsidRPr="003C5F68">
        <w:t>A direct</w:t>
      </w:r>
      <w:proofErr w:type="gramEnd"/>
      <w:r w:rsidRPr="003C5F68">
        <w:t xml:space="preserve"> water right, is water that is diverted from the river and is put to a beneficial use right away. Whereas storage water is water diverted from the river and stored in a reservoir for a later use</w:t>
      </w:r>
      <w:r>
        <w:t>.</w:t>
      </w:r>
    </w:p>
    <w:p w14:paraId="03788A9B" w14:textId="77777777" w:rsidR="00850AE0" w:rsidRDefault="00850AE0" w:rsidP="00850AE0">
      <w:pPr>
        <w:pStyle w:val="ListParagraph"/>
        <w:numPr>
          <w:ilvl w:val="0"/>
          <w:numId w:val="4"/>
        </w:numPr>
        <w:jc w:val="left"/>
      </w:pPr>
      <w:r>
        <w:t xml:space="preserve">Direct water rights are more senior and take </w:t>
      </w:r>
      <w:proofErr w:type="gramStart"/>
      <w:r>
        <w:t>a priority</w:t>
      </w:r>
      <w:proofErr w:type="gramEnd"/>
      <w:r>
        <w:t xml:space="preserve"> over storage rights. The direct irrigation season is from April 1 through October 31 of each year. </w:t>
      </w:r>
    </w:p>
    <w:p w14:paraId="02A56A6C" w14:textId="24E0EFE4" w:rsidR="009D0ACE" w:rsidRDefault="00850AE0" w:rsidP="00850AE0">
      <w:pPr>
        <w:pStyle w:val="ListParagraph"/>
        <w:numPr>
          <w:ilvl w:val="0"/>
          <w:numId w:val="4"/>
        </w:numPr>
        <w:jc w:val="left"/>
      </w:pPr>
      <w:r>
        <w:t>The storage season begins on November 1 of each year, and the end date is variable and depends on a couple of factors, weather, snowpack &amp; snowmelt, water</w:t>
      </w:r>
      <w:r>
        <w:t xml:space="preserve"> </w:t>
      </w:r>
      <w:r>
        <w:t>availability in the streams, and direct irrigation demand.</w:t>
      </w:r>
      <w:r>
        <w:t xml:space="preserve"> </w:t>
      </w:r>
      <w:r w:rsidR="009D0ACE">
        <w:t xml:space="preserve">Storage rights are complicated, and companies can start filling up reservoirs when their water rights become priority. Companies may get a short window, e.g., 1.5 months to get their reservoirs filled (not necessarily full) before peak irrigation demands (direct) </w:t>
      </w:r>
      <w:r w:rsidR="009D0ACE" w:rsidRPr="009D0ACE">
        <w:t>take precedence</w:t>
      </w:r>
      <w:r w:rsidR="009D0ACE">
        <w:t xml:space="preserve"> over their water right.</w:t>
      </w:r>
    </w:p>
    <w:p w14:paraId="1861FD12" w14:textId="77777777" w:rsidR="00850AE0" w:rsidRPr="00DB72DB" w:rsidRDefault="00850AE0" w:rsidP="00850AE0">
      <w:pPr>
        <w:pStyle w:val="ListParagraph"/>
        <w:numPr>
          <w:ilvl w:val="0"/>
          <w:numId w:val="4"/>
        </w:numPr>
        <w:jc w:val="left"/>
      </w:pPr>
    </w:p>
    <w:p w14:paraId="1DFA5F02" w14:textId="77777777" w:rsidR="00DB72DB" w:rsidRDefault="00DB72DB" w:rsidP="002D0F6C"/>
    <w:p w14:paraId="50A4A337" w14:textId="77777777" w:rsidR="002D0F6C" w:rsidRPr="002D0F6C" w:rsidRDefault="002D0F6C" w:rsidP="002D0F6C"/>
    <w:p w14:paraId="1446816E" w14:textId="77777777" w:rsidR="002D0F6C" w:rsidRPr="002D0F6C" w:rsidRDefault="002D0F6C" w:rsidP="002D0F6C"/>
    <w:p w14:paraId="0B4FE43C" w14:textId="77777777" w:rsidR="002D0F6C" w:rsidRPr="00B009E6" w:rsidRDefault="002D0F6C" w:rsidP="00B009E6"/>
    <w:p w14:paraId="062C2117" w14:textId="77777777" w:rsidR="00B97D42" w:rsidRDefault="00B97D42" w:rsidP="009722E8"/>
    <w:p w14:paraId="5BABF6A4" w14:textId="77777777" w:rsidR="00B97D42" w:rsidRDefault="00B97D42" w:rsidP="009722E8"/>
    <w:p w14:paraId="3B901347" w14:textId="77777777" w:rsidR="00793707" w:rsidRDefault="00793707" w:rsidP="009722E8"/>
    <w:p w14:paraId="6D5CCCA2" w14:textId="77777777" w:rsidR="00793707" w:rsidRDefault="00793707" w:rsidP="009722E8"/>
    <w:p w14:paraId="3B728650" w14:textId="0BB59044" w:rsidR="00DC5E54" w:rsidRDefault="00DC5E54" w:rsidP="009722E8"/>
    <w:sectPr w:rsidR="00DC5E5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0F26A" w14:textId="77777777" w:rsidR="003D2DB8" w:rsidRDefault="003D2DB8" w:rsidP="007D051E">
      <w:pPr>
        <w:spacing w:after="0" w:line="240" w:lineRule="auto"/>
      </w:pPr>
      <w:r>
        <w:separator/>
      </w:r>
    </w:p>
  </w:endnote>
  <w:endnote w:type="continuationSeparator" w:id="0">
    <w:p w14:paraId="431BFBB2" w14:textId="77777777" w:rsidR="003D2DB8" w:rsidRDefault="003D2DB8" w:rsidP="007D0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687351"/>
      <w:docPartObj>
        <w:docPartGallery w:val="Page Numbers (Bottom of Page)"/>
        <w:docPartUnique/>
      </w:docPartObj>
    </w:sdtPr>
    <w:sdtEndPr>
      <w:rPr>
        <w:noProof/>
      </w:rPr>
    </w:sdtEndPr>
    <w:sdtContent>
      <w:p w14:paraId="4FC40FA6" w14:textId="28B27937" w:rsidR="007D051E" w:rsidRDefault="007D0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3D9BE4" w14:textId="4D945D17" w:rsidR="007D051E" w:rsidRDefault="007D0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A6E3" w14:textId="77777777" w:rsidR="003D2DB8" w:rsidRDefault="003D2DB8" w:rsidP="007D051E">
      <w:pPr>
        <w:spacing w:after="0" w:line="240" w:lineRule="auto"/>
      </w:pPr>
      <w:r>
        <w:separator/>
      </w:r>
    </w:p>
  </w:footnote>
  <w:footnote w:type="continuationSeparator" w:id="0">
    <w:p w14:paraId="63858C7E" w14:textId="77777777" w:rsidR="003D2DB8" w:rsidRDefault="003D2DB8" w:rsidP="007D0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B689A"/>
    <w:multiLevelType w:val="multilevel"/>
    <w:tmpl w:val="58A8B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505E1"/>
    <w:multiLevelType w:val="multilevel"/>
    <w:tmpl w:val="B554F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26E5F"/>
    <w:multiLevelType w:val="hybridMultilevel"/>
    <w:tmpl w:val="125226D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4364238"/>
    <w:multiLevelType w:val="multilevel"/>
    <w:tmpl w:val="2B1E6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722D0"/>
    <w:multiLevelType w:val="hybridMultilevel"/>
    <w:tmpl w:val="A8F8A82E"/>
    <w:lvl w:ilvl="0" w:tplc="4B66DC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7974814">
    <w:abstractNumId w:val="2"/>
  </w:num>
  <w:num w:numId="2" w16cid:durableId="391151176">
    <w:abstractNumId w:val="0"/>
  </w:num>
  <w:num w:numId="3" w16cid:durableId="653948390">
    <w:abstractNumId w:val="3"/>
  </w:num>
  <w:num w:numId="4" w16cid:durableId="1753159446">
    <w:abstractNumId w:val="1"/>
  </w:num>
  <w:num w:numId="5" w16cid:durableId="282078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707"/>
    <w:rsid w:val="001F6877"/>
    <w:rsid w:val="002307DC"/>
    <w:rsid w:val="002D0F6C"/>
    <w:rsid w:val="00382A03"/>
    <w:rsid w:val="003C035E"/>
    <w:rsid w:val="003C5F68"/>
    <w:rsid w:val="003D2DB8"/>
    <w:rsid w:val="003E2D8D"/>
    <w:rsid w:val="0049710E"/>
    <w:rsid w:val="00666293"/>
    <w:rsid w:val="006A1776"/>
    <w:rsid w:val="006E2DDD"/>
    <w:rsid w:val="00704B89"/>
    <w:rsid w:val="00793707"/>
    <w:rsid w:val="007D051E"/>
    <w:rsid w:val="0085028D"/>
    <w:rsid w:val="00850AE0"/>
    <w:rsid w:val="009722E8"/>
    <w:rsid w:val="009D0ACE"/>
    <w:rsid w:val="00A47049"/>
    <w:rsid w:val="00A62425"/>
    <w:rsid w:val="00A75B89"/>
    <w:rsid w:val="00A84858"/>
    <w:rsid w:val="00B009E6"/>
    <w:rsid w:val="00B558DB"/>
    <w:rsid w:val="00B97D42"/>
    <w:rsid w:val="00C703E2"/>
    <w:rsid w:val="00CF494F"/>
    <w:rsid w:val="00D66842"/>
    <w:rsid w:val="00D72405"/>
    <w:rsid w:val="00DB72DB"/>
    <w:rsid w:val="00DC5E54"/>
    <w:rsid w:val="00DE0E06"/>
    <w:rsid w:val="00E239C1"/>
    <w:rsid w:val="00E41866"/>
    <w:rsid w:val="00EC03A9"/>
    <w:rsid w:val="00F06F71"/>
    <w:rsid w:val="00FB2131"/>
    <w:rsid w:val="00FC6DC5"/>
    <w:rsid w:val="00FE2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BCB0"/>
  <w15:chartTrackingRefBased/>
  <w15:docId w15:val="{FCC546E4-9FF8-4EE6-9E60-921A8057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2E8"/>
    <w:pPr>
      <w:ind w:firstLine="720"/>
      <w:jc w:val="both"/>
    </w:pPr>
  </w:style>
  <w:style w:type="paragraph" w:styleId="Heading1">
    <w:name w:val="heading 1"/>
    <w:basedOn w:val="Normal"/>
    <w:next w:val="Normal"/>
    <w:link w:val="Heading1Char"/>
    <w:uiPriority w:val="9"/>
    <w:qFormat/>
    <w:rsid w:val="00793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707"/>
    <w:rPr>
      <w:rFonts w:eastAsiaTheme="majorEastAsia" w:cstheme="majorBidi"/>
      <w:color w:val="272727" w:themeColor="text1" w:themeTint="D8"/>
    </w:rPr>
  </w:style>
  <w:style w:type="paragraph" w:styleId="Title">
    <w:name w:val="Title"/>
    <w:basedOn w:val="Normal"/>
    <w:next w:val="Normal"/>
    <w:link w:val="TitleChar"/>
    <w:uiPriority w:val="10"/>
    <w:qFormat/>
    <w:rsid w:val="009722E8"/>
    <w:pPr>
      <w:spacing w:after="80" w:line="240" w:lineRule="auto"/>
      <w:ind w:firstLine="0"/>
      <w:contextualSpacing/>
    </w:pPr>
    <w:rPr>
      <w:rFonts w:asciiTheme="majorHAnsi" w:eastAsiaTheme="majorEastAsia" w:hAnsiTheme="majorHAnsi" w:cstheme="majorBidi"/>
      <w:spacing w:val="-10"/>
      <w:kern w:val="28"/>
      <w:sz w:val="40"/>
      <w:szCs w:val="40"/>
    </w:rPr>
  </w:style>
  <w:style w:type="character" w:customStyle="1" w:styleId="TitleChar">
    <w:name w:val="Title Char"/>
    <w:basedOn w:val="DefaultParagraphFont"/>
    <w:link w:val="Title"/>
    <w:uiPriority w:val="10"/>
    <w:rsid w:val="009722E8"/>
    <w:rPr>
      <w:rFonts w:asciiTheme="majorHAnsi" w:eastAsiaTheme="majorEastAsia" w:hAnsiTheme="majorHAnsi" w:cstheme="majorBidi"/>
      <w:spacing w:val="-10"/>
      <w:kern w:val="28"/>
      <w:sz w:val="40"/>
      <w:szCs w:val="40"/>
    </w:rPr>
  </w:style>
  <w:style w:type="paragraph" w:styleId="Subtitle">
    <w:name w:val="Subtitle"/>
    <w:basedOn w:val="Normal"/>
    <w:next w:val="Normal"/>
    <w:link w:val="SubtitleChar"/>
    <w:uiPriority w:val="11"/>
    <w:qFormat/>
    <w:rsid w:val="009722E8"/>
    <w:pPr>
      <w:ind w:firstLine="0"/>
      <w:jc w:val="left"/>
    </w:pPr>
    <w:rPr>
      <w:b/>
      <w:bCs/>
      <w:sz w:val="28"/>
      <w:szCs w:val="28"/>
    </w:rPr>
  </w:style>
  <w:style w:type="character" w:customStyle="1" w:styleId="SubtitleChar">
    <w:name w:val="Subtitle Char"/>
    <w:basedOn w:val="DefaultParagraphFont"/>
    <w:link w:val="Subtitle"/>
    <w:uiPriority w:val="11"/>
    <w:rsid w:val="009722E8"/>
    <w:rPr>
      <w:b/>
      <w:bCs/>
      <w:sz w:val="28"/>
      <w:szCs w:val="28"/>
    </w:rPr>
  </w:style>
  <w:style w:type="paragraph" w:styleId="Quote">
    <w:name w:val="Quote"/>
    <w:basedOn w:val="Normal"/>
    <w:next w:val="Normal"/>
    <w:link w:val="QuoteChar"/>
    <w:uiPriority w:val="29"/>
    <w:qFormat/>
    <w:rsid w:val="00793707"/>
    <w:pPr>
      <w:spacing w:before="160"/>
      <w:jc w:val="center"/>
    </w:pPr>
    <w:rPr>
      <w:i/>
      <w:iCs/>
      <w:color w:val="404040" w:themeColor="text1" w:themeTint="BF"/>
    </w:rPr>
  </w:style>
  <w:style w:type="character" w:customStyle="1" w:styleId="QuoteChar">
    <w:name w:val="Quote Char"/>
    <w:basedOn w:val="DefaultParagraphFont"/>
    <w:link w:val="Quote"/>
    <w:uiPriority w:val="29"/>
    <w:rsid w:val="00793707"/>
    <w:rPr>
      <w:i/>
      <w:iCs/>
      <w:color w:val="404040" w:themeColor="text1" w:themeTint="BF"/>
    </w:rPr>
  </w:style>
  <w:style w:type="paragraph" w:styleId="ListParagraph">
    <w:name w:val="List Paragraph"/>
    <w:basedOn w:val="Normal"/>
    <w:uiPriority w:val="34"/>
    <w:qFormat/>
    <w:rsid w:val="00793707"/>
    <w:pPr>
      <w:ind w:left="720"/>
      <w:contextualSpacing/>
    </w:pPr>
  </w:style>
  <w:style w:type="character" w:styleId="IntenseEmphasis">
    <w:name w:val="Intense Emphasis"/>
    <w:basedOn w:val="DefaultParagraphFont"/>
    <w:uiPriority w:val="21"/>
    <w:qFormat/>
    <w:rsid w:val="00793707"/>
    <w:rPr>
      <w:i/>
      <w:iCs/>
      <w:color w:val="0F4761" w:themeColor="accent1" w:themeShade="BF"/>
    </w:rPr>
  </w:style>
  <w:style w:type="paragraph" w:styleId="IntenseQuote">
    <w:name w:val="Intense Quote"/>
    <w:basedOn w:val="Normal"/>
    <w:next w:val="Normal"/>
    <w:link w:val="IntenseQuoteChar"/>
    <w:uiPriority w:val="30"/>
    <w:qFormat/>
    <w:rsid w:val="00793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707"/>
    <w:rPr>
      <w:i/>
      <w:iCs/>
      <w:color w:val="0F4761" w:themeColor="accent1" w:themeShade="BF"/>
    </w:rPr>
  </w:style>
  <w:style w:type="character" w:styleId="IntenseReference">
    <w:name w:val="Intense Reference"/>
    <w:basedOn w:val="DefaultParagraphFont"/>
    <w:uiPriority w:val="32"/>
    <w:qFormat/>
    <w:rsid w:val="00793707"/>
    <w:rPr>
      <w:b/>
      <w:bCs/>
      <w:smallCaps/>
      <w:color w:val="0F4761" w:themeColor="accent1" w:themeShade="BF"/>
      <w:spacing w:val="5"/>
    </w:rPr>
  </w:style>
  <w:style w:type="paragraph" w:styleId="NormalWeb">
    <w:name w:val="Normal (Web)"/>
    <w:basedOn w:val="Normal"/>
    <w:uiPriority w:val="99"/>
    <w:semiHidden/>
    <w:unhideWhenUsed/>
    <w:rsid w:val="00793707"/>
    <w:rPr>
      <w:rFonts w:ascii="Times New Roman" w:hAnsi="Times New Roman" w:cs="Times New Roman"/>
    </w:rPr>
  </w:style>
  <w:style w:type="character" w:styleId="Hyperlink">
    <w:name w:val="Hyperlink"/>
    <w:basedOn w:val="DefaultParagraphFont"/>
    <w:uiPriority w:val="99"/>
    <w:unhideWhenUsed/>
    <w:rsid w:val="00B97D42"/>
    <w:rPr>
      <w:color w:val="467886" w:themeColor="hyperlink"/>
      <w:u w:val="single"/>
    </w:rPr>
  </w:style>
  <w:style w:type="character" w:styleId="UnresolvedMention">
    <w:name w:val="Unresolved Mention"/>
    <w:basedOn w:val="DefaultParagraphFont"/>
    <w:uiPriority w:val="99"/>
    <w:semiHidden/>
    <w:unhideWhenUsed/>
    <w:rsid w:val="00B97D42"/>
    <w:rPr>
      <w:color w:val="605E5C"/>
      <w:shd w:val="clear" w:color="auto" w:fill="E1DFDD"/>
    </w:rPr>
  </w:style>
  <w:style w:type="paragraph" w:styleId="Header">
    <w:name w:val="header"/>
    <w:basedOn w:val="Normal"/>
    <w:link w:val="HeaderChar"/>
    <w:uiPriority w:val="99"/>
    <w:unhideWhenUsed/>
    <w:rsid w:val="007D0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51E"/>
  </w:style>
  <w:style w:type="paragraph" w:styleId="Footer">
    <w:name w:val="footer"/>
    <w:basedOn w:val="Normal"/>
    <w:link w:val="FooterChar"/>
    <w:uiPriority w:val="99"/>
    <w:unhideWhenUsed/>
    <w:rsid w:val="007D0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51E"/>
  </w:style>
  <w:style w:type="character" w:styleId="FollowedHyperlink">
    <w:name w:val="FollowedHyperlink"/>
    <w:basedOn w:val="DefaultParagraphFont"/>
    <w:uiPriority w:val="99"/>
    <w:semiHidden/>
    <w:unhideWhenUsed/>
    <w:rsid w:val="006E2D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wr.colorado.gov/division-offices/division-1-office" TargetMode="External"/><Relationship Id="rId13" Type="http://schemas.openxmlformats.org/officeDocument/2006/relationships/hyperlink" Target="https://www.greeleylovelandirrigationcompany.com/" TargetMode="External"/><Relationship Id="rId3" Type="http://schemas.openxmlformats.org/officeDocument/2006/relationships/settings" Target="settings.xml"/><Relationship Id="rId7" Type="http://schemas.openxmlformats.org/officeDocument/2006/relationships/hyperlink" Target="https://dwr.colorado.gov/services/water-administration/interstate-compacts" TargetMode="External"/><Relationship Id="rId12" Type="http://schemas.openxmlformats.org/officeDocument/2006/relationships/hyperlink" Target="https://dwr.colorado.gov/division-offic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wr.colorado.gov/division-offices/division-3-offic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wr.colorado.gov/division-offices/division-2-office" TargetMode="External"/><Relationship Id="rId4" Type="http://schemas.openxmlformats.org/officeDocument/2006/relationships/webSettings" Target="webSettings.xml"/><Relationship Id="rId9" Type="http://schemas.openxmlformats.org/officeDocument/2006/relationships/hyperlink" Target="https://republicanriver.org/the-states/state-of-colorado/?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1847</Words>
  <Characters>11048</Characters>
  <Application>Microsoft Office Word</Application>
  <DocSecurity>0</DocSecurity>
  <Lines>225</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Hasan,Fahim</dc:creator>
  <cp:keywords/>
  <dc:description/>
  <cp:lastModifiedBy>Hasan,Fahim</cp:lastModifiedBy>
  <cp:revision>22</cp:revision>
  <dcterms:created xsi:type="dcterms:W3CDTF">2025-10-09T13:36:00Z</dcterms:created>
  <dcterms:modified xsi:type="dcterms:W3CDTF">2025-11-19T15:31:00Z</dcterms:modified>
</cp:coreProperties>
</file>