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ইবাদতে অলসতা ও অনীহা</w:t>
      </w:r>
    </w:p>
    <w:p>
      <w:pPr>
        <w:jc w:val="center"/>
      </w:pPr>
      <w:r>
        <w:rPr>
          <w:sz w:val="24"/>
        </w:rPr>
        <w:t>নামাজে অনীহা, কুরআন থেকে দূরত্ব ও অন্তরের কঠিনতার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নামাজে দাঁড়াতে ইচ্ছা করে না, কুরআন ধরলে ঘুম আসে, ভালো কাজে মন টানে না — অনেকে ভাবেন এটা শুধু অলসতা। কিন্তু কুরআন বলে অন্তরও কঠিন হয়ে যেতে পারে, মরিচা পড়তে পারে। আর শয়তানের সবচেয়ে বড় কাজই হলো মানুষকে ইবাদত থেকে সরিয়ে রাখা। এই প্রোটোকল অন্তর নরম করার আয়াত ও তাওবার আমল নিয়ে সাজানো।</w:t>
      </w:r>
    </w:p>
    <w:p>
      <w:pPr>
        <w:pStyle w:val="Heading2"/>
      </w:pPr>
      <w:r>
        <w:t>যেসব লক্ষণ থাকলে এই প্রোটোকল কাজে আসবে</w:t>
      </w:r>
    </w:p>
    <w:p>
      <w:pPr>
        <w:pStyle w:val="ListBullet"/>
      </w:pPr>
      <w:r>
        <w:t>নামাজের সময় হলে তীব্র অলসতা, ওয়াক্ত পার হয়ে যাওয়া</w:t>
      </w:r>
    </w:p>
    <w:p>
      <w:pPr>
        <w:pStyle w:val="ListBullet"/>
      </w:pPr>
      <w:r>
        <w:t>নামাজে দাঁড়ালে মন পুরোপুরি অন্য জায়গায় চলে যাওয়া</w:t>
      </w:r>
    </w:p>
    <w:p>
      <w:pPr>
        <w:pStyle w:val="ListBullet"/>
      </w:pPr>
      <w:r>
        <w:t>কুরআন খুললেই ঘুম বা অস্বস্তি</w:t>
      </w:r>
    </w:p>
    <w:p>
      <w:pPr>
        <w:pStyle w:val="ListBullet"/>
      </w:pPr>
      <w:r>
        <w:t>ওয়াজ বা দ্বীনি আলোচনা শুনতে বিরক্ত লাগা</w:t>
      </w:r>
    </w:p>
    <w:p>
      <w:pPr>
        <w:pStyle w:val="ListBullet"/>
      </w:pPr>
      <w:r>
        <w:t>গুনাহ করে খারাপ না লাগা, অন্তরে অনুশোচনা না আসা</w:t>
      </w:r>
    </w:p>
    <w:p>
      <w:pPr>
        <w:pStyle w:val="ListBullet"/>
      </w:pPr>
      <w:r>
        <w:t>আগে ভালো আমল করতেন, হঠাৎ সব ছেড়ে দিয়েছেন</w:t>
      </w:r>
    </w:p>
    <w:p>
      <w:pPr>
        <w:pStyle w:val="ListBullet"/>
      </w:pPr>
      <w:r>
        <w:t>মসজিদে যেতে ইচ্ছা না করা, দ্বীনি সঙ্গ এড়িয়ে চলা</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অন্তর নরম করার আয়াত</w:t>
      </w:r>
    </w:p>
    <w:p>
      <w:r>
        <w:rPr>
          <w:i/>
          <w:color w:val="4A5B53"/>
          <w:sz w:val="19"/>
        </w:rPr>
        <w:t>ধীরে, অর্থ বোঝার চেষ্টা করে পড়ুন। কান্না এলে আটকাবেন না।</w:t>
      </w:r>
    </w:p>
    <w:p>
      <w:pPr>
        <w:pStyle w:val="Heading2"/>
      </w:pPr>
      <w:r>
        <w:t>১. সূরা আল-হাদীদ : ১৬</w:t>
      </w:r>
    </w:p>
    <w:p>
      <w:pPr>
        <w:jc w:val="right"/>
        <w:bidi/>
      </w:pPr>
      <w:r>
        <w:rPr>
          <w:rFonts w:ascii="AlQuran IndoPak by QuranWBW" w:hAnsi="AlQuran IndoPak by QuranWBW" w:cs="AlQuran IndoPak by QuranWBW"/>
          <w:sz w:val="38"/>
          <w:szCs w:val="38"/>
          <w:rtl w:val="1"/>
        </w:rPr>
        <w:t>۞ أَلَمْ يَأْنِ لِلَّذِينَ ءَامَنُوا أَن تَخْشَعَ قُلُوبُهُمْ لِذِكْرِ اللَّهِ وَمَا نَزَلَ مِنَ الْحَقِّ وَلَا يَكُونُوا كَالَّذِينَ أُوتُوا الْكِتٰبَ مِن قَبْلُ فَطَالَ عَلَيْهِمُ الْأَمَدُ فَقَسَتْ قُلُوبُهُمْ ۖ وَكَثِيرٌ مِّنْهُمْ فٰسِقُونَ</w:t>
      </w:r>
    </w:p>
    <w:p>
      <w:r>
        <w:t>যারা মুমিন, তাদের জন্যে কি আল্লাহর স্মরণে এবং যে সত্য অবর্তীর্ণ হয়েছে, তার কারণে হৃদয় বিগলিত হওয়ার সময় আসেনি? তারা তাদের মত যেন না হয়, যাদেরকে পূর্বে কিতাব দেয়া হয়েছিল। তাদের উপর সুদীর্ঘকাল অতিক্রান্ত হয়েছে, অতঃপর তাদের অন্তঃকরণ কঠিন হয়ে গেছে। তাদের অধিকাংশই পাপাচারী।</w:t>
      </w:r>
    </w:p>
    <w:p>
      <w:r>
        <w:rPr>
          <w:i w:val="0"/>
          <w:color w:val="4A5B53"/>
          <w:sz w:val="19"/>
        </w:rPr>
        <w:t>পাঠসংখ্যা: ১১ বার  |  নিয়ত: মুমিনদের অন্তর কি আল্লাহর স্মরণে বিনয়ী হওয়ার সময় হয়নি?</w:t>
      </w:r>
    </w:p>
    <w:p>
      <w:pPr>
        <w:pStyle w:val="Heading2"/>
      </w:pPr>
      <w:r>
        <w:t>২. সূরা আয-যুমার : ২২-২৩</w:t>
      </w:r>
    </w:p>
    <w:p>
      <w:pPr>
        <w:jc w:val="right"/>
        <w:bidi/>
      </w:pPr>
      <w:r>
        <w:rPr>
          <w:rFonts w:ascii="AlQuran IndoPak by QuranWBW" w:hAnsi="AlQuran IndoPak by QuranWBW" w:cs="AlQuran IndoPak by QuranWBW"/>
          <w:sz w:val="38"/>
          <w:szCs w:val="38"/>
          <w:rtl w:val="1"/>
        </w:rPr>
        <w:t>أَفَمَن شَرَحَ اللَّهُ صَدْرَهُۥ لِلْإِسْلٰمِ فَهُوَ عَلَىٰ نُورٍ مِّن رَّبِّهِۦ ۚ فَوَيْلٌ لِّلْقٰسِيَةِ قُلُوبُهُم مِّن ذِكْرِ اللَّهِ ۚ أُولٰئِكَ فِى ضَلٰلٍ مُّبِينٍ اللَّهُ نَزَّلَ أَحْسَنَ الْحَدِيثِ كِتٰبًا مُّتَشٰبِهًا مَّثَانِىَ تَقْشَعِرُّ مِنْهُ جُلُودُ الَّذِينَ يَخْشَوْنَ رَبَّهُمْ ثُمَّ تَلِينُ جُلُودُهُمْ وَقُلُوبُهُمْ إِلَىٰ ذِكْرِ اللَّهِ ۚ ذٰلِكَ هُدَى اللَّهِ يَهْدِى بِهِۦ مَن يَشَاءُ ۚ وَمَن يُضْلِلِ اللَّهُ فَمَا لَهُۥ مِنْ هَادٍ</w:t>
      </w:r>
    </w:p>
    <w:p>
      <w:r>
        <w:t>আল্লাহ যার বক্ষ ইসলামের জন্যে উম্মুক্ত করে দিয়েছেন, অতঃপর সে তার পালনকর্তার পক্ষ থেকে আগত আলোর মাঝে রয়েছে। (সে কি তার সমান, যে এরূপ নয়) যাদের অন্তর আল্লাহ স্মরণের ব্যাপারে কঠোর, তাদের জন্যে দূর্ভোগ। তারা সুস্পষ্ঠ গোমরাহীতে রয়েছে। আল্লাহ উত্তম বাণী তথা কিতাব নাযিল করেছেন, যা সামঞ্জস্যপূর্ণ, পূনঃ পূনঃ পঠিত। এতে তাদের লোম কাঁটা দিয়ে উঠে চামড়ার উপর, যারা তাদের পালনকর্তাকে ভয় করে, এরপর তাদের চামড়া ও অন্তর আল্লাহর স্মরণে বিনম্র হয়। এটাই আল্লাহর পথ নির্দেশ, এর মাধ্যমে আল্লাহ যাকে ইচ্ছা পথ প্রদর্শন করেন। আর আল্লাহ যাকে গোমরাহ করেন, তার কোন পথপ্রদর্শক নেই।</w:t>
      </w:r>
    </w:p>
    <w:p>
      <w:r>
        <w:rPr>
          <w:i w:val="0"/>
          <w:color w:val="4A5B53"/>
          <w:sz w:val="19"/>
        </w:rPr>
        <w:t>পাঠসংখ্যা: ১১ বার  |  নিয়ত: কুরআন শুনে চামড়া ও অন্তর নরম হয়ে যাওয়া</w:t>
      </w:r>
    </w:p>
    <w:p>
      <w:pPr>
        <w:pStyle w:val="Heading2"/>
      </w:pPr>
      <w:r>
        <w:t>৩. সূরা আল-আনফাল : ২-৪</w:t>
      </w:r>
    </w:p>
    <w:p>
      <w:pPr>
        <w:jc w:val="right"/>
        <w:bidi/>
      </w:pPr>
      <w:r>
        <w:rPr>
          <w:rFonts w:ascii="AlQuran IndoPak by QuranWBW" w:hAnsi="AlQuran IndoPak by QuranWBW" w:cs="AlQuran IndoPak by QuranWBW"/>
          <w:sz w:val="38"/>
          <w:szCs w:val="38"/>
          <w:rtl w:val="1"/>
        </w:rPr>
        <w:t>إِنَّمَا الْمُؤْمِنُونَ الَّذِينَ إِذَا ذُكِرَ اللَّهُ وَجِلَتْ قُلُوبُهُمْ وَإِذَا تُلِيَتْ عَلَيْهِمْ ءَايٰتُهُۥ زَادَتْهُمْ إِيمٰنًا وَعَلَىٰ رَبِّهِمْ يَتَوَكَّلُونَ الَّذِينَ يُقِيمُونَ الصَّلَوٰةَ وَمِمَّا رَزَقْنٰهُمْ يُنفِقُونَ أُولٰئِكَ هُمُ الْمُؤْمِنُونَ حَقًّا ۚ لَّهُمْ دَرَجٰتٌ عِندَ رَبِّهِمْ وَمَغْفِرَةٌ وَرِزْقٌ كَرِيمٌ</w:t>
      </w:r>
    </w:p>
    <w:p>
      <w:r>
        <w:t>যারা ঈমানদার, তারা এমন যে, যখন আল্লাহর নাম নেয়া হয় তখন ভীত হয়ে পড়ে তাদের অন্তর। আর যখন তাদের সামনে পাঠ করা হয় কালাম, তখন তাদের ঈমান বেড়ে যায় এবং তারা স্বীয় পরওয়ার দেগারের প্রতি ভরসা পোষণ করে। সে সমস্ত লোক যারা নামায প্রতিষ্ঠা করে এবং আমি তাদেরকে যে রুযী দিয়েছি তা থেকে ব্যয় করে। তারাই হল সত্যিকার ঈমানদার! তাদের জন্য রয়েছে স্বীয় পরওয়ারদেগারের নিকট মর্যাদা, ক্ষমা এবং সম্মানজনক রুযী।</w:t>
      </w:r>
    </w:p>
    <w:p>
      <w:r>
        <w:rPr>
          <w:i w:val="0"/>
          <w:color w:val="4A5B53"/>
          <w:sz w:val="19"/>
        </w:rPr>
        <w:t>পাঠসংখ্যা: ৭ বার  |  নিয়ত: আল্লাহর নাম শুনলে অন্তর কেঁপে ওঠে</w:t>
      </w:r>
    </w:p>
    <w:p>
      <w:pPr>
        <w:pStyle w:val="Heading2"/>
      </w:pPr>
      <w:r>
        <w:t>৪. সূরা ক্বফ : ৩৭</w:t>
      </w:r>
    </w:p>
    <w:p>
      <w:pPr>
        <w:jc w:val="right"/>
        <w:bidi/>
      </w:pPr>
      <w:r>
        <w:rPr>
          <w:rFonts w:ascii="AlQuran IndoPak by QuranWBW" w:hAnsi="AlQuran IndoPak by QuranWBW" w:cs="AlQuran IndoPak by QuranWBW"/>
          <w:sz w:val="38"/>
          <w:szCs w:val="38"/>
          <w:rtl w:val="1"/>
        </w:rPr>
        <w:t>إِنَّ فِى ذٰلِكَ لَذِكْرَىٰ لِمَن كَانَ لَهُۥ قَلْبٌ أَوْ أَلْقَى السَّمْعَ وَهُوَ شَهِيدٌ</w:t>
      </w:r>
    </w:p>
    <w:p>
      <w:r>
        <w:t>এতে উপদেশ রয়েছে তার জন্যে, যার অনুধাবন করার মত অন্তর রয়েছে। অথবা সে নিবিষ্ট মনে শ্রবণ করে।</w:t>
      </w:r>
    </w:p>
    <w:p>
      <w:r>
        <w:rPr>
          <w:i w:val="0"/>
          <w:color w:val="4A5B53"/>
          <w:sz w:val="19"/>
        </w:rPr>
        <w:t>পাঠসংখ্যা: ৭ বার  |  নিয়ত: যার অন্তর আছে তার জন্য এতে উপদেশ</w:t>
      </w:r>
    </w:p>
    <w:p>
      <w:pPr>
        <w:pStyle w:val="Heading2"/>
      </w:pPr>
      <w:r>
        <w:t>৫. সূরা আল-বাকারা : ৭৪</w:t>
      </w:r>
    </w:p>
    <w:p>
      <w:pPr>
        <w:jc w:val="right"/>
        <w:bidi/>
      </w:pPr>
      <w:r>
        <w:rPr>
          <w:rFonts w:ascii="AlQuran IndoPak by QuranWBW" w:hAnsi="AlQuran IndoPak by QuranWBW" w:cs="AlQuran IndoPak by QuranWBW"/>
          <w:sz w:val="38"/>
          <w:szCs w:val="38"/>
          <w:rtl w:val="1"/>
        </w:rPr>
        <w:t>ثُمَّ قَسَتْ قُلُوبُكُم مِّن بَعْدِ ذٰلِكَ فَهِىَ كَالْحِجَارَةِ أَوْ أَشَدُّ قَسْوَةً ۚ وَإِنَّ مِنَ الْحِجَارَةِ لَمَا يَتَفَجَّرُ مِنْهُ الْأَنْهٰرُ ۚ وَإِنَّ مِنْهَا لَمَا يَشَّقَّقُ فَيَخْرُجُ مِنْهُ الْمَاءُ ۚ وَإِنَّ مِنْهَا لَمَا يَهْبِطُ مِنْ خَشْيَةِ اللَّهِ ۗ وَمَا اللَّهُ بِغٰفِلٍ عَمَّا تَعْمَلُونَ</w:t>
      </w:r>
    </w:p>
    <w:p>
      <w:r>
        <w:t>অতঃপর এ ঘটনার পরে তোমাদের অন্তর কঠিন হয়ে গেছে। তা পাথরের মত অথবা তদপেক্ষাও কঠিন। পাথরের মধ্যে এমন ও আছে; যা থেকে ঝরণা প্রবাহিত হয়, এমনও আছে, যা বিদীর্ণ হয়, অতঃপর তা থেকে পানি নির্গত হয় এবং এমনও আছে, যা আল্লাহর ভয়ে খসেপড়তে থাকে! আল্লাহ তোমাদের কাজকর্ম সম্পর্কে বে-খবর নন।</w:t>
      </w:r>
    </w:p>
    <w:p>
      <w:r>
        <w:rPr>
          <w:i w:val="0"/>
          <w:color w:val="4A5B53"/>
          <w:sz w:val="19"/>
        </w:rPr>
        <w:t>পাঠসংখ্যা: ৭ বার  |  নিয়ত: পাথরের চেয়েও কঠিন অন্তর থেকে আশ্রয়</w:t>
      </w:r>
    </w:p>
    <w:p>
      <w:pPr>
        <w:pStyle w:val="Heading2"/>
      </w:pPr>
      <w:r>
        <w:t>৬. সূরা আল-মুতাফফিফীন : ১৪</w:t>
      </w:r>
    </w:p>
    <w:p>
      <w:pPr>
        <w:jc w:val="right"/>
        <w:bidi/>
      </w:pPr>
      <w:r>
        <w:rPr>
          <w:rFonts w:ascii="AlQuran IndoPak by QuranWBW" w:hAnsi="AlQuran IndoPak by QuranWBW" w:cs="AlQuran IndoPak by QuranWBW"/>
          <w:sz w:val="38"/>
          <w:szCs w:val="38"/>
          <w:rtl w:val="1"/>
        </w:rPr>
        <w:t>كَلَّا ۖ بَلْ رَانَ عَلَىٰ قُلُوبِهِم مَّا كَانُوا يَكْسِبُونَ</w:t>
      </w:r>
    </w:p>
    <w:p>
      <w:r>
        <w:t>কখনও না, বরং তারা যা করে, তাই তাদের হৃদয় মরিচা ধরিয়ে দিয়েছে।</w:t>
      </w:r>
    </w:p>
    <w:p>
      <w:r>
        <w:rPr>
          <w:i w:val="0"/>
          <w:color w:val="4A5B53"/>
          <w:sz w:val="19"/>
        </w:rPr>
        <w:t>পাঠসংখ্যা: ৭ বার  |  নিয়ত: পাপের কারণে অন্তরে মরিচা পড়ে</w:t>
      </w:r>
    </w:p>
    <w:p>
      <w:pPr>
        <w:pStyle w:val="Heading1"/>
      </w:pPr>
      <w:r>
        <w:t>নামাজ ও ইবাদতে দৃঢ়তার আয়াত</w:t>
      </w:r>
    </w:p>
    <w:p>
      <w:r>
        <w:rPr>
          <w:i/>
          <w:color w:val="4A5B53"/>
          <w:sz w:val="19"/>
        </w:rPr>
        <w:t>প্রতিটি নামাজের আগে অন্তত একটি আয়াত পড়ে দাঁড়ান।</w:t>
      </w:r>
    </w:p>
    <w:p>
      <w:pPr>
        <w:pStyle w:val="Heading2"/>
      </w:pPr>
      <w:r>
        <w:t>৭. সূরা ইবরাহীম : ৪০</w:t>
      </w:r>
    </w:p>
    <w:p>
      <w:pPr>
        <w:jc w:val="right"/>
        <w:bidi/>
      </w:pPr>
      <w:r>
        <w:rPr>
          <w:rFonts w:ascii="AlQuran IndoPak by QuranWBW" w:hAnsi="AlQuran IndoPak by QuranWBW" w:cs="AlQuran IndoPak by QuranWBW"/>
          <w:sz w:val="38"/>
          <w:szCs w:val="38"/>
          <w:rtl w:val="1"/>
        </w:rPr>
        <w:t>رَبِّ اجْعَلْنِى مُقِيمَ الصَّلَوٰةِ وَمِن ذُرِّيَّتِى ۚ رَبَّنَا وَتَقَبَّلْ دُعَاءِ</w:t>
      </w:r>
    </w:p>
    <w:p>
      <w:r>
        <w:t>হে আমার পালনকর্তা, আমাকে নামায কায়েমকারী করুন এবং আমার সন্তানদের মধ্যে থেকেও। হে আমাদের পালনকর্তা, এবং কবুল করুন আমাদের দোয়া।</w:t>
      </w:r>
    </w:p>
    <w:p>
      <w:r>
        <w:rPr>
          <w:i w:val="0"/>
          <w:color w:val="4A5B53"/>
          <w:sz w:val="19"/>
        </w:rPr>
        <w:t>পাঠসংখ্যা: ১১ বার  |  নিয়ত: আমাকে ও আমার বংশধরকে নামাজ কায়েমকারী বানান</w:t>
      </w:r>
    </w:p>
    <w:p>
      <w:pPr>
        <w:pStyle w:val="Heading2"/>
      </w:pPr>
      <w:r>
        <w:t>৮. সূরা ত্বহা : ১৪</w:t>
      </w:r>
    </w:p>
    <w:p>
      <w:pPr>
        <w:jc w:val="right"/>
        <w:bidi/>
      </w:pPr>
      <w:r>
        <w:rPr>
          <w:rFonts w:ascii="AlQuran IndoPak by QuranWBW" w:hAnsi="AlQuran IndoPak by QuranWBW" w:cs="AlQuran IndoPak by QuranWBW"/>
          <w:sz w:val="38"/>
          <w:szCs w:val="38"/>
          <w:rtl w:val="1"/>
        </w:rPr>
        <w:t>إِنَّنِى أَنَا اللَّهُ لَا إِلٰهَ إِلَّا أَنَا فَاعْبُدْنِى وَأَقِمِ الصَّلَوٰةَ لِذِكْرِى</w:t>
      </w:r>
    </w:p>
    <w:p>
      <w:r>
        <w:t>আমিই আল্লাহ আমি ব্যতীত কোন ইলাহ নেই। অতএব আমার এবাদত কর এবং আমার স্মরণার্থে নামায কায়েম কর।</w:t>
      </w:r>
    </w:p>
    <w:p>
      <w:r>
        <w:rPr>
          <w:i w:val="0"/>
          <w:color w:val="4A5B53"/>
          <w:sz w:val="19"/>
        </w:rPr>
        <w:t>পাঠসংখ্যা: ১১ বার  |  নিয়ত: আমার স্মরণে নামাজ কায়েম করো</w:t>
      </w:r>
    </w:p>
    <w:p>
      <w:pPr>
        <w:pStyle w:val="Heading2"/>
      </w:pPr>
      <w:r>
        <w:t>৯. সূরা আল-আনকাবূত : ৪৫</w:t>
      </w:r>
    </w:p>
    <w:p>
      <w:pPr>
        <w:jc w:val="right"/>
        <w:bidi/>
      </w:pPr>
      <w:r>
        <w:rPr>
          <w:rFonts w:ascii="AlQuran IndoPak by QuranWBW" w:hAnsi="AlQuran IndoPak by QuranWBW" w:cs="AlQuran IndoPak by QuranWBW"/>
          <w:sz w:val="38"/>
          <w:szCs w:val="38"/>
          <w:rtl w:val="1"/>
        </w:rPr>
        <w:t>اتْلُ مَا أُوحِىَ إِلَيْكَ مِنَ الْكِتٰبِ وَأَقِمِ الصَّلَوٰةَ ۖ إِنَّ الصَّلَوٰةَ تَنْهَىٰ عَنِ الْفَحْشَاءِ وَالْمُنكَرِ ۗ وَلَذِكْرُ اللَّهِ أَكْبَرُ ۗ وَاللَّهُ يَعْلَمُ مَا تَصْنَعُونَ</w:t>
      </w:r>
    </w:p>
    <w:p>
      <w:r>
        <w:t>আপনি আপনার প্রতি প্রত্যাদিষ্ট কিতাব পাঠ করুন এবং নামায কায়েম করুন। নিশ্চয় নামায অশ্লীল ও গর্হিত কার্য থেকে বিরত রাখে। আল্লাহর স্মরণ সর্বশ্রেষ্ঠ। আল্লাহ জানেন তোমরা যা কর।</w:t>
      </w:r>
    </w:p>
    <w:p>
      <w:r>
        <w:rPr>
          <w:i w:val="0"/>
          <w:color w:val="4A5B53"/>
          <w:sz w:val="19"/>
        </w:rPr>
        <w:t>পাঠসংখ্যা: ৭ বার  |  নিয়ত: নামাজ অশ্লীলতা ও মন্দ কাজ থেকে বিরত রাখে</w:t>
      </w:r>
    </w:p>
    <w:p>
      <w:pPr>
        <w:pStyle w:val="Heading2"/>
      </w:pPr>
      <w:r>
        <w:t>১০. সূরা আল-মু'মিনূন : ১-২</w:t>
      </w:r>
    </w:p>
    <w:p>
      <w:pPr>
        <w:jc w:val="right"/>
        <w:bidi/>
      </w:pPr>
      <w:r>
        <w:rPr>
          <w:rFonts w:ascii="AlQuran IndoPak by QuranWBW" w:hAnsi="AlQuran IndoPak by QuranWBW" w:cs="AlQuran IndoPak by QuranWBW"/>
          <w:sz w:val="38"/>
          <w:szCs w:val="38"/>
          <w:rtl w:val="1"/>
        </w:rPr>
        <w:t>بِسْمِ اللَّهِ الرَّحْمٰنِ الرَّحِيمِ قَدْ أَفْلَحَ الْمُؤْمِنُونَ الَّذِينَ هُمْ فِى صَلَاتِهِمْ خٰشِعُونَ</w:t>
      </w:r>
    </w:p>
    <w:p>
      <w:r>
        <w:t>মুমিনগণ সফলকাম হয়ে গেছে, যারা নিজেদের নামাযে বিনয়-নম্র;</w:t>
      </w:r>
    </w:p>
    <w:p>
      <w:r>
        <w:rPr>
          <w:i w:val="0"/>
          <w:color w:val="4A5B53"/>
          <w:sz w:val="19"/>
        </w:rPr>
        <w:t>পাঠসংখ্যা: ৭ বার  |  নিয়ত: মুমিনরা সফল, যারা নামাজে বিনয়ী</w:t>
      </w:r>
    </w:p>
    <w:p>
      <w:pPr>
        <w:pStyle w:val="Heading2"/>
      </w:pPr>
      <w:r>
        <w:t>১১. সূরা আল-মা'আরিজ : ২২-২৩</w:t>
      </w:r>
    </w:p>
    <w:p>
      <w:pPr>
        <w:jc w:val="right"/>
        <w:bidi/>
      </w:pPr>
      <w:r>
        <w:rPr>
          <w:rFonts w:ascii="AlQuran IndoPak by QuranWBW" w:hAnsi="AlQuran IndoPak by QuranWBW" w:cs="AlQuran IndoPak by QuranWBW"/>
          <w:sz w:val="38"/>
          <w:szCs w:val="38"/>
          <w:rtl w:val="1"/>
        </w:rPr>
        <w:t>إِلَّا الْمُصَلِّينَ الَّذِينَ هُمْ عَلَىٰ صَلَاتِهِمْ دَائِمُونَ</w:t>
      </w:r>
    </w:p>
    <w:p>
      <w:r>
        <w:t>তবে তারা স্বতন্ত্র, যারা নামায আদায় কারী। যারা তাদের নামাযে সার্বক্ষণিক কায়েম থাকে।</w:t>
      </w:r>
    </w:p>
    <w:p>
      <w:r>
        <w:rPr>
          <w:i w:val="0"/>
          <w:color w:val="4A5B53"/>
          <w:sz w:val="19"/>
        </w:rPr>
        <w:t>পাঠসংখ্যা: ৭ বার  |  নিয়ত: যারা নামাজে স্থায়ী</w:t>
      </w:r>
    </w:p>
    <w:p>
      <w:pPr>
        <w:pStyle w:val="Heading1"/>
      </w:pPr>
      <w:r>
        <w:t>শয়তানের বাধা ও ওয়াসওয়াসা কাটানো</w:t>
      </w:r>
    </w:p>
    <w:p>
      <w:r>
        <w:rPr>
          <w:i/>
          <w:color w:val="4A5B53"/>
          <w:sz w:val="19"/>
        </w:rPr>
        <w:t>ইবাদত থেকে সরিয়ে রাখাই শয়তানের প্রধান কাজ। এই অধ্যায় বাদ দেবেন না।</w:t>
      </w:r>
    </w:p>
    <w:p>
      <w:pPr>
        <w:pStyle w:val="Heading2"/>
      </w:pPr>
      <w:r>
        <w:t>১২.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১৩.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১৪.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৩ বার  |  নিয়ত: জিন-ইনসান আল্লাহর সীমা অতিক্রম করতে পারে না</w:t>
      </w:r>
    </w:p>
    <w:p>
      <w:pPr>
        <w:pStyle w:val="Heading2"/>
      </w:pPr>
      <w:r>
        <w:t>১৫. সূরা আল-আ'রাফ : ২০০-২০১</w:t>
      </w:r>
    </w:p>
    <w:p>
      <w:pPr>
        <w:jc w:val="right"/>
        <w:bidi/>
      </w:pPr>
      <w:r>
        <w:rPr>
          <w:rFonts w:ascii="AlQuran IndoPak by QuranWBW" w:hAnsi="AlQuran IndoPak by QuranWBW" w:cs="AlQuran IndoPak by QuranWBW"/>
          <w:sz w:val="38"/>
          <w:szCs w:val="38"/>
          <w:rtl w:val="1"/>
        </w:rPr>
        <w:t>وَإِمَّا يَنزَغَنَّكَ مِنَ الشَّيْطٰنِ نَزْغٌ فَاسْتَعِذْ بِاللَّهِ ۚ إِنَّهُۥ سَمِيعٌ عَلِيمٌ إِنَّ الَّذِينَ اتَّقَوْا إِذَا مَسَّهُمْ طٰئِفٌ مِّنَ الشَّيْطٰنِ تَذَكَّرُوا فَإِذَا هُم مُّبْصِرُونَ</w:t>
      </w:r>
    </w:p>
    <w:p>
      <w:r>
        <w:t>আর যদি শয়তানের প্ররোচনা তোমাকে প্ররোচিত করে, তাহলে আল্লাহর শরণাপন্ন হও তিনিই শ্রবণকারী, মহাজ্ঞানী। যাদের মনে ভয় রয়েছে, তাদের উপর শয়তানের আগমন ঘটার সাথে সাথেই তারা সতর্ক হয়ে যায় এবং তখনই তাদের বিবেচনাশক্তি জাগ্রত হয়ে উঠে।</w:t>
      </w:r>
    </w:p>
    <w:p>
      <w:r>
        <w:rPr>
          <w:i w:val="0"/>
          <w:color w:val="4A5B53"/>
          <w:sz w:val="19"/>
        </w:rPr>
        <w:t>পাঠসংখ্যা: ১১ বার  |  নিয়ত: প্ররোচনা এলে সাথে সাথে আশ্রয়</w:t>
      </w:r>
    </w:p>
    <w:p>
      <w:pPr>
        <w:pStyle w:val="Heading2"/>
      </w:pPr>
      <w:r>
        <w:t>১৬.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১১ বার  |  নিয়ত: ওয়াসওয়াসার সরাসরি প্রতিষেধক</w:t>
      </w:r>
    </w:p>
    <w:p>
      <w:pPr>
        <w:pStyle w:val="Heading2"/>
      </w:pPr>
      <w:r>
        <w:t>১৭. সূরা আয-যুমার : ৫৩</w:t>
      </w:r>
    </w:p>
    <w:p>
      <w:pPr>
        <w:jc w:val="right"/>
        <w:bidi/>
      </w:pPr>
      <w:r>
        <w:rPr>
          <w:rFonts w:ascii="AlQuran IndoPak by QuranWBW" w:hAnsi="AlQuran IndoPak by QuranWBW" w:cs="AlQuran IndoPak by QuranWBW"/>
          <w:sz w:val="38"/>
          <w:szCs w:val="38"/>
          <w:rtl w:val="1"/>
        </w:rPr>
        <w:t>۞ قُلْ يٰعِبَادِىَ الَّذِينَ أَسْرَفُوا عَلَىٰ أَنفُسِهِمْ لَا تَقْنَطُوا مِن رَّحْمَةِ اللَّهِ ۚ إِنَّ اللَّهَ يَغْفِرُ الذُّنُوبَ جَمِيعًا ۚ إِنَّهُۥ هُوَ الْغَفُورُ الرَّحِيمُ</w:t>
      </w:r>
    </w:p>
    <w:p>
      <w:r>
        <w:t>বলুন, হে আমার বান্দাগণ যারা নিজেদের উপর যুলুম করেছ তোমরা আল্লাহর রহমত থেকে নিরাশ হয়ো না। নিশ্চয় আল্লাহ সমস্ত গোনাহ মাফ করেন। তিনি ক্ষমাশীল, পরম দয়ালু।</w:t>
      </w:r>
    </w:p>
    <w:p>
      <w:r>
        <w:rPr>
          <w:i w:val="0"/>
          <w:color w:val="4A5B53"/>
          <w:sz w:val="19"/>
        </w:rPr>
        <w:t>পাঠসংখ্যা: ১১ বার  |  নিয়ত: আল্লাহর রহমত থেকে নিরাশ হয়ো না</w:t>
      </w:r>
    </w:p>
    <w:p>
      <w:pPr>
        <w:pStyle w:val="Heading1"/>
      </w:pPr>
      <w:r>
        <w:t>বিশেষ দোয়া — ইবাদতে অলসতা ও অনীহা</w:t>
      </w:r>
    </w:p>
    <w:p>
      <w:pPr>
        <w:jc w:val="right"/>
        <w:bidi/>
      </w:pPr>
      <w:r>
        <w:rPr>
          <w:rFonts w:ascii="AlQuran IndoPak by QuranWBW" w:hAnsi="AlQuran IndoPak by QuranWBW" w:cs="AlQuran IndoPak by QuranWBW"/>
          <w:sz w:val="38"/>
          <w:szCs w:val="38"/>
          <w:rtl w:val="1"/>
        </w:rPr>
        <w:t>اللَّهُمَّ احْرِقْ كُلَّ كَسَلٍ عَلَى عِبَادَتِي</w:t>
      </w:r>
    </w:p>
    <w:p>
      <w:r>
        <w:t>হে আল্লাহ! আমার ইবাদতের উপর থাকা সমস্ত অলসতা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عِبَادَتِي</w:t>
      </w:r>
    </w:p>
    <w:p>
      <w:r>
        <w:t>আল্লাহর নামে — আমার ইবাদতের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عِبَادَتِي</w:t>
      </w:r>
    </w:p>
    <w:p>
      <w:r>
        <w:t>হে আল্লাহ! আপনার শক্তি ও ক্ষমতা দিয়ে আমার ইবাদতের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يَا مُقَلِّبَ الْقُلُوبِ ثَبِّتْ قَلْبِي عَلَى دِينِكَ</w:t>
      </w:r>
    </w:p>
    <w:p>
      <w:r>
        <w:t>হে অন্তরসমূহের পরিবর্তনকারী! আমার অন্তরকে আপনার দ্বীনের উপর দৃঢ় রাখুন।</w:t>
      </w:r>
    </w:p>
    <w:p>
      <w:r>
        <w:rPr>
          <w:i w:val="0"/>
          <w:color w:val="4A5B53"/>
          <w:sz w:val="19"/>
        </w:rPr>
        <w:t>পাঠসংখ্যা: ১১ বার    নবীজি ﷺ বেশি বেশি এই দোয়া করতেন। (তিরমিযী ২১৪০)</w:t>
      </w:r>
    </w:p>
    <w:p>
      <w:pPr>
        <w:jc w:val="right"/>
        <w:bidi/>
      </w:pPr>
      <w:r>
        <w:rPr>
          <w:rFonts w:ascii="AlQuran IndoPak by QuranWBW" w:hAnsi="AlQuran IndoPak by QuranWBW" w:cs="AlQuran IndoPak by QuranWBW"/>
          <w:sz w:val="38"/>
          <w:szCs w:val="38"/>
          <w:rtl w:val="1"/>
        </w:rPr>
        <w:t>اللَّهُمَّ أَعِنِّي عَلَى ذِكْرِكَ وَشُكْرِكَ وَحُسْنِ عِبَادَتِكَ</w:t>
      </w:r>
    </w:p>
    <w:p>
      <w:r>
        <w:t>হে আল্লাহ! আপনার স্মরণ, কৃতজ্ঞতা ও উত্তম ইবাদতে আমাকে সাহায্য করুন।</w:t>
      </w:r>
    </w:p>
    <w:p>
      <w:r>
        <w:rPr>
          <w:i w:val="0"/>
          <w:color w:val="4A5B53"/>
          <w:sz w:val="19"/>
        </w:rPr>
        <w:t>পাঠসংখ্যা: ৭ বার    (আবু দাউদ ১৫২২)</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অন্তর শক্ত হয়ে গেছে। আমি নিজেই টের পাই যে আগের মতো নেই। আপনি আমার অন্তর নরম করে দিন, তাতে আপনার ভয় ফিরিয়ে আনুন। নামাজকে আমার চোখের শীতলতা বানিয়ে দিন, কুরআনকে আমার অন্তরের বসন্ত বানান। আমাকে এই অবস্থায় মরতে দেবেন না।</w:t>
      </w:r>
    </w:p>
    <w:p>
      <w:pPr>
        <w:pStyle w:val="Heading2"/>
      </w:pPr>
      <w:r>
        <w:t>পড়া তেল ম্যাসাজের স্থান</w:t>
      </w:r>
    </w:p>
    <w:p>
      <w:r>
        <w:t>মাথার তালু ও বুক</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