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Staining Using Deep Learning Methods</w:t>
      </w:r>
    </w:p>
    <w:p/>
    <w:p/>
    <w:p>
      <w:pPr>
        <w:jc w:val="center"/>
      </w:pPr>
      <w:r>
        <w:rPr>
          <w:b/>
          <w:sz w:val="24"/>
        </w:rPr>
        <w:t>TEAM 121</w:t>
        <w:br/>
        <w:br/>
      </w:r>
    </w:p>
    <w:p>
      <w:pPr>
        <w:jc w:val="center"/>
      </w:pPr>
      <w:r>
        <w:t>Team Members:</w:t>
        <w:br/>
      </w:r>
      <w:r>
        <w:t>Ido Bargal (ido.bargal@mail.huji.ac.il)</w:t>
        <w:br/>
      </w:r>
      <w:r>
        <w:t>Meitar De Gracea (meitar.degracea@mail.huji.ac.il)</w:t>
        <w:br/>
        <w:br/>
      </w:r>
    </w:p>
    <w:p>
      <w:pPr>
        <w:jc w:val="center"/>
      </w:pPr>
      <w:r>
        <w:t>Academic Advisor:</w:t>
        <w:br/>
      </w:r>
      <w:r>
        <w:t>Matan Levy (levy@cs.huji.ac.il)</w:t>
        <w:br/>
        <w:br/>
      </w:r>
    </w:p>
    <w:p>
      <w:pPr>
        <w:jc w:val="center"/>
      </w:pPr>
      <w:r>
        <w:t>Project Affiliation:</w:t>
        <w:br/>
      </w:r>
      <w:r>
        <w:t>Bloomfield Science Museum</w:t>
        <w:br/>
      </w:r>
      <w:r>
        <w:t>Dr. Amir Ben-Shalom (amirb@mada.org.il)</w:t>
        <w:br/>
        <w:br/>
      </w:r>
    </w:p>
    <w:p/>
    <w:p>
      <w:pPr>
        <w:jc w:val="center"/>
      </w:pPr>
      <w:r>
        <w:rPr>
          <w:b/>
        </w:rPr>
        <w:t>Project Management &amp; Resources</w:t>
        <w:br/>
        <w:br/>
      </w:r>
      <w:r>
        <w:t>Notion: https://www.notion.so/Engineering-Project-23ebafcf0b31808c8d32cbfbe73e40a4</w:t>
        <w:br/>
      </w:r>
      <w:r>
        <w:t>GitHub: https://github.com/IB234/Ido-Meitar-DL-coloring-project</w:t>
        <w:br/>
      </w:r>
    </w:p>
    <w:p>
      <w:r>
        <w:br w:type="page"/>
      </w:r>
    </w:p>
    <w:p>
      <w:pPr>
        <w:pStyle w:val="Heading1"/>
      </w:pPr>
      <w:r>
        <w:t>Table of Contents</w:t>
      </w:r>
    </w:p>
    <w:p>
      <w:pPr>
        <w:pStyle w:val="ListNumber"/>
      </w:pPr>
      <w:r>
        <w:t>1. Problem Definition</w:t>
      </w:r>
    </w:p>
    <w:p>
      <w:pPr>
        <w:pStyle w:val="ListNumber"/>
      </w:pPr>
      <w:r>
        <w:t>2. Background and Related Work</w:t>
      </w:r>
    </w:p>
    <w:p>
      <w:pPr>
        <w:pStyle w:val="ListNumber"/>
      </w:pPr>
      <w:r>
        <w:t>3. Proposed Solution</w:t>
      </w:r>
    </w:p>
    <w:p>
      <w:pPr>
        <w:pStyle w:val="ListNumber"/>
      </w:pPr>
      <w:r>
        <w:t>4. Evaluation and Verification Scheme</w:t>
      </w:r>
    </w:p>
    <w:p>
      <w:pPr>
        <w:pStyle w:val="ListNumber"/>
      </w:pPr>
      <w:r>
        <w:t>5. Annual Work Plan</w:t>
      </w:r>
    </w:p>
    <w:p>
      <w:r>
        <w:br w:type="page"/>
      </w:r>
    </w:p>
    <w:p>
      <w:pPr>
        <w:pStyle w:val="Heading1"/>
      </w:pPr>
      <w:r>
        <w:t>1. Problem Definition</w:t>
      </w:r>
    </w:p>
    <w:p>
      <w:pPr>
        <w:spacing w:line="276" w:lineRule="auto"/>
      </w:pPr>
      <w:r>
        <w:t>High-resolution microscopy produces grayscale images lacking visual cues necessary for tissue analysis. Conventional chemical staining, while essential for visualization, degrades biological samples and prevents further molecular examination. This project develops automated methods to classify, segment, and virtually stain grayscale microscopy images, enabling non-destructive histological analysis while reducing manual workload and improving diagnostic accuracy.</w:t>
      </w:r>
    </w:p>
    <w:p>
      <w:r>
        <w:rPr>
          <w:i/>
          <w:color w:val="808080"/>
          <w:sz w:val="18"/>
        </w:rPr>
        <w:t>[Word count: 53 words (Target: 50-75)]</w:t>
      </w:r>
    </w:p>
    <w:p>
      <w:r>
        <w:br w:type="page"/>
      </w:r>
    </w:p>
    <w:p>
      <w:pPr>
        <w:pStyle w:val="Heading1"/>
      </w:pPr>
      <w:r>
        <w:t>2. Background and Related Work</w:t>
      </w:r>
    </w:p>
    <w:p>
      <w:pPr>
        <w:pStyle w:val="Heading2"/>
      </w:pPr>
      <w:r>
        <w:t>Background</w:t>
      </w:r>
    </w:p>
    <w:p>
      <w:pPr>
        <w:spacing w:line="276" w:lineRule="auto"/>
      </w:pPr>
      <w:r>
        <w:t>Digital microscopy and whole slide imaging (WSI) have revolutionized pathology by enabling high-resolution imaging of biological specimens. However, grayscale imaging often lacks the color contrast necessary for distinguishing different tissue structures and organelles. Virtual staining using deep learning offers a non-destructive alternative to chemical staining, preserving tissue samples for further molecular analysis while providing rapid, automated visualization suitable for high-throughput screening.</w:t>
      </w:r>
    </w:p>
    <w:p>
      <w:pPr>
        <w:pStyle w:val="Heading2"/>
      </w:pPr>
      <w:r>
        <w:t>Related Work</w:t>
      </w:r>
    </w:p>
    <w:p>
      <w:pPr>
        <w:pStyle w:val="Heading3"/>
      </w:pPr>
      <w:r>
        <w:t>Foundational CNN Era (2016-2019)</w:t>
      </w:r>
    </w:p>
    <w:p>
      <w:r>
        <w:t>Van Valen et al. (2016) demonstrated CNN-based automated segmentation of phase-contrast cell images, achieving significant manual labor reduction. Ouyang et al. (2019) in the HPA Competition showcased the power of deep CNNs (ResNet, DenseNet) for multi-label protein localization, establishing best practices for handling class imbalance in biological data.</w:t>
      </w:r>
    </w:p>
    <w:p>
      <w:pPr>
        <w:pStyle w:val="Heading3"/>
      </w:pPr>
      <w:r>
        <w:t>Refinement &amp; Generalization Era (2021-2024)</w:t>
      </w:r>
    </w:p>
    <w:p>
      <w:pPr>
        <w:pStyle w:val="ListBullet"/>
      </w:pPr>
      <w:r>
        <w:t>Cellpose (Stringer et al., 2021): Generalist segmentation tool using vector flows instead of static masks, enabling segmentation of varied cell types without retraining.</w:t>
      </w:r>
    </w:p>
    <w:p>
      <w:pPr>
        <w:pStyle w:val="ListBullet"/>
      </w:pPr>
      <w:r>
        <w:t>Slideflow (Dolezal et al., 2024): Open-source pipeline for practical, end-to-end tiled CNN application to gigapixel WSIs.</w:t>
      </w:r>
    </w:p>
    <w:p>
      <w:pPr>
        <w:pStyle w:val="ListBullet"/>
      </w:pPr>
      <w:r>
        <w:t>CTransPath (Wang et al., 2022): Hybrid CNN-Transformer model using self-supervised learning for powerful WSI feature extraction.</w:t>
      </w:r>
    </w:p>
    <w:p>
      <w:pPr>
        <w:pStyle w:val="ListBullet"/>
      </w:pPr>
      <w:r>
        <w:t>HIPT (Chen et al., 2022): Hierarchical Vision Transformer mimicking pathologist workflow by fusing multi-magnification features.</w:t>
      </w:r>
    </w:p>
    <w:p>
      <w:pPr>
        <w:pStyle w:val="Heading3"/>
      </w:pPr>
      <w:r>
        <w:t>Transformer &amp; Foundation Model Era (2022-Present)</w:t>
      </w:r>
    </w:p>
    <w:p>
      <w:pPr>
        <w:pStyle w:val="ListBullet"/>
      </w:pPr>
      <w:r>
        <w:t>StainDiff (2023): Diffusion models for histopathology stain-to-stain translation, demonstrating superior stability over GAN approaches.</w:t>
      </w:r>
    </w:p>
    <w:p>
      <w:pPr>
        <w:pStyle w:val="ListBullet"/>
      </w:pPr>
      <w:r>
        <w:t>MedSAM (2023): Foundation model adapting Segment Anything Model for medical use with fine-tuning on medical datasets, exemplifying promptable segmentation.</w:t>
      </w:r>
    </w:p>
    <w:p>
      <w:pPr>
        <w:pStyle w:val="ListBullet"/>
      </w:pPr>
      <w:r>
        <w:t>Vision Transformer (ViT, Dosovitskiy et al., 2021): Transformer treating image patches as token sequences, enabling modeling of long-range dependencies ideal for tissue architecture analysis.</w:t>
      </w:r>
    </w:p>
    <w:p>
      <w:r>
        <w:rPr>
          <w:i/>
          <w:color w:val="808080"/>
          <w:sz w:val="18"/>
        </w:rPr>
        <w:t>[Word count: ~236 words (Target: up to 300)]</w:t>
      </w:r>
    </w:p>
    <w:p>
      <w:r>
        <w:br w:type="page"/>
      </w:r>
    </w:p>
    <w:p>
      <w:pPr>
        <w:pStyle w:val="Heading1"/>
      </w:pPr>
      <w:r>
        <w:t>3. Proposed Solution</w:t>
      </w:r>
    </w:p>
    <w:p>
      <w:pPr>
        <w:pStyle w:val="Heading2"/>
      </w:pPr>
      <w:r>
        <w:t>Overview: Alternative Solutions</w:t>
      </w:r>
    </w:p>
    <w:p>
      <w:r>
        <w:t>Virtual staining requires two tasks: (1) identifying object class (nucleus, mitochondria, etc.) and (2) locating objects spatially. Two primary deep learning approaches address this differently.</w:t>
      </w:r>
    </w:p>
    <w:p>
      <w:pPr>
        <w:pStyle w:val="Heading3"/>
      </w:pPr>
      <w:r>
        <w:t>Alternative 1: Sequential Foundation Model Approach</w:t>
      </w:r>
    </w:p>
    <w:p>
      <w:r>
        <w:t>This modular approach breaks the problem into two steps:</w:t>
        <w:br/>
        <w:t>1. Segmentation: MedSAM generates highly accurate instance-segmentation maps.</w:t>
        <w:br/>
        <w:t>2. Classification &amp; Staining: A Vision Transformer classifies each segmented object, followed by rendering.</w:t>
      </w:r>
    </w:p>
    <w:p>
      <w:pPr>
        <w:pStyle w:val="ListBullet2"/>
      </w:pPr>
      <w:r>
        <w:t>Advantages:</w:t>
      </w:r>
    </w:p>
    <w:p>
      <w:pPr>
        <w:pStyle w:val="ListBullet3"/>
      </w:pPr>
      <w:r>
        <w:t>Highly interpretable and modular</w:t>
      </w:r>
    </w:p>
    <w:p>
      <w:pPr>
        <w:pStyle w:val="ListBullet3"/>
      </w:pPr>
      <w:r>
        <w:t>Leverages zero-shot MedSAM power, reducing training data needs</w:t>
      </w:r>
    </w:p>
    <w:p>
      <w:pPr>
        <w:pStyle w:val="ListBullet3"/>
      </w:pPr>
      <w:r>
        <w:t>Failures are easily debugged</w:t>
      </w:r>
    </w:p>
    <w:p>
      <w:pPr>
        <w:pStyle w:val="ListBullet2"/>
      </w:pPr>
      <w:r>
        <w:t>Disadvantages:</w:t>
      </w:r>
    </w:p>
    <w:p>
      <w:pPr>
        <w:pStyle w:val="ListBullet3"/>
      </w:pPr>
      <w:r>
        <w:t>Final quality limited by segmentation performance</w:t>
      </w:r>
    </w:p>
    <w:p>
      <w:pPr>
        <w:pStyle w:val="ListBullet3"/>
      </w:pPr>
      <w:r>
        <w:t>May fail with texturally similar, spatially overlapping organelles</w:t>
      </w:r>
    </w:p>
    <w:p>
      <w:pPr>
        <w:pStyle w:val="Heading3"/>
      </w:pPr>
      <w:r>
        <w:t>Alternative 2: End-to-End Generative Approach</w:t>
      </w:r>
    </w:p>
    <w:p>
      <w:r>
        <w:t>Image-to-image translation treating virtual staining as a single end-to-end task using diffusion models.</w:t>
      </w:r>
    </w:p>
    <w:p>
      <w:pPr>
        <w:pStyle w:val="ListBullet2"/>
      </w:pPr>
      <w:r>
        <w:t>Advantages:</w:t>
      </w:r>
    </w:p>
    <w:p>
      <w:pPr>
        <w:pStyle w:val="ListBullet3"/>
      </w:pPr>
      <w:r>
        <w:t>Potentially most powerful—learns subtle textural cues</w:t>
      </w:r>
    </w:p>
    <w:p>
      <w:pPr>
        <w:pStyle w:val="ListBullet3"/>
      </w:pPr>
      <w:r>
        <w:t>Often produces photorealistic outputs</w:t>
      </w:r>
    </w:p>
    <w:p>
      <w:pPr>
        <w:pStyle w:val="ListBullet2"/>
      </w:pPr>
      <w:r>
        <w:t>Disadvantages:</w:t>
      </w:r>
    </w:p>
    <w:p>
      <w:pPr>
        <w:pStyle w:val="ListBullet3"/>
      </w:pPr>
      <w:r>
        <w:t>Black-box model, less interpretable</w:t>
      </w:r>
    </w:p>
    <w:p>
      <w:pPr>
        <w:pStyle w:val="ListBullet3"/>
      </w:pPr>
      <w:r>
        <w:t>Requires massive paired ground-truth dataset (prohibitive and expensive)</w:t>
      </w:r>
    </w:p>
    <w:p>
      <w:pPr>
        <w:pStyle w:val="Heading2"/>
      </w:pPr>
      <w:r>
        <w:t>Solution Proposal: Sequential Foundation Model Approach</w:t>
      </w:r>
    </w:p>
    <w:p>
      <w:r>
        <w:t>We select Alternative 1 (Sequential Foundation Model) based on feasibility and modularity. The end-to-end generative approach requires prohibitive data (perfectly registered, paired grayscale-stain images). The MedSAM approach is practical: we leverage pre-trained MedSAM and only need a manageable dataset for fine-tuning the classifier, massively reducing annotation bottlenecks.</w:t>
      </w:r>
    </w:p>
    <w:p>
      <w:pPr>
        <w:pStyle w:val="Heading2"/>
      </w:pPr>
      <w:r>
        <w:t>Key Components</w:t>
      </w:r>
    </w:p>
    <w:p>
      <w:pPr>
        <w:pStyle w:val="ListBullet"/>
      </w:pPr>
      <w:r>
        <w:t>WSI Pre-processor: Slideflow library for gigapixel WSI reading, tissue masking, and tile extraction.</w:t>
      </w:r>
    </w:p>
    <w:p>
      <w:pPr>
        <w:pStyle w:val="ListBullet"/>
      </w:pPr>
      <w:r>
        <w:t>Segmentation Engine: Pre-trained MedSAM model generating instance masks from grayscale tiles.</w:t>
      </w:r>
    </w:p>
    <w:p>
      <w:pPr>
        <w:pStyle w:val="ListBullet"/>
      </w:pPr>
      <w:r>
        <w:t>Organelle Classifier: Vision Transformer (ViT) pre-trained on ImageNet, fine-tuned on our dataset for class labels (nucleus, mitochondria, cytoplasm).</w:t>
      </w:r>
    </w:p>
    <w:p>
      <w:pPr>
        <w:pStyle w:val="ListBullet"/>
      </w:pPr>
      <w:r>
        <w:t>Rendering Engine: Script compositing (mask, label) pairs into final multi-color virtually stained output.</w:t>
      </w:r>
    </w:p>
    <w:p>
      <w:pPr>
        <w:pStyle w:val="Heading2"/>
      </w:pPr>
      <w:r>
        <w:t>Solution Feasibility</w:t>
      </w:r>
    </w:p>
    <w:p>
      <w:r>
        <w:t>High feasibility: we integrate two state-of-the-art pre-trained models (MedSAM, ViT) and a robust data pipeline (Slideflow). The primary engineering task is fine-tuning the classifier—a standard, well-understood problem. Slideflow provides battle-tested WSI tiling, and MedSAM demonstrates effectiveness on medical microscopy.</w:t>
      </w:r>
    </w:p>
    <w:p>
      <w:pPr>
        <w:pStyle w:val="Heading2"/>
      </w:pPr>
      <w:r>
        <w:t>Technologies</w:t>
      </w:r>
    </w:p>
    <w:p>
      <w:pPr>
        <w:pStyle w:val="Heading3"/>
      </w:pPr>
      <w:r>
        <w:t>Software</w:t>
      </w:r>
    </w:p>
    <w:p>
      <w:pPr>
        <w:pStyle w:val="ListBullet"/>
      </w:pPr>
      <w:r>
        <w:t>Python 3.10+: Primary development language</w:t>
      </w:r>
    </w:p>
    <w:p>
      <w:pPr>
        <w:pStyle w:val="ListBullet"/>
      </w:pPr>
      <w:r>
        <w:t>PyTorch: Deep learning framework for MedSAM and ViT</w:t>
      </w:r>
    </w:p>
    <w:p>
      <w:pPr>
        <w:pStyle w:val="ListBullet"/>
      </w:pPr>
      <w:r>
        <w:t>facebookresearch/sam: Official Segment Anything Model repository</w:t>
      </w:r>
    </w:p>
    <w:p>
      <w:pPr>
        <w:pStyle w:val="ListBullet"/>
      </w:pPr>
      <w:r>
        <w:t>huggingface/transformers &amp; timm: Pre-trained ViT models</w:t>
      </w:r>
    </w:p>
    <w:p>
      <w:pPr>
        <w:pStyle w:val="ListBullet"/>
      </w:pPr>
      <w:r>
        <w:t>Slideflow: WSI preprocessing and tiling library</w:t>
      </w:r>
    </w:p>
    <w:p>
      <w:pPr>
        <w:pStyle w:val="ListBullet"/>
      </w:pPr>
      <w:r>
        <w:t>OpenCV / scikit-image: Mask manipulation and rendering</w:t>
      </w:r>
    </w:p>
    <w:p>
      <w:pPr>
        <w:pStyle w:val="Heading3"/>
      </w:pPr>
      <w:r>
        <w:t>Hardware</w:t>
      </w:r>
    </w:p>
    <w:p>
      <w:r>
        <w:t>Development: NVIDIA GPU workstation (RTX 30/40-series, 12GB+ VRAM)</w:t>
        <w:br/>
        <w:t>Storage: High-speed SSD for WSI and extracted tiles</w:t>
      </w:r>
    </w:p>
    <w:p>
      <w:pPr>
        <w:pStyle w:val="Heading3"/>
      </w:pPr>
      <w:r>
        <w:t>Required Skills</w:t>
      </w:r>
    </w:p>
    <w:p>
      <w:pPr>
        <w:pStyle w:val="ListBullet"/>
      </w:pPr>
      <w:r>
        <w:t>PyTorch model loading and data handling</w:t>
      </w:r>
    </w:p>
    <w:p>
      <w:pPr>
        <w:pStyle w:val="ListBullet"/>
      </w:pPr>
      <w:r>
        <w:t>Slideflow WSI-tiling pipeline implementation</w:t>
      </w:r>
    </w:p>
    <w:p>
      <w:pPr>
        <w:pStyle w:val="ListBullet"/>
      </w:pPr>
      <w:r>
        <w:t>MedSAM API usage (prompting and mask generation)</w:t>
      </w:r>
    </w:p>
    <w:p>
      <w:pPr>
        <w:pStyle w:val="ListBullet"/>
      </w:pPr>
      <w:r>
        <w:t>Vision Transformer fine-tuning from timm library</w:t>
      </w:r>
    </w:p>
    <w:p>
      <w:pPr>
        <w:pStyle w:val="Heading2"/>
      </w:pPr>
      <w:r>
        <w:t>Challenges and Uncertainties</w:t>
      </w:r>
    </w:p>
    <w:p>
      <w:pPr>
        <w:pStyle w:val="Heading3"/>
      </w:pPr>
      <w:r>
        <w:t>Challenge 1: Morphological Ambiguity</w:t>
      </w:r>
    </w:p>
    <w:p>
      <w:r>
        <w:t>Some organelles (Golgi apparatus vs. smooth ER) may be texturally indistinguishable in grayscale images.</w:t>
        <w:br/>
        <w:t>Mitigation: Start with high-contrast, morphologically unique organelles (nucleus, mitochondria, cytoplasm). Accept that classifying texturally similar organelles may be out of scope.</w:t>
      </w:r>
    </w:p>
    <w:p>
      <w:pPr>
        <w:pStyle w:val="Heading3"/>
      </w:pPr>
      <w:r>
        <w:t>Challenge 2: MedSAM Zero-Shot Performance</w:t>
      </w:r>
    </w:p>
    <w:p>
      <w:r>
        <w:t>Out-of-the-box MedSAM performance on our grayscale images is unknown. It may fail on small organelles (mitochondria) or merge touching nuclei.</w:t>
        <w:br/>
        <w:t>Backup Plan: Pivot segmentation engine to Cellpose (Stringer et al., 2021)—a specialist model with exceptional cell/nuclei segmentation performance. Fine-tune Cellpose on manually labeled grayscale images.</w:t>
      </w:r>
    </w:p>
    <w:p>
      <w:pPr>
        <w:pStyle w:val="Heading2"/>
      </w:pPr>
      <w:r>
        <w:t>Required Knowledge</w:t>
      </w:r>
    </w:p>
    <w:p>
      <w:pPr>
        <w:pStyle w:val="Heading3"/>
      </w:pPr>
      <w:r>
        <w:t>Prerequisite Reading (Academic)</w:t>
      </w:r>
    </w:p>
    <w:p>
      <w:pPr>
        <w:pStyle w:val="ListBullet"/>
      </w:pPr>
      <w:r>
        <w:t>Stringer et al. (2021) – Cellpose: Modern segmentation baseline</w:t>
      </w:r>
    </w:p>
    <w:p>
      <w:pPr>
        <w:pStyle w:val="ListBullet"/>
      </w:pPr>
      <w:r>
        <w:t>Ma et al. (2023) – MedSAM: Promptable foundation models</w:t>
      </w:r>
    </w:p>
    <w:p>
      <w:pPr>
        <w:pStyle w:val="ListBullet"/>
      </w:pPr>
      <w:r>
        <w:t>Dosovitskiy et al. (2021) – ViT: Transformer architectures for pathology</w:t>
      </w:r>
    </w:p>
    <w:p>
      <w:pPr>
        <w:pStyle w:val="ListBullet"/>
      </w:pPr>
      <w:r>
        <w:t>Chen et al. (2022) – HIPT: Hierarchical transformers in medical imaging</w:t>
      </w:r>
    </w:p>
    <w:p>
      <w:pPr>
        <w:pStyle w:val="ListBullet"/>
      </w:pPr>
      <w:r>
        <w:t>Dolezal et al. (2024) – Slideflow: Practical WSI engineering</w:t>
      </w:r>
    </w:p>
    <w:p>
      <w:pPr>
        <w:pStyle w:val="Heading3"/>
      </w:pPr>
      <w:r>
        <w:t>Courses (Knowledge Gaps)</w:t>
      </w:r>
    </w:p>
    <w:p>
      <w:r>
        <w:t>HUJI 67828 – Deep Learning: Master PyTorch and fundamental architectures (CNNs, Transformers).</w:t>
        <w:br/>
        <w:t>Coursera/fast.ai – Practical Deep Learning: Fine-tuning models like ViT and U-Net.</w:t>
        <w:br/>
        <w:t>Stanford CS231n – Computer Vision: Visual learning foundations.</w:t>
      </w:r>
    </w:p>
    <w:p>
      <w:r>
        <w:br w:type="page"/>
      </w:r>
    </w:p>
    <w:p>
      <w:pPr>
        <w:pStyle w:val="Heading1"/>
      </w:pPr>
      <w:r>
        <w:t>4. Evaluation and Verification Scheme</w:t>
      </w:r>
    </w:p>
    <w:p>
      <w:r>
        <w:t>Success is measured by diagnostic concordance with real stained images and robustness to artifacts. Evaluation relies on expert-annotated data using quantitative metrics:</w:t>
      </w:r>
    </w:p>
    <w:p>
      <w:pPr>
        <w:pStyle w:val="ListBullet"/>
      </w:pPr>
      <w:r>
        <w:t>Segmentation: Dice Similarity Coefficient (DSC ≥85%), Intersection over Union (IoU), Hausdorff Distance (HD95)</w:t>
      </w:r>
    </w:p>
    <w:p>
      <w:pPr>
        <w:pStyle w:val="ListBullet"/>
      </w:pPr>
      <w:r>
        <w:t>Classification: AUC-ROC ≥90%, F1-score, calibration metrics</w:t>
      </w:r>
    </w:p>
    <w:p>
      <w:pPr>
        <w:pStyle w:val="ListBullet"/>
      </w:pPr>
      <w:r>
        <w:t>Virtual Staining: SSIM ≥0.85, PSNR, ΔE (CIEDE2000) compared to real stains</w:t>
      </w:r>
    </w:p>
    <w:p>
      <w:r>
        <w:t>Real-world verification testing on 'dirty' microscopy data with noise, staining variability, and imaging artifacts. External datasets from other labs and feedback from clinical pathologist stakeholders (end-users solving real diagnostic problems).</w:t>
      </w:r>
    </w:p>
    <w:p>
      <w:r>
        <w:rPr>
          <w:i/>
          <w:color w:val="808080"/>
          <w:sz w:val="18"/>
        </w:rPr>
        <w:t>[Word count: ~180 words (Target: up to 200)]</w:t>
      </w:r>
    </w:p>
    <w:p>
      <w:r>
        <w:br w:type="page"/>
      </w:r>
    </w:p>
    <w:p>
      <w:pPr>
        <w:pStyle w:val="Heading1"/>
      </w:pPr>
      <w:r>
        <w:t>5. Annual Work Plan</w:t>
      </w:r>
    </w:p>
    <w:p>
      <w:pPr>
        <w:pStyle w:val="Heading2"/>
      </w:pPr>
      <w:r>
        <w:t>First Steps (November-December 2024)</w:t>
      </w:r>
    </w:p>
    <w:p>
      <w:r>
        <w:t>Focus on backend development: data gathering, preprocessing, and deep learning model selection. Goals: compile sufficiently large labeled dataset of paired images (grayscale + stained), demonstrate feasibility of transformation model, iteratively improve performance by adjusting parameters and training methods. Front-end development in parallel with Dr. Amir Ben-Shalom (Bloomfield Science Museum).</w:t>
      </w:r>
    </w:p>
    <w:p>
      <w:pPr>
        <w:pStyle w:val="Heading2"/>
      </w:pPr>
      <w:r>
        <w:t>Minimum Viable Product (January 2025)</w:t>
      </w:r>
    </w:p>
    <w:p>
      <w:r>
        <w:t>Working prototype capable of transforming a small set of grayscale images into stained versions. Deliverables:</w:t>
        <w:br/>
        <w:t>• Segmentation accuracy ≥80% on test set</w:t>
        <w:br/>
        <w:t>• Classification accuracy ≥85% on nucleus/mitochondria classification</w:t>
        <w:br/>
        <w:t>• SSIM score for virtual staining ≥0.85</w:t>
        <w:br/>
        <w:t>• Simple GUI for batch processing and visualization</w:t>
        <w:br/>
        <w:t>• Visual examples and performance metrics for demo day presentation</w:t>
      </w:r>
    </w:p>
    <w:p>
      <w:pPr>
        <w:pStyle w:val="Heading2"/>
      </w:pPr>
      <w:r>
        <w:t>Future Steps: Skateboard → Bike → Car</w:t>
      </w:r>
    </w:p>
    <w:p>
      <w:pPr>
        <w:pStyle w:val="Heading3"/>
      </w:pPr>
      <w:r>
        <w:t>'Bike' Phase (Feb-April 2025)</w:t>
      </w:r>
    </w:p>
    <w:p>
      <w:r>
        <w:t>Expand dataset, refine model for higher accuracy, enhance interface with interactive features:</w:t>
        <w:br/>
        <w:t>• Increase dataset to 500+ annotated grayscale-stained image pairs</w:t>
        <w:br/>
        <w:t>• Model accuracy targets: DSC ≥88% (segmentation), accuracy ≥90% (classification)</w:t>
        <w:br/>
        <w:t>• Add interactive features: user prompts for selective staining, parameter tuning</w:t>
      </w:r>
    </w:p>
    <w:p>
      <w:pPr>
        <w:pStyle w:val="Heading3"/>
      </w:pPr>
      <w:r>
        <w:t>'Car' Phase (May-June 2025)</w:t>
      </w:r>
    </w:p>
    <w:p>
      <w:r>
        <w:t>Finalize full dataset and model, optimize performance, prepare polished user-friendly version for exhibition and broader testing:</w:t>
        <w:br/>
        <w:t>• Complete dataset: 1000+ annotated images</w:t>
        <w:br/>
        <w:t>• Production-ready model: DSC ≥90%, classification accuracy ≥92%</w:t>
        <w:br/>
        <w:t>• Polished interface suitable for clinical pathologist workflow</w:t>
        <w:br/>
        <w:t>• Comprehensive documentation and deployment guides</w:t>
      </w:r>
    </w:p>
    <w:p>
      <w:r>
        <w:rPr>
          <w:i/>
          <w:color w:val="808080"/>
          <w:sz w:val="18"/>
        </w:rPr>
        <w:t>[Word count: ~210 words (Target: up to 200)]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