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FC969" w14:textId="35C90EF8" w:rsidR="00016973" w:rsidRPr="00C325D9" w:rsidRDefault="009D37D6" w:rsidP="00C214F9">
      <w:pPr>
        <w:pStyle w:val="Heading1"/>
        <w:ind w:left="0"/>
        <w:jc w:val="left"/>
        <w:rPr>
          <w:rFonts w:cs="Arial"/>
        </w:rPr>
      </w:pPr>
      <w:r w:rsidRPr="00C325D9">
        <w:rPr>
          <w:rFonts w:cs="Arial"/>
        </w:rPr>
        <w:t>Geriatric Anesthesia Draft</w:t>
      </w:r>
      <w:r w:rsidR="00561FC5" w:rsidRPr="00C325D9">
        <w:rPr>
          <w:rFonts w:cs="Arial"/>
        </w:rPr>
        <w:t xml:space="preserve"> </w:t>
      </w:r>
      <w:r w:rsidR="00136A34" w:rsidRPr="00C325D9">
        <w:rPr>
          <w:rFonts w:cs="Arial"/>
        </w:rPr>
        <w:t xml:space="preserve">Systematic Review </w:t>
      </w:r>
      <w:r w:rsidR="001B0DEF" w:rsidRPr="00C325D9">
        <w:rPr>
          <w:rFonts w:cs="Arial"/>
        </w:rPr>
        <w:t>Protocol</w:t>
      </w:r>
    </w:p>
    <w:p w14:paraId="3D086EDA" w14:textId="056C8962" w:rsidR="00AC400F" w:rsidRPr="00C325D9" w:rsidRDefault="001B0DEF" w:rsidP="001A2441">
      <w:pPr>
        <w:pStyle w:val="Heading2"/>
        <w:rPr>
          <w:rFonts w:cs="Arial"/>
        </w:rPr>
      </w:pPr>
      <w:r w:rsidRPr="00C325D9">
        <w:rPr>
          <w:rFonts w:cs="Arial"/>
        </w:rPr>
        <w:t xml:space="preserve">Background </w:t>
      </w:r>
    </w:p>
    <w:p w14:paraId="3DE9E13C" w14:textId="7AE9EB99" w:rsidR="00652C61" w:rsidRPr="00C325D9" w:rsidRDefault="00CF4469" w:rsidP="002D2596">
      <w:pPr>
        <w:rPr>
          <w:lang w:bidi="en-US"/>
        </w:rPr>
      </w:pPr>
      <w:r w:rsidRPr="00C325D9">
        <w:rPr>
          <w:lang w:bidi="en-US"/>
        </w:rPr>
        <w:t xml:space="preserve">Between </w:t>
      </w:r>
      <w:r w:rsidR="00F82F7C" w:rsidRPr="00C325D9">
        <w:rPr>
          <w:lang w:bidi="en-US"/>
        </w:rPr>
        <w:t>2019 and 2060</w:t>
      </w:r>
      <w:r w:rsidR="00F43900" w:rsidRPr="00C325D9">
        <w:rPr>
          <w:lang w:bidi="en-US"/>
        </w:rPr>
        <w:t>, th</w:t>
      </w:r>
      <w:r w:rsidRPr="00C325D9">
        <w:rPr>
          <w:lang w:bidi="en-US"/>
        </w:rPr>
        <w:t xml:space="preserve">e number of US adults aged 65 years or older </w:t>
      </w:r>
      <w:r w:rsidR="00D37B62" w:rsidRPr="00C325D9">
        <w:rPr>
          <w:lang w:bidi="en-US"/>
        </w:rPr>
        <w:t xml:space="preserve">will likely </w:t>
      </w:r>
      <w:r w:rsidR="00361488" w:rsidRPr="00C325D9">
        <w:rPr>
          <w:lang w:bidi="en-US"/>
        </w:rPr>
        <w:t>increase</w:t>
      </w:r>
      <w:r w:rsidR="00D37B62" w:rsidRPr="00C325D9">
        <w:rPr>
          <w:lang w:bidi="en-US"/>
        </w:rPr>
        <w:t xml:space="preserve"> </w:t>
      </w:r>
      <w:r w:rsidRPr="00C325D9">
        <w:rPr>
          <w:lang w:bidi="en-US"/>
        </w:rPr>
        <w:t>from 54 to 95 million; the oldest-old (85</w:t>
      </w:r>
      <w:r w:rsidR="00363926">
        <w:rPr>
          <w:lang w:bidi="en-US"/>
        </w:rPr>
        <w:t>+</w:t>
      </w:r>
      <w:r w:rsidRPr="00C325D9">
        <w:rPr>
          <w:lang w:bidi="en-US"/>
        </w:rPr>
        <w:t xml:space="preserve"> years) will grow from 6.6 to 19 million over the same period</w:t>
      </w:r>
      <w:r w:rsidR="00A35DA3" w:rsidRPr="00C325D9">
        <w:rPr>
          <w:lang w:bidi="en-US"/>
        </w:rPr>
        <w:t>.</w:t>
      </w:r>
      <w:r w:rsidR="004C18B2">
        <w:rPr>
          <w:lang w:bidi="en-US"/>
        </w:rPr>
        <w:fldChar w:fldCharType="begin"/>
      </w:r>
      <w:r w:rsidR="004C18B2">
        <w:rPr>
          <w:lang w:bidi="en-US"/>
        </w:rPr>
        <w:instrText xml:space="preserve"> ADDIN EN.CITE &lt;EndNote&gt;&lt;Cite&gt;&lt;Author&gt;Administration on Aging&lt;/Author&gt;&lt;Year&gt;2021&lt;/Year&gt;&lt;RecNum&gt;1&lt;/RecNum&gt;&lt;DisplayText&gt;&lt;style face="superscript"&gt;1,2&lt;/style&gt;&lt;/DisplayText&gt;&lt;record&gt;&lt;rec-number&gt;1&lt;/rec-number&gt;&lt;foreign-keys&gt;&lt;key app="EN" db-id="p0tf5x2wtaasfwe55w452fr8055z95rawapt" timestamp="1656017336"&gt;1&lt;/key&gt;&lt;/foreign-keys&gt;&lt;ref-type name="Report"&gt;27&lt;/ref-type&gt;&lt;contributors&gt;&lt;authors&gt;&lt;author&gt;Administration on Aging,&lt;/author&gt;&lt;/authors&gt;&lt;/contributors&gt;&lt;titles&gt;&lt;title&gt;2020 Profile of Older Americans&lt;/title&gt;&lt;/titles&gt;&lt;dates&gt;&lt;year&gt;2021&lt;/year&gt;&lt;/dates&gt;&lt;urls&gt;&lt;/urls&gt;&lt;/record&gt;&lt;/Cite&gt;&lt;Cite&gt;&lt;Author&gt;Mather&lt;/Author&gt;&lt;Year&gt;2019&lt;/Year&gt;&lt;RecNum&gt;2&lt;/RecNum&gt;&lt;record&gt;&lt;rec-number&gt;2&lt;/rec-number&gt;&lt;foreign-keys&gt;&lt;key app="EN" db-id="p0tf5x2wtaasfwe55w452fr8055z95rawapt" timestamp="1656017336"&gt;2&lt;/key&gt;&lt;/foreign-keys&gt;&lt;ref-type name="Journal Article"&gt;17&lt;/ref-type&gt;&lt;contributors&gt;&lt;authors&gt;&lt;author&gt;Mather, Mark&lt;/author&gt;&lt;author&gt;Jacobsen, L&lt;/author&gt;&lt;author&gt;Kilduff, L&lt;/author&gt;&lt;author&gt;Lee, A&lt;/author&gt;&lt;author&gt;Pollard, KM&lt;/author&gt;&lt;author&gt;Scommegna, P&lt;/author&gt;&lt;author&gt;Vonorman, A&lt;/author&gt;&lt;/authors&gt;&lt;/contributors&gt;&lt;titles&gt;&lt;title&gt;America’s Changing Population&lt;/title&gt;&lt;secondary-title&gt;Population Bulletin&lt;/secondary-title&gt;&lt;/titles&gt;&lt;periodical&gt;&lt;full-title&gt;Population Bulletin&lt;/full-title&gt;&lt;/periodical&gt;&lt;volume&gt;74&lt;/volume&gt;&lt;number&gt;1&lt;/number&gt;&lt;dates&gt;&lt;year&gt;2019&lt;/year&gt;&lt;/dates&gt;&lt;urls&gt;&lt;/urls&gt;&lt;/record&gt;&lt;/Cite&gt;&lt;/EndNote&gt;</w:instrText>
      </w:r>
      <w:r w:rsidR="004C18B2">
        <w:rPr>
          <w:lang w:bidi="en-US"/>
        </w:rPr>
        <w:fldChar w:fldCharType="separate"/>
      </w:r>
      <w:r w:rsidR="004C18B2" w:rsidRPr="004C18B2">
        <w:rPr>
          <w:noProof/>
          <w:vertAlign w:val="superscript"/>
          <w:lang w:bidi="en-US"/>
        </w:rPr>
        <w:t>1,2</w:t>
      </w:r>
      <w:r w:rsidR="004C18B2">
        <w:rPr>
          <w:lang w:bidi="en-US"/>
        </w:rPr>
        <w:fldChar w:fldCharType="end"/>
      </w:r>
      <w:r w:rsidR="006C48B7">
        <w:rPr>
          <w:lang w:bidi="en-US"/>
        </w:rPr>
        <w:t xml:space="preserve"> </w:t>
      </w:r>
      <w:r w:rsidR="002D2596" w:rsidRPr="00C325D9">
        <w:rPr>
          <w:lang w:bidi="en-US"/>
        </w:rPr>
        <w:t xml:space="preserve"> These demographic </w:t>
      </w:r>
      <w:r w:rsidR="00DB5092" w:rsidRPr="00C325D9">
        <w:rPr>
          <w:lang w:bidi="en-US"/>
        </w:rPr>
        <w:t>shifts</w:t>
      </w:r>
      <w:r w:rsidR="002D2596" w:rsidRPr="00C325D9">
        <w:rPr>
          <w:lang w:bidi="en-US"/>
        </w:rPr>
        <w:t xml:space="preserve"> carry </w:t>
      </w:r>
      <w:r w:rsidR="00A35DA3" w:rsidRPr="00C325D9">
        <w:rPr>
          <w:lang w:bidi="en-US"/>
        </w:rPr>
        <w:t>significant</w:t>
      </w:r>
      <w:r w:rsidR="002D2596" w:rsidRPr="00C325D9">
        <w:rPr>
          <w:lang w:bidi="en-US"/>
        </w:rPr>
        <w:t xml:space="preserve"> implications for the practice of anesthesiology. In 2007</w:t>
      </w:r>
      <w:r w:rsidR="00DB5092" w:rsidRPr="00C325D9">
        <w:rPr>
          <w:lang w:bidi="en-US"/>
        </w:rPr>
        <w:t>,</w:t>
      </w:r>
      <w:r w:rsidR="002D2596" w:rsidRPr="00C325D9">
        <w:rPr>
          <w:lang w:bidi="en-US"/>
        </w:rPr>
        <w:t xml:space="preserve"> the elderly </w:t>
      </w:r>
      <w:r w:rsidR="000A6884" w:rsidRPr="00C325D9">
        <w:rPr>
          <w:lang w:bidi="en-US"/>
        </w:rPr>
        <w:t>(</w:t>
      </w:r>
      <w:r w:rsidR="002D2596" w:rsidRPr="00C325D9">
        <w:rPr>
          <w:lang w:bidi="en-US"/>
        </w:rPr>
        <w:t>15% of the US population</w:t>
      </w:r>
      <w:r w:rsidR="000A6884" w:rsidRPr="00C325D9">
        <w:rPr>
          <w:lang w:bidi="en-US"/>
        </w:rPr>
        <w:t>)</w:t>
      </w:r>
      <w:r w:rsidR="002D2596" w:rsidRPr="00C325D9">
        <w:rPr>
          <w:lang w:bidi="en-US"/>
        </w:rPr>
        <w:t xml:space="preserve"> </w:t>
      </w:r>
      <w:r w:rsidR="00DB5092" w:rsidRPr="00C325D9">
        <w:rPr>
          <w:lang w:bidi="en-US"/>
        </w:rPr>
        <w:t>underwent</w:t>
      </w:r>
      <w:r w:rsidR="002D2596" w:rsidRPr="00C325D9">
        <w:rPr>
          <w:lang w:bidi="en-US"/>
        </w:rPr>
        <w:t xml:space="preserve"> 35% of inpatient surgeries</w:t>
      </w:r>
      <w:r w:rsidR="007226F4" w:rsidRPr="00C325D9">
        <w:rPr>
          <w:lang w:bidi="en-US"/>
        </w:rPr>
        <w:t>.</w:t>
      </w:r>
      <w:r w:rsidR="004C18B2">
        <w:rPr>
          <w:lang w:bidi="en-US"/>
        </w:rPr>
        <w:fldChar w:fldCharType="begin"/>
      </w:r>
      <w:r w:rsidR="004C18B2">
        <w:rPr>
          <w:lang w:bidi="en-US"/>
        </w:rPr>
        <w:instrText xml:space="preserve"> ADDIN EN.CITE &lt;EndNote&gt;&lt;Cite&gt;&lt;Author&gt;Hall&lt;/Author&gt;&lt;Year&gt;2010&lt;/Year&gt;&lt;RecNum&gt;3&lt;/RecNum&gt;&lt;DisplayText&gt;&lt;style face="superscript"&gt;3&lt;/style&gt;&lt;/DisplayText&gt;&lt;record&gt;&lt;rec-number&gt;3&lt;/rec-number&gt;&lt;foreign-keys&gt;&lt;key app="EN" db-id="p0tf5x2wtaasfwe55w452fr8055z95rawapt" timestamp="1656017336"&gt;3&lt;/key&gt;&lt;/foreign-keys&gt;&lt;ref-type name="Journal Article"&gt;17&lt;/ref-type&gt;&lt;contributors&gt;&lt;authors&gt;&lt;author&gt;Hall, M. J.&lt;/author&gt;&lt;author&gt;DeFrances, C. J.&lt;/author&gt;&lt;author&gt;Williams, S. N.&lt;/author&gt;&lt;author&gt;Golosinskiy, A.&lt;/author&gt;&lt;author&gt;Schwartzman, A.&lt;/author&gt;&lt;/authors&gt;&lt;/contributors&gt;&lt;auth-address&gt;U.S. Department of Health and Human Services, Centers for Disease Control and Prevention, National Center for Health Statistics, Division of Health Care Statistics, Hyattsville, MD 20782, USA.&lt;/auth-address&gt;&lt;titles&gt;&lt;title&gt;National Hospital Discharge Survey: 2007 summary&lt;/title&gt;&lt;secondary-title&gt;Natl Health Stat Report&lt;/secondary-title&gt;&lt;/titles&gt;&lt;periodical&gt;&lt;full-title&gt;Natl Health Stat Report&lt;/full-title&gt;&lt;/periodical&gt;&lt;pages&gt;1-20, 24&lt;/pages&gt;&lt;number&gt;29&lt;/number&gt;&lt;edition&gt;2010/11/23&lt;/edition&gt;&lt;keywords&gt;&lt;keyword&gt;Adolescent&lt;/keyword&gt;&lt;keyword&gt;Adult&lt;/keyword&gt;&lt;keyword&gt;Aged&lt;/keyword&gt;&lt;keyword&gt;Female&lt;/keyword&gt;&lt;keyword&gt;Health Care Surveys/instrumentation&lt;/keyword&gt;&lt;keyword&gt;Hospitalization/statistics &amp;amp; numerical data/*trends&lt;/keyword&gt;&lt;keyword&gt;Humans&lt;/keyword&gt;&lt;keyword&gt;Length of Stay/trends&lt;/keyword&gt;&lt;keyword&gt;Male&lt;/keyword&gt;&lt;keyword&gt;Middle Aged&lt;/keyword&gt;&lt;keyword&gt;Patient Discharge/statistics &amp;amp; numerical data/*trends&lt;/keyword&gt;&lt;keyword&gt;United States&lt;/keyword&gt;&lt;keyword&gt;Young Adult&lt;/keyword&gt;&lt;/keywords&gt;&lt;dates&gt;&lt;year&gt;2010&lt;/year&gt;&lt;pub-dates&gt;&lt;date&gt;Oct 26&lt;/date&gt;&lt;/pub-dates&gt;&lt;/dates&gt;&lt;isbn&gt;2164-8344 (Print)&amp;#xD;2164-8344 (Linking)&lt;/isbn&gt;&lt;accession-num&gt;21086860&lt;/accession-num&gt;&lt;urls&gt;&lt;related-urls&gt;&lt;url&gt;https://www.ncbi.nlm.nih.gov/pubmed/21086860&lt;/url&gt;&lt;/related-urls&gt;&lt;/urls&gt;&lt;/record&gt;&lt;/Cite&gt;&lt;/EndNote&gt;</w:instrText>
      </w:r>
      <w:r w:rsidR="004C18B2">
        <w:rPr>
          <w:lang w:bidi="en-US"/>
        </w:rPr>
        <w:fldChar w:fldCharType="separate"/>
      </w:r>
      <w:r w:rsidR="004C18B2" w:rsidRPr="004C18B2">
        <w:rPr>
          <w:noProof/>
          <w:vertAlign w:val="superscript"/>
          <w:lang w:bidi="en-US"/>
        </w:rPr>
        <w:t>3</w:t>
      </w:r>
      <w:r w:rsidR="004C18B2">
        <w:rPr>
          <w:lang w:bidi="en-US"/>
        </w:rPr>
        <w:fldChar w:fldCharType="end"/>
      </w:r>
      <w:r w:rsidR="00DC1873" w:rsidRPr="00C325D9">
        <w:rPr>
          <w:lang w:bidi="en-US"/>
        </w:rPr>
        <w:t xml:space="preserve"> </w:t>
      </w:r>
      <w:r w:rsidR="007226F4" w:rsidRPr="00C325D9">
        <w:rPr>
          <w:lang w:bidi="en-US"/>
        </w:rPr>
        <w:t xml:space="preserve">In </w:t>
      </w:r>
      <w:r w:rsidR="00DC1873" w:rsidRPr="00C325D9">
        <w:rPr>
          <w:lang w:bidi="en-US"/>
        </w:rPr>
        <w:t>2006</w:t>
      </w:r>
      <w:r w:rsidR="007226F4" w:rsidRPr="00C325D9">
        <w:rPr>
          <w:lang w:bidi="en-US"/>
        </w:rPr>
        <w:t xml:space="preserve">, </w:t>
      </w:r>
      <w:r w:rsidR="002D2596" w:rsidRPr="00C325D9">
        <w:rPr>
          <w:lang w:bidi="en-US"/>
        </w:rPr>
        <w:t>32% of outpatient surgeries</w:t>
      </w:r>
      <w:r w:rsidR="007226F4" w:rsidRPr="00C325D9">
        <w:rPr>
          <w:lang w:bidi="en-US"/>
        </w:rPr>
        <w:t xml:space="preserve"> were performed in the elderly.</w:t>
      </w:r>
      <w:r w:rsidR="004C18B2">
        <w:rPr>
          <w:lang w:bidi="en-US"/>
        </w:rPr>
        <w:fldChar w:fldCharType="begin"/>
      </w:r>
      <w:r w:rsidR="004C18B2">
        <w:rPr>
          <w:lang w:bidi="en-US"/>
        </w:rPr>
        <w:instrText xml:space="preserve"> ADDIN EN.CITE &lt;EndNote&gt;&lt;Cite&gt;&lt;Author&gt;Cullen&lt;/Author&gt;&lt;Year&gt;2009&lt;/Year&gt;&lt;RecNum&gt;4&lt;/RecNum&gt;&lt;DisplayText&gt;&lt;style face="superscript"&gt;4&lt;/style&gt;&lt;/DisplayText&gt;&lt;record&gt;&lt;rec-number&gt;4&lt;/rec-number&gt;&lt;foreign-keys&gt;&lt;key app="EN" db-id="p0tf5x2wtaasfwe55w452fr8055z95rawapt" timestamp="1656017336"&gt;4&lt;/key&gt;&lt;/foreign-keys&gt;&lt;ref-type name="Journal Article"&gt;17&lt;/ref-type&gt;&lt;contributors&gt;&lt;authors&gt;&lt;author&gt;Cullen, K. A.&lt;/author&gt;&lt;author&gt;Hall, M. J.&lt;/author&gt;&lt;author&gt;Golosinskiy, A.&lt;/author&gt;&lt;/authors&gt;&lt;/contributors&gt;&lt;auth-address&gt;Centers for Disease Control and Prevention, National Center for Health Statistics, Division of Health Care Statistics, Hyattsville, MD 20782, USA.&lt;/auth-address&gt;&lt;titles&gt;&lt;title&gt;Ambulatory surgery in the United States, 2006&lt;/title&gt;&lt;secondary-title&gt;Natl Health Stat Report&lt;/secondary-title&gt;&lt;/titles&gt;&lt;periodical&gt;&lt;full-title&gt;Natl Health Stat Report&lt;/full-title&gt;&lt;/periodical&gt;&lt;pages&gt;1-25&lt;/pages&gt;&lt;number&gt;11&lt;/number&gt;&lt;edition&gt;2009/03/20&lt;/edition&gt;&lt;keywords&gt;&lt;keyword&gt;Adolescent&lt;/keyword&gt;&lt;keyword&gt;Adult&lt;/keyword&gt;&lt;keyword&gt;Aged&lt;/keyword&gt;&lt;keyword&gt;Child&lt;/keyword&gt;&lt;keyword&gt;Child, Preschool&lt;/keyword&gt;&lt;keyword&gt;Diagnostic Tests, Routine/statistics &amp;amp; numerical data&lt;/keyword&gt;&lt;keyword&gt;Female&lt;/keyword&gt;&lt;keyword&gt;Health Care Surveys&lt;/keyword&gt;&lt;keyword&gt;Humans&lt;/keyword&gt;&lt;keyword&gt;Infant&lt;/keyword&gt;&lt;keyword&gt;Infant, Newborn&lt;/keyword&gt;&lt;keyword&gt;International Classification of Diseases&lt;/keyword&gt;&lt;keyword&gt;Male&lt;/keyword&gt;&lt;keyword&gt;Middle Aged&lt;/keyword&gt;&lt;keyword&gt;Surgicenters/*statistics &amp;amp; numerical data&lt;/keyword&gt;&lt;keyword&gt;United States&lt;/keyword&gt;&lt;keyword&gt;Young Adult&lt;/keyword&gt;&lt;/keywords&gt;&lt;dates&gt;&lt;year&gt;2009&lt;/year&gt;&lt;pub-dates&gt;&lt;date&gt;Jan 28&lt;/date&gt;&lt;/pub-dates&gt;&lt;/dates&gt;&lt;isbn&gt;2164-8344 (Print)&amp;#xD;2164-8344 (Linking)&lt;/isbn&gt;&lt;accession-num&gt;19294964&lt;/accession-num&gt;&lt;urls&gt;&lt;related-urls&gt;&lt;url&gt;https://www.ncbi.nlm.nih.gov/pubmed/19294964&lt;/url&gt;&lt;/related-urls&gt;&lt;/urls&gt;&lt;/record&gt;&lt;/Cite&gt;&lt;/EndNote&gt;</w:instrText>
      </w:r>
      <w:r w:rsidR="004C18B2">
        <w:rPr>
          <w:lang w:bidi="en-US"/>
        </w:rPr>
        <w:fldChar w:fldCharType="separate"/>
      </w:r>
      <w:r w:rsidR="004C18B2" w:rsidRPr="004C18B2">
        <w:rPr>
          <w:noProof/>
          <w:vertAlign w:val="superscript"/>
          <w:lang w:bidi="en-US"/>
        </w:rPr>
        <w:t>4</w:t>
      </w:r>
      <w:r w:rsidR="004C18B2">
        <w:rPr>
          <w:lang w:bidi="en-US"/>
        </w:rPr>
        <w:fldChar w:fldCharType="end"/>
      </w:r>
      <w:r w:rsidR="00BD1423">
        <w:rPr>
          <w:lang w:bidi="en-US"/>
        </w:rPr>
        <w:t xml:space="preserve"> </w:t>
      </w:r>
      <w:r w:rsidR="00DB5092" w:rsidRPr="00C325D9">
        <w:rPr>
          <w:lang w:bidi="en-US"/>
        </w:rPr>
        <w:t xml:space="preserve">Moreover, </w:t>
      </w:r>
      <w:r w:rsidR="005D1D6D" w:rsidRPr="00C325D9">
        <w:rPr>
          <w:lang w:bidi="en-US"/>
        </w:rPr>
        <w:t>the risk of postoperative complications increases with age</w:t>
      </w:r>
      <w:r w:rsidR="007E5493">
        <w:rPr>
          <w:lang w:bidi="en-US"/>
        </w:rPr>
        <w:t>.</w:t>
      </w:r>
      <w:r w:rsidR="004C18B2">
        <w:rPr>
          <w:lang w:bidi="en-US"/>
        </w:rPr>
        <w:fldChar w:fldCharType="begin">
          <w:fldData xml:space="preserve">PEVuZE5vdGU+PENpdGU+PEF1dGhvcj5UdXJyZW50aW5lPC9BdXRob3I+PFllYXI+MjAwNjwvWWVh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</w:fldData>
        </w:fldChar>
      </w:r>
      <w:r w:rsidR="004C18B2">
        <w:rPr>
          <w:lang w:bidi="en-US"/>
        </w:rPr>
        <w:instrText xml:space="preserve"> ADDIN EN.CITE </w:instrText>
      </w:r>
      <w:r w:rsidR="004C18B2">
        <w:rPr>
          <w:lang w:bidi="en-US"/>
        </w:rPr>
        <w:fldChar w:fldCharType="begin">
          <w:fldData xml:space="preserve">PEVuZE5vdGU+PENpdGU+PEF1dGhvcj5UdXJyZW50aW5lPC9BdXRob3I+PFllYXI+MjAwNjwvWWVh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</w:fldData>
        </w:fldChar>
      </w:r>
      <w:r w:rsidR="004C18B2">
        <w:rPr>
          <w:lang w:bidi="en-US"/>
        </w:rPr>
        <w:instrText xml:space="preserve"> ADDIN EN.CITE.DATA </w:instrText>
      </w:r>
      <w:r w:rsidR="004C18B2">
        <w:rPr>
          <w:lang w:bidi="en-US"/>
        </w:rPr>
      </w:r>
      <w:r w:rsidR="004C18B2">
        <w:rPr>
          <w:lang w:bidi="en-US"/>
        </w:rPr>
        <w:fldChar w:fldCharType="end"/>
      </w:r>
      <w:r w:rsidR="004C18B2">
        <w:rPr>
          <w:lang w:bidi="en-US"/>
        </w:rPr>
      </w:r>
      <w:r w:rsidR="004C18B2">
        <w:rPr>
          <w:lang w:bidi="en-US"/>
        </w:rPr>
        <w:fldChar w:fldCharType="separate"/>
      </w:r>
      <w:r w:rsidR="004C18B2" w:rsidRPr="004C18B2">
        <w:rPr>
          <w:noProof/>
          <w:vertAlign w:val="superscript"/>
          <w:lang w:bidi="en-US"/>
        </w:rPr>
        <w:t>5,6</w:t>
      </w:r>
      <w:r w:rsidR="004C18B2">
        <w:rPr>
          <w:lang w:bidi="en-US"/>
        </w:rPr>
        <w:fldChar w:fldCharType="end"/>
      </w:r>
      <w:r w:rsidR="007E5493">
        <w:rPr>
          <w:lang w:bidi="en-US"/>
        </w:rPr>
        <w:t xml:space="preserve"> </w:t>
      </w:r>
      <w:r w:rsidR="002D2596" w:rsidRPr="00C325D9">
        <w:rPr>
          <w:lang w:bidi="en-US"/>
        </w:rPr>
        <w:t>Improving the quality of perioperative care for older adults is a major priority for patients, provider</w:t>
      </w:r>
      <w:r w:rsidR="00DB5092" w:rsidRPr="00C325D9">
        <w:rPr>
          <w:lang w:bidi="en-US"/>
        </w:rPr>
        <w:t>s</w:t>
      </w:r>
      <w:r w:rsidR="002D2596" w:rsidRPr="00C325D9">
        <w:rPr>
          <w:lang w:bidi="en-US"/>
        </w:rPr>
        <w:t>, and policy makers.</w:t>
      </w:r>
    </w:p>
    <w:p w14:paraId="66E2894E" w14:textId="47969900" w:rsidR="003A0DD3" w:rsidRPr="00C325D9" w:rsidRDefault="00041015" w:rsidP="001A2441">
      <w:pPr>
        <w:pStyle w:val="Heading2"/>
        <w:rPr>
          <w:rFonts w:cs="Arial"/>
        </w:rPr>
      </w:pPr>
      <w:r w:rsidRPr="00C325D9">
        <w:rPr>
          <w:rFonts w:cs="Arial"/>
        </w:rPr>
        <w:t xml:space="preserve">Systematic Review </w:t>
      </w:r>
      <w:r w:rsidR="003A0DD3" w:rsidRPr="00C325D9">
        <w:rPr>
          <w:rFonts w:cs="Arial"/>
        </w:rPr>
        <w:t>Questions</w:t>
      </w:r>
    </w:p>
    <w:p w14:paraId="2D3EF1EA" w14:textId="77777777" w:rsidR="00321876" w:rsidRPr="00C325D9" w:rsidRDefault="00321876" w:rsidP="001A2441">
      <w:pPr>
        <w:pStyle w:val="Heading3"/>
        <w:rPr>
          <w:rFonts w:cs="Arial"/>
        </w:rPr>
      </w:pPr>
      <w:r w:rsidRPr="00C325D9">
        <w:rPr>
          <w:rFonts w:cs="Arial"/>
        </w:rPr>
        <w:t>Preoperative care</w:t>
      </w:r>
    </w:p>
    <w:p w14:paraId="5E7B0B2F" w14:textId="454E0675" w:rsidR="00583373" w:rsidRPr="00C325D9" w:rsidRDefault="00321876" w:rsidP="00175F42">
      <w:pPr>
        <w:pStyle w:val="BodyText"/>
        <w:numPr>
          <w:ilvl w:val="0"/>
          <w:numId w:val="3"/>
        </w:numPr>
        <w:rPr>
          <w:rFonts w:cs="Arial"/>
          <w:szCs w:val="20"/>
        </w:rPr>
      </w:pPr>
      <w:r w:rsidRPr="00C325D9">
        <w:rPr>
          <w:rFonts w:cs="Arial"/>
          <w:szCs w:val="20"/>
        </w:rPr>
        <w:t xml:space="preserve">Among </w:t>
      </w:r>
      <w:r w:rsidR="00154028">
        <w:rPr>
          <w:rFonts w:cs="Arial"/>
          <w:szCs w:val="20"/>
        </w:rPr>
        <w:t>geriatric patients</w:t>
      </w:r>
      <w:r w:rsidR="00546DC7" w:rsidRPr="00C325D9">
        <w:rPr>
          <w:rFonts w:cs="Arial"/>
          <w:szCs w:val="20"/>
        </w:rPr>
        <w:t xml:space="preserve"> </w:t>
      </w:r>
      <w:r w:rsidR="005770F7">
        <w:rPr>
          <w:rFonts w:cs="Arial"/>
          <w:szCs w:val="20"/>
        </w:rPr>
        <w:t>anticipating</w:t>
      </w:r>
      <w:r w:rsidR="005770F7" w:rsidRPr="00C325D9">
        <w:rPr>
          <w:rFonts w:cs="Arial"/>
          <w:szCs w:val="20"/>
        </w:rPr>
        <w:t xml:space="preserve"> </w:t>
      </w:r>
      <w:r w:rsidRPr="00C325D9">
        <w:rPr>
          <w:rFonts w:cs="Arial"/>
          <w:szCs w:val="20"/>
        </w:rPr>
        <w:t xml:space="preserve">surgery and anesthesia, </w:t>
      </w:r>
      <w:r w:rsidR="00161601" w:rsidRPr="00C325D9">
        <w:rPr>
          <w:rFonts w:cs="Arial"/>
          <w:szCs w:val="20"/>
        </w:rPr>
        <w:t>does</w:t>
      </w:r>
      <w:r w:rsidRPr="00C325D9">
        <w:rPr>
          <w:rFonts w:cs="Arial"/>
          <w:szCs w:val="20"/>
        </w:rPr>
        <w:t xml:space="preserve"> expanded preoperative evaluation (</w:t>
      </w:r>
      <w:r w:rsidR="00161601" w:rsidRPr="00C325D9">
        <w:rPr>
          <w:rFonts w:cs="Arial"/>
          <w:szCs w:val="20"/>
        </w:rPr>
        <w:t>e</w:t>
      </w:r>
      <w:r w:rsidR="00CD4CD8" w:rsidRPr="00C325D9">
        <w:rPr>
          <w:rFonts w:cs="Arial"/>
          <w:szCs w:val="20"/>
        </w:rPr>
        <w:t>.</w:t>
      </w:r>
      <w:r w:rsidR="00161601" w:rsidRPr="00C325D9">
        <w:rPr>
          <w:rFonts w:cs="Arial"/>
          <w:szCs w:val="20"/>
        </w:rPr>
        <w:t>g</w:t>
      </w:r>
      <w:r w:rsidR="00CD4CD8" w:rsidRPr="00C325D9">
        <w:rPr>
          <w:rFonts w:cs="Arial"/>
          <w:szCs w:val="20"/>
        </w:rPr>
        <w:t>.</w:t>
      </w:r>
      <w:r w:rsidRPr="00C325D9">
        <w:rPr>
          <w:rFonts w:cs="Arial"/>
          <w:szCs w:val="20"/>
        </w:rPr>
        <w:t xml:space="preserve">, </w:t>
      </w:r>
      <w:r w:rsidR="006455E6">
        <w:rPr>
          <w:rFonts w:cs="Arial"/>
          <w:szCs w:val="20"/>
        </w:rPr>
        <w:t xml:space="preserve">for </w:t>
      </w:r>
      <w:r w:rsidRPr="00C325D9">
        <w:rPr>
          <w:rFonts w:cs="Arial"/>
          <w:szCs w:val="20"/>
        </w:rPr>
        <w:t>frailty, cognitiv</w:t>
      </w:r>
      <w:r w:rsidR="00211F73" w:rsidRPr="00C325D9">
        <w:rPr>
          <w:rFonts w:cs="Arial"/>
          <w:szCs w:val="20"/>
        </w:rPr>
        <w:t>e</w:t>
      </w:r>
      <w:r w:rsidR="006455E6">
        <w:rPr>
          <w:rFonts w:cs="Arial"/>
          <w:szCs w:val="20"/>
        </w:rPr>
        <w:t xml:space="preserve"> impairment</w:t>
      </w:r>
      <w:r w:rsidRPr="00C325D9">
        <w:rPr>
          <w:rFonts w:cs="Arial"/>
          <w:szCs w:val="20"/>
        </w:rPr>
        <w:t>, functional</w:t>
      </w:r>
      <w:r w:rsidR="006455E6">
        <w:rPr>
          <w:rFonts w:cs="Arial"/>
          <w:szCs w:val="20"/>
        </w:rPr>
        <w:t xml:space="preserve"> status</w:t>
      </w:r>
      <w:r w:rsidR="00211F73" w:rsidRPr="00C325D9">
        <w:rPr>
          <w:rFonts w:cs="Arial"/>
          <w:szCs w:val="20"/>
        </w:rPr>
        <w:t>, or psychosocial</w:t>
      </w:r>
      <w:r w:rsidR="006455E6">
        <w:rPr>
          <w:rFonts w:cs="Arial"/>
          <w:szCs w:val="20"/>
        </w:rPr>
        <w:t xml:space="preserve"> issues</w:t>
      </w:r>
      <w:r w:rsidR="0002052C">
        <w:rPr>
          <w:rFonts w:cs="Arial"/>
          <w:szCs w:val="20"/>
        </w:rPr>
        <w:t>)</w:t>
      </w:r>
      <w:r w:rsidRPr="00C325D9">
        <w:rPr>
          <w:rFonts w:cs="Arial"/>
          <w:szCs w:val="20"/>
        </w:rPr>
        <w:t xml:space="preserve"> </w:t>
      </w:r>
      <w:r w:rsidR="0002052C">
        <w:rPr>
          <w:rFonts w:cs="Arial"/>
          <w:szCs w:val="20"/>
        </w:rPr>
        <w:t xml:space="preserve">lead to </w:t>
      </w:r>
      <w:r w:rsidRPr="00C325D9">
        <w:rPr>
          <w:rFonts w:cs="Arial"/>
          <w:szCs w:val="20"/>
        </w:rPr>
        <w:t>improve</w:t>
      </w:r>
      <w:r w:rsidR="00225BA8">
        <w:rPr>
          <w:rFonts w:cs="Arial"/>
          <w:szCs w:val="20"/>
        </w:rPr>
        <w:t>d</w:t>
      </w:r>
      <w:r w:rsidRPr="00C325D9">
        <w:rPr>
          <w:rFonts w:cs="Arial"/>
          <w:szCs w:val="20"/>
        </w:rPr>
        <w:t xml:space="preserve"> postoperative outcomes?</w:t>
      </w:r>
    </w:p>
    <w:p w14:paraId="65348C79" w14:textId="5D5A8F7B" w:rsidR="00F315A0" w:rsidRPr="00C325D9" w:rsidRDefault="00515894" w:rsidP="00175F42">
      <w:pPr>
        <w:pStyle w:val="BodyText"/>
        <w:numPr>
          <w:ilvl w:val="0"/>
          <w:numId w:val="3"/>
        </w:numPr>
        <w:rPr>
          <w:rFonts w:cs="Arial"/>
          <w:szCs w:val="20"/>
        </w:rPr>
      </w:pPr>
      <w:r w:rsidRPr="00C325D9">
        <w:rPr>
          <w:rFonts w:cs="Arial"/>
          <w:szCs w:val="20"/>
        </w:rPr>
        <w:t xml:space="preserve">Among </w:t>
      </w:r>
      <w:r w:rsidR="00154028">
        <w:rPr>
          <w:rFonts w:cs="Arial"/>
          <w:szCs w:val="20"/>
        </w:rPr>
        <w:t>geriatric patients</w:t>
      </w:r>
      <w:r w:rsidRPr="00C325D9">
        <w:rPr>
          <w:rFonts w:cs="Arial"/>
          <w:szCs w:val="20"/>
        </w:rPr>
        <w:t xml:space="preserve"> </w:t>
      </w:r>
      <w:r w:rsidR="005770F7">
        <w:rPr>
          <w:rFonts w:cs="Arial"/>
          <w:szCs w:val="20"/>
        </w:rPr>
        <w:t>anticipating</w:t>
      </w:r>
      <w:r w:rsidR="005770F7" w:rsidRPr="00C325D9">
        <w:rPr>
          <w:rFonts w:cs="Arial"/>
          <w:szCs w:val="20"/>
        </w:rPr>
        <w:t xml:space="preserve"> </w:t>
      </w:r>
      <w:r w:rsidRPr="00C325D9">
        <w:rPr>
          <w:rFonts w:cs="Arial"/>
          <w:szCs w:val="20"/>
        </w:rPr>
        <w:t>surgery and anesthesia</w:t>
      </w:r>
      <w:r w:rsidR="006579F3" w:rsidRPr="00C325D9">
        <w:rPr>
          <w:rFonts w:cs="Arial"/>
          <w:szCs w:val="20"/>
        </w:rPr>
        <w:t>,</w:t>
      </w:r>
      <w:r w:rsidRPr="00C325D9" w:rsidDel="00515894">
        <w:rPr>
          <w:rFonts w:cs="Arial"/>
          <w:szCs w:val="20"/>
        </w:rPr>
        <w:t xml:space="preserve"> </w:t>
      </w:r>
      <w:r w:rsidR="006E555B" w:rsidRPr="00C325D9">
        <w:rPr>
          <w:rFonts w:cs="Arial"/>
          <w:szCs w:val="20"/>
        </w:rPr>
        <w:t>do</w:t>
      </w:r>
      <w:r w:rsidR="009E24C6" w:rsidRPr="00C325D9">
        <w:rPr>
          <w:rFonts w:cs="Arial"/>
          <w:szCs w:val="20"/>
        </w:rPr>
        <w:t xml:space="preserve"> interventions targeted at improving </w:t>
      </w:r>
      <w:r w:rsidR="00FD0B19" w:rsidRPr="00C325D9">
        <w:rPr>
          <w:rFonts w:cs="Arial"/>
          <w:szCs w:val="20"/>
        </w:rPr>
        <w:t xml:space="preserve">physical </w:t>
      </w:r>
      <w:r w:rsidR="009E24C6" w:rsidRPr="00C325D9">
        <w:rPr>
          <w:rFonts w:cs="Arial"/>
          <w:szCs w:val="20"/>
        </w:rPr>
        <w:t>functio</w:t>
      </w:r>
      <w:r w:rsidR="00FD0B19" w:rsidRPr="00C325D9">
        <w:rPr>
          <w:rFonts w:cs="Arial"/>
          <w:szCs w:val="20"/>
        </w:rPr>
        <w:t>n</w:t>
      </w:r>
      <w:r w:rsidR="009E24C6" w:rsidRPr="00C325D9">
        <w:rPr>
          <w:rFonts w:cs="Arial"/>
          <w:szCs w:val="20"/>
        </w:rPr>
        <w:t>, cogniti</w:t>
      </w:r>
      <w:r w:rsidR="00FD0B19" w:rsidRPr="00C325D9">
        <w:rPr>
          <w:rFonts w:cs="Arial"/>
          <w:szCs w:val="20"/>
        </w:rPr>
        <w:t>on</w:t>
      </w:r>
      <w:r w:rsidR="009E24C6" w:rsidRPr="00C325D9">
        <w:rPr>
          <w:rFonts w:cs="Arial"/>
          <w:szCs w:val="20"/>
        </w:rPr>
        <w:t>, and nutrition</w:t>
      </w:r>
      <w:r w:rsidR="00E52006">
        <w:rPr>
          <w:rFonts w:cs="Arial"/>
          <w:szCs w:val="20"/>
        </w:rPr>
        <w:t>al</w:t>
      </w:r>
      <w:r w:rsidR="00C52434" w:rsidRPr="00C325D9">
        <w:rPr>
          <w:rFonts w:cs="Arial"/>
          <w:szCs w:val="20"/>
        </w:rPr>
        <w:t xml:space="preserve"> </w:t>
      </w:r>
      <w:r w:rsidR="009E24C6" w:rsidRPr="00C325D9">
        <w:rPr>
          <w:rFonts w:cs="Arial"/>
          <w:szCs w:val="20"/>
        </w:rPr>
        <w:t xml:space="preserve">status before surgery (“prehabilitation”) </w:t>
      </w:r>
      <w:r w:rsidR="00C23265" w:rsidRPr="00C325D9">
        <w:rPr>
          <w:rFonts w:cs="Arial"/>
          <w:szCs w:val="20"/>
        </w:rPr>
        <w:t xml:space="preserve">improve </w:t>
      </w:r>
      <w:r w:rsidR="009E24C6" w:rsidRPr="00C325D9">
        <w:rPr>
          <w:rFonts w:cs="Arial"/>
          <w:szCs w:val="20"/>
        </w:rPr>
        <w:t>postoperative outcomes?</w:t>
      </w:r>
      <w:r w:rsidR="00175F42" w:rsidRPr="00C325D9">
        <w:rPr>
          <w:rFonts w:cs="Arial"/>
          <w:szCs w:val="20"/>
        </w:rPr>
        <w:t xml:space="preserve"> </w:t>
      </w:r>
    </w:p>
    <w:p w14:paraId="160C37D5" w14:textId="77777777" w:rsidR="00F315A0" w:rsidRPr="00C325D9" w:rsidRDefault="00F315A0" w:rsidP="001A2441">
      <w:pPr>
        <w:pStyle w:val="Heading3"/>
        <w:rPr>
          <w:rFonts w:cs="Arial"/>
        </w:rPr>
      </w:pPr>
      <w:r w:rsidRPr="00C325D9">
        <w:rPr>
          <w:rFonts w:cs="Arial"/>
        </w:rPr>
        <w:t>Intraoperative care</w:t>
      </w:r>
    </w:p>
    <w:p w14:paraId="2698126E" w14:textId="192D1DD6" w:rsidR="00CB7FAD" w:rsidRPr="00C325D9" w:rsidRDefault="00F315A0" w:rsidP="00175F42">
      <w:pPr>
        <w:pStyle w:val="BodyText"/>
        <w:numPr>
          <w:ilvl w:val="0"/>
          <w:numId w:val="3"/>
        </w:numPr>
        <w:rPr>
          <w:rFonts w:cs="Arial"/>
          <w:szCs w:val="20"/>
        </w:rPr>
      </w:pPr>
      <w:r w:rsidRPr="00C325D9">
        <w:rPr>
          <w:rFonts w:cs="Arial"/>
          <w:szCs w:val="20"/>
        </w:rPr>
        <w:t xml:space="preserve">Among </w:t>
      </w:r>
      <w:r w:rsidR="00154028">
        <w:rPr>
          <w:rFonts w:cs="Arial"/>
          <w:szCs w:val="20"/>
        </w:rPr>
        <w:t>geriatric patients</w:t>
      </w:r>
      <w:r w:rsidR="00155117" w:rsidRPr="00C325D9">
        <w:rPr>
          <w:rFonts w:cs="Arial"/>
          <w:szCs w:val="20"/>
        </w:rPr>
        <w:t xml:space="preserve"> </w:t>
      </w:r>
      <w:r w:rsidR="006E555B" w:rsidRPr="00C325D9">
        <w:rPr>
          <w:rFonts w:cs="Arial"/>
          <w:szCs w:val="20"/>
        </w:rPr>
        <w:t>undergoing surgery</w:t>
      </w:r>
      <w:r w:rsidRPr="00C325D9">
        <w:rPr>
          <w:rFonts w:cs="Arial"/>
          <w:szCs w:val="20"/>
        </w:rPr>
        <w:t>, does regional anesthesia as the primary anesthetic technique improve postoperative outcomes compared with general anesthesia?</w:t>
      </w:r>
    </w:p>
    <w:p w14:paraId="460DE81B" w14:textId="54BC33E7" w:rsidR="00776424" w:rsidRPr="00C325D9" w:rsidRDefault="00F315A0" w:rsidP="00175F42">
      <w:pPr>
        <w:pStyle w:val="BodyText"/>
        <w:numPr>
          <w:ilvl w:val="0"/>
          <w:numId w:val="3"/>
        </w:numPr>
        <w:rPr>
          <w:rFonts w:cs="Arial"/>
          <w:szCs w:val="20"/>
        </w:rPr>
      </w:pPr>
      <w:r w:rsidRPr="00C325D9">
        <w:rPr>
          <w:rFonts w:cs="Arial"/>
          <w:szCs w:val="20"/>
        </w:rPr>
        <w:t xml:space="preserve">Among </w:t>
      </w:r>
      <w:r w:rsidR="00154028">
        <w:rPr>
          <w:rFonts w:cs="Arial"/>
          <w:szCs w:val="20"/>
        </w:rPr>
        <w:t>geriatric patients</w:t>
      </w:r>
      <w:r w:rsidR="00155117" w:rsidRPr="00C325D9">
        <w:rPr>
          <w:rFonts w:cs="Arial"/>
          <w:szCs w:val="20"/>
        </w:rPr>
        <w:t xml:space="preserve"> </w:t>
      </w:r>
      <w:r w:rsidR="000208CD" w:rsidRPr="00C325D9">
        <w:rPr>
          <w:rFonts w:cs="Arial"/>
          <w:szCs w:val="20"/>
        </w:rPr>
        <w:t xml:space="preserve">undergoing surgery with </w:t>
      </w:r>
      <w:r w:rsidRPr="00C325D9">
        <w:rPr>
          <w:rFonts w:cs="Arial"/>
          <w:szCs w:val="20"/>
        </w:rPr>
        <w:t>general anesthesia, does the use of intravenous agents for maintenance of anesthesia improve postoperative</w:t>
      </w:r>
      <w:r w:rsidR="00ED4BDD" w:rsidRPr="00C325D9">
        <w:rPr>
          <w:rFonts w:cs="Arial"/>
          <w:szCs w:val="20"/>
        </w:rPr>
        <w:t xml:space="preserve"> </w:t>
      </w:r>
      <w:r w:rsidRPr="00C325D9">
        <w:rPr>
          <w:rFonts w:cs="Arial"/>
          <w:szCs w:val="20"/>
        </w:rPr>
        <w:t>outcomes</w:t>
      </w:r>
      <w:r w:rsidR="00C2690E">
        <w:rPr>
          <w:rFonts w:cs="Arial"/>
          <w:szCs w:val="20"/>
        </w:rPr>
        <w:t xml:space="preserve"> compared with inhaled agents</w:t>
      </w:r>
      <w:r w:rsidRPr="00C325D9">
        <w:rPr>
          <w:rFonts w:cs="Arial"/>
          <w:szCs w:val="20"/>
        </w:rPr>
        <w:t>?</w:t>
      </w:r>
    </w:p>
    <w:p w14:paraId="7489928E" w14:textId="109C4633" w:rsidR="00776424" w:rsidRPr="00C325D9" w:rsidRDefault="00B6596D" w:rsidP="00776424">
      <w:pPr>
        <w:pStyle w:val="BodyText"/>
        <w:numPr>
          <w:ilvl w:val="0"/>
          <w:numId w:val="3"/>
        </w:numPr>
        <w:rPr>
          <w:rFonts w:cs="Arial"/>
          <w:szCs w:val="20"/>
        </w:rPr>
      </w:pPr>
      <w:r w:rsidRPr="00C325D9">
        <w:rPr>
          <w:rFonts w:cs="Arial"/>
          <w:szCs w:val="20"/>
        </w:rPr>
        <w:t xml:space="preserve">Among </w:t>
      </w:r>
      <w:r w:rsidR="00154028">
        <w:rPr>
          <w:rFonts w:cs="Arial"/>
          <w:szCs w:val="20"/>
        </w:rPr>
        <w:t>geriatric patients</w:t>
      </w:r>
      <w:r w:rsidR="00155117" w:rsidRPr="00C325D9">
        <w:rPr>
          <w:rFonts w:cs="Arial"/>
          <w:szCs w:val="20"/>
        </w:rPr>
        <w:t xml:space="preserve"> </w:t>
      </w:r>
      <w:r w:rsidRPr="00C325D9">
        <w:rPr>
          <w:rFonts w:cs="Arial"/>
          <w:szCs w:val="20"/>
        </w:rPr>
        <w:t>undergoing surgery and anesthesia, do commonly used potentially inappropriate medications administered during the perioperative period increase the risk of postoperative delirium</w:t>
      </w:r>
      <w:r w:rsidR="009057EC" w:rsidRPr="00C325D9">
        <w:rPr>
          <w:rFonts w:cs="Arial"/>
          <w:szCs w:val="20"/>
        </w:rPr>
        <w:t xml:space="preserve"> or other adverse outcomes</w:t>
      </w:r>
      <w:r w:rsidRPr="00C325D9">
        <w:rPr>
          <w:rFonts w:cs="Arial"/>
          <w:szCs w:val="20"/>
        </w:rPr>
        <w:t>?</w:t>
      </w:r>
    </w:p>
    <w:p w14:paraId="0A6A5A85" w14:textId="1B99DDC3" w:rsidR="005144AC" w:rsidRPr="00C325D9" w:rsidRDefault="00B6596D" w:rsidP="005144AC">
      <w:pPr>
        <w:pStyle w:val="BodyText"/>
        <w:numPr>
          <w:ilvl w:val="0"/>
          <w:numId w:val="3"/>
        </w:numPr>
        <w:rPr>
          <w:rFonts w:cs="Arial"/>
          <w:szCs w:val="20"/>
        </w:rPr>
      </w:pPr>
      <w:r w:rsidRPr="00C325D9">
        <w:rPr>
          <w:rFonts w:cs="Arial"/>
          <w:szCs w:val="20"/>
        </w:rPr>
        <w:t xml:space="preserve">Among </w:t>
      </w:r>
      <w:r w:rsidR="00154028">
        <w:rPr>
          <w:rFonts w:cs="Arial"/>
          <w:szCs w:val="20"/>
        </w:rPr>
        <w:t>geriatric patients</w:t>
      </w:r>
      <w:r w:rsidR="00155117" w:rsidRPr="00C325D9">
        <w:rPr>
          <w:rFonts w:cs="Arial"/>
          <w:szCs w:val="20"/>
        </w:rPr>
        <w:t xml:space="preserve"> </w:t>
      </w:r>
      <w:r w:rsidRPr="00C325D9">
        <w:rPr>
          <w:rFonts w:cs="Arial"/>
          <w:szCs w:val="20"/>
        </w:rPr>
        <w:t>undergoing surgery and anesthesia</w:t>
      </w:r>
      <w:r w:rsidR="00EE61DD" w:rsidRPr="00C325D9">
        <w:rPr>
          <w:rFonts w:cs="Arial"/>
          <w:szCs w:val="20"/>
        </w:rPr>
        <w:t>,</w:t>
      </w:r>
      <w:r w:rsidRPr="00C325D9">
        <w:rPr>
          <w:rFonts w:cs="Arial"/>
          <w:szCs w:val="20"/>
        </w:rPr>
        <w:t xml:space="preserve"> d</w:t>
      </w:r>
      <w:r w:rsidR="00776424" w:rsidRPr="00C325D9">
        <w:rPr>
          <w:rFonts w:cs="Arial"/>
          <w:szCs w:val="20"/>
        </w:rPr>
        <w:t>o</w:t>
      </w:r>
      <w:r w:rsidR="005144AC" w:rsidRPr="00C325D9">
        <w:rPr>
          <w:rFonts w:cs="Arial"/>
          <w:szCs w:val="20"/>
        </w:rPr>
        <w:t xml:space="preserve"> </w:t>
      </w:r>
      <w:r w:rsidR="00FA6CF4" w:rsidRPr="00C325D9">
        <w:rPr>
          <w:rFonts w:cs="Arial"/>
          <w:szCs w:val="20"/>
        </w:rPr>
        <w:t xml:space="preserve">dexmedetomidine, ketamine, </w:t>
      </w:r>
      <w:r w:rsidR="00117F56" w:rsidRPr="00C325D9">
        <w:rPr>
          <w:rFonts w:cs="Arial"/>
          <w:szCs w:val="20"/>
        </w:rPr>
        <w:t>ramelteon</w:t>
      </w:r>
      <w:r w:rsidR="00FA6CF4" w:rsidRPr="00C325D9">
        <w:rPr>
          <w:rFonts w:cs="Arial"/>
          <w:szCs w:val="20"/>
        </w:rPr>
        <w:t>, or melatonin</w:t>
      </w:r>
      <w:r w:rsidR="005144AC" w:rsidRPr="00C325D9">
        <w:rPr>
          <w:rFonts w:cs="Arial"/>
          <w:szCs w:val="20"/>
        </w:rPr>
        <w:t xml:space="preserve"> administered during the perioperative period decrease </w:t>
      </w:r>
      <w:r w:rsidR="00776424" w:rsidRPr="00C325D9">
        <w:rPr>
          <w:rFonts w:cs="Arial"/>
          <w:szCs w:val="20"/>
        </w:rPr>
        <w:t xml:space="preserve">the risk of postoperative delirium or other </w:t>
      </w:r>
      <w:r w:rsidR="00017E57" w:rsidRPr="00C325D9">
        <w:rPr>
          <w:rFonts w:cs="Arial"/>
          <w:szCs w:val="20"/>
        </w:rPr>
        <w:t xml:space="preserve">adverse </w:t>
      </w:r>
      <w:r w:rsidR="00776424" w:rsidRPr="00C325D9">
        <w:rPr>
          <w:rFonts w:cs="Arial"/>
          <w:szCs w:val="20"/>
        </w:rPr>
        <w:t>cognitive outcomes?</w:t>
      </w:r>
    </w:p>
    <w:p w14:paraId="0034B7C9" w14:textId="77777777" w:rsidR="00776424" w:rsidRPr="00C325D9" w:rsidRDefault="00776424" w:rsidP="001A2441">
      <w:pPr>
        <w:pStyle w:val="Heading3"/>
        <w:rPr>
          <w:rFonts w:cs="Arial"/>
        </w:rPr>
      </w:pPr>
      <w:r w:rsidRPr="00C325D9">
        <w:rPr>
          <w:rFonts w:cs="Arial"/>
        </w:rPr>
        <w:t>Postoperative care</w:t>
      </w:r>
    </w:p>
    <w:p w14:paraId="017B4A5A" w14:textId="59F9EE98" w:rsidR="00776424" w:rsidRPr="00C325D9" w:rsidRDefault="00776424" w:rsidP="77AC173A">
      <w:pPr>
        <w:pStyle w:val="BodyText"/>
        <w:numPr>
          <w:ilvl w:val="0"/>
          <w:numId w:val="3"/>
        </w:numPr>
        <w:rPr>
          <w:rFonts w:cs="Arial"/>
        </w:rPr>
      </w:pPr>
      <w:r w:rsidRPr="00C325D9">
        <w:rPr>
          <w:rFonts w:cs="Arial"/>
        </w:rPr>
        <w:t xml:space="preserve">Among </w:t>
      </w:r>
      <w:r w:rsidR="00154028">
        <w:rPr>
          <w:rFonts w:cs="Arial"/>
        </w:rPr>
        <w:t>geriatric patients</w:t>
      </w:r>
      <w:r w:rsidR="00155117" w:rsidRPr="00C325D9">
        <w:rPr>
          <w:rFonts w:cs="Arial"/>
        </w:rPr>
        <w:t xml:space="preserve"> </w:t>
      </w:r>
      <w:r w:rsidR="00EF53E0" w:rsidRPr="00C325D9">
        <w:rPr>
          <w:rFonts w:cs="Arial"/>
        </w:rPr>
        <w:t>undergoing surgery</w:t>
      </w:r>
      <w:r w:rsidRPr="00C325D9">
        <w:rPr>
          <w:rFonts w:cs="Arial"/>
        </w:rPr>
        <w:t>, do postoperative lower limb regional anesthetic techniques, such as continuous epidural anesthesia improve postoperative outcomes?</w:t>
      </w:r>
    </w:p>
    <w:p w14:paraId="177683EA" w14:textId="0133B9F2" w:rsidR="005B2D39" w:rsidRPr="00C325D9" w:rsidRDefault="005B2D39" w:rsidP="00053D3E">
      <w:pPr>
        <w:pStyle w:val="BodyText"/>
        <w:numPr>
          <w:ilvl w:val="0"/>
          <w:numId w:val="3"/>
        </w:numPr>
        <w:rPr>
          <w:rFonts w:cs="Arial"/>
          <w:szCs w:val="20"/>
        </w:rPr>
      </w:pPr>
      <w:r w:rsidRPr="00C325D9">
        <w:rPr>
          <w:rFonts w:cs="Arial"/>
          <w:szCs w:val="20"/>
        </w:rPr>
        <w:t xml:space="preserve">Does screening </w:t>
      </w:r>
      <w:r w:rsidR="00154028">
        <w:rPr>
          <w:rFonts w:cs="Arial"/>
          <w:szCs w:val="20"/>
        </w:rPr>
        <w:t>geriatric patients</w:t>
      </w:r>
      <w:r w:rsidR="00EE61DD" w:rsidRPr="00C325D9">
        <w:rPr>
          <w:rFonts w:cs="Arial"/>
          <w:szCs w:val="20"/>
        </w:rPr>
        <w:t xml:space="preserve"> </w:t>
      </w:r>
      <w:r w:rsidRPr="00C325D9">
        <w:rPr>
          <w:rFonts w:cs="Arial"/>
          <w:szCs w:val="20"/>
        </w:rPr>
        <w:t xml:space="preserve">for postoperative delirium in </w:t>
      </w:r>
      <w:r w:rsidR="00725EEB" w:rsidRPr="00C325D9">
        <w:rPr>
          <w:rFonts w:cs="Arial"/>
          <w:szCs w:val="20"/>
        </w:rPr>
        <w:t xml:space="preserve">the </w:t>
      </w:r>
      <w:r w:rsidRPr="00C325D9">
        <w:rPr>
          <w:rFonts w:cs="Arial"/>
          <w:szCs w:val="20"/>
        </w:rPr>
        <w:t>post anesthesia care unit improve postoperative outcomes?</w:t>
      </w:r>
    </w:p>
    <w:p w14:paraId="6249D258" w14:textId="5CFE48AA" w:rsidR="00175F42" w:rsidRPr="00C325D9" w:rsidRDefault="00175F42">
      <w:pPr>
        <w:rPr>
          <w:lang w:bidi="en-US"/>
        </w:rPr>
      </w:pPr>
      <w:r w:rsidRPr="00C325D9">
        <w:br w:type="page"/>
      </w:r>
    </w:p>
    <w:p w14:paraId="2D3B59C8" w14:textId="394D002F" w:rsidR="00452DDC" w:rsidRPr="00C325D9" w:rsidRDefault="4DA58B81" w:rsidP="001A2441">
      <w:pPr>
        <w:pStyle w:val="Heading2"/>
        <w:rPr>
          <w:rFonts w:cs="Arial"/>
        </w:rPr>
      </w:pPr>
      <w:r w:rsidRPr="00C325D9">
        <w:rPr>
          <w:rFonts w:cs="Arial"/>
        </w:rPr>
        <w:lastRenderedPageBreak/>
        <w:t>PICOTS</w:t>
      </w:r>
      <w:r w:rsidR="6B93EC93" w:rsidRPr="00C325D9">
        <w:rPr>
          <w:rFonts w:cs="Arial"/>
        </w:rPr>
        <w:t xml:space="preserve"> </w:t>
      </w:r>
    </w:p>
    <w:p w14:paraId="1EEB3DF6" w14:textId="02708CCB" w:rsidR="00521710" w:rsidRPr="00C325D9" w:rsidRDefault="00521710" w:rsidP="001A2441">
      <w:pPr>
        <w:pStyle w:val="Heading3"/>
        <w:rPr>
          <w:rFonts w:cs="Arial"/>
        </w:rPr>
      </w:pPr>
      <w:r w:rsidRPr="00C325D9">
        <w:rPr>
          <w:rFonts w:cs="Arial"/>
        </w:rPr>
        <w:t>Population</w:t>
      </w:r>
    </w:p>
    <w:p w14:paraId="68B16F03" w14:textId="3C71E2A6" w:rsidR="00521710" w:rsidRPr="00C325D9" w:rsidRDefault="00521710" w:rsidP="00053D3E">
      <w:pPr>
        <w:pStyle w:val="NormalWeb"/>
        <w:numPr>
          <w:ilvl w:val="0"/>
          <w:numId w:val="7"/>
        </w:numPr>
        <w:spacing w:before="0" w:beforeAutospacing="0" w:after="0" w:afterAutospacing="0"/>
        <w:textAlignment w:val="baseline"/>
        <w:rPr>
          <w:color w:val="000000"/>
        </w:rPr>
      </w:pPr>
      <w:r w:rsidRPr="00C325D9">
        <w:rPr>
          <w:color w:val="000000"/>
        </w:rPr>
        <w:t>Patients 65 years or older undergoing general anesthesia, sedation, or regional anesthesia for surgical procedures.</w:t>
      </w:r>
    </w:p>
    <w:p w14:paraId="79FCB4D5" w14:textId="7810C54E" w:rsidR="00521710" w:rsidRPr="00C325D9" w:rsidRDefault="00521710" w:rsidP="00053D3E">
      <w:pPr>
        <w:pStyle w:val="NormalWeb"/>
        <w:numPr>
          <w:ilvl w:val="0"/>
          <w:numId w:val="7"/>
        </w:numPr>
        <w:spacing w:before="0" w:beforeAutospacing="0" w:after="0" w:afterAutospacing="0"/>
        <w:textAlignment w:val="baseline"/>
        <w:rPr>
          <w:color w:val="000000"/>
        </w:rPr>
      </w:pPr>
      <w:r w:rsidRPr="00C325D9">
        <w:rPr>
          <w:color w:val="000000"/>
        </w:rPr>
        <w:t>Subgroups</w:t>
      </w:r>
    </w:p>
    <w:p w14:paraId="725D4FD4" w14:textId="77777777" w:rsidR="00521710" w:rsidRPr="00C325D9" w:rsidRDefault="00521710" w:rsidP="00053D3E">
      <w:pPr>
        <w:pStyle w:val="NormalWeb"/>
        <w:numPr>
          <w:ilvl w:val="1"/>
          <w:numId w:val="7"/>
        </w:numPr>
        <w:spacing w:before="0" w:beforeAutospacing="0" w:after="0" w:afterAutospacing="0"/>
        <w:textAlignment w:val="baseline"/>
        <w:rPr>
          <w:color w:val="000000"/>
        </w:rPr>
      </w:pPr>
      <w:r w:rsidRPr="00C325D9">
        <w:rPr>
          <w:color w:val="000000"/>
        </w:rPr>
        <w:t>Age</w:t>
      </w:r>
    </w:p>
    <w:p w14:paraId="76CE368B" w14:textId="77777777" w:rsidR="00521710" w:rsidRPr="00C325D9" w:rsidRDefault="00521710" w:rsidP="00053D3E">
      <w:pPr>
        <w:pStyle w:val="NormalWeb"/>
        <w:numPr>
          <w:ilvl w:val="2"/>
          <w:numId w:val="7"/>
        </w:numPr>
        <w:spacing w:before="0" w:beforeAutospacing="0" w:after="0" w:afterAutospacing="0"/>
        <w:textAlignment w:val="baseline"/>
        <w:rPr>
          <w:color w:val="000000"/>
        </w:rPr>
      </w:pPr>
      <w:r w:rsidRPr="00C325D9">
        <w:rPr>
          <w:color w:val="000000"/>
        </w:rPr>
        <w:t>65-74</w:t>
      </w:r>
    </w:p>
    <w:p w14:paraId="18FEB049" w14:textId="77777777" w:rsidR="00521710" w:rsidRPr="00C325D9" w:rsidRDefault="00521710" w:rsidP="00053D3E">
      <w:pPr>
        <w:pStyle w:val="NormalWeb"/>
        <w:numPr>
          <w:ilvl w:val="2"/>
          <w:numId w:val="7"/>
        </w:numPr>
        <w:spacing w:before="0" w:beforeAutospacing="0" w:after="0" w:afterAutospacing="0"/>
        <w:textAlignment w:val="baseline"/>
        <w:rPr>
          <w:color w:val="000000"/>
        </w:rPr>
      </w:pPr>
      <w:r w:rsidRPr="00C325D9">
        <w:rPr>
          <w:color w:val="000000"/>
        </w:rPr>
        <w:t xml:space="preserve">75-84 </w:t>
      </w:r>
    </w:p>
    <w:p w14:paraId="1D0E6556" w14:textId="4A401F54" w:rsidR="00521710" w:rsidRPr="00C325D9" w:rsidRDefault="00521710" w:rsidP="00053D3E">
      <w:pPr>
        <w:pStyle w:val="NormalWeb"/>
        <w:numPr>
          <w:ilvl w:val="2"/>
          <w:numId w:val="7"/>
        </w:numPr>
        <w:spacing w:before="0" w:beforeAutospacing="0" w:after="0" w:afterAutospacing="0"/>
        <w:textAlignment w:val="baseline"/>
        <w:rPr>
          <w:color w:val="000000"/>
        </w:rPr>
      </w:pPr>
      <w:r w:rsidRPr="00C325D9">
        <w:rPr>
          <w:color w:val="000000"/>
        </w:rPr>
        <w:t>85+</w:t>
      </w:r>
    </w:p>
    <w:p w14:paraId="10F3DA00" w14:textId="6DF2FC90" w:rsidR="00983743" w:rsidRPr="00C325D9" w:rsidRDefault="00983743" w:rsidP="00983743">
      <w:pPr>
        <w:pStyle w:val="NormalWeb"/>
        <w:numPr>
          <w:ilvl w:val="1"/>
          <w:numId w:val="7"/>
        </w:numPr>
        <w:spacing w:before="0" w:beforeAutospacing="0" w:after="0" w:afterAutospacing="0"/>
        <w:textAlignment w:val="baseline"/>
        <w:rPr>
          <w:color w:val="000000"/>
        </w:rPr>
      </w:pPr>
      <w:r w:rsidRPr="00C325D9">
        <w:rPr>
          <w:color w:val="000000"/>
        </w:rPr>
        <w:t>Sex</w:t>
      </w:r>
    </w:p>
    <w:p w14:paraId="3035DFFF" w14:textId="3B34413B" w:rsidR="000801FE" w:rsidRPr="00C325D9" w:rsidRDefault="000801FE" w:rsidP="00983743">
      <w:pPr>
        <w:pStyle w:val="NormalWeb"/>
        <w:numPr>
          <w:ilvl w:val="1"/>
          <w:numId w:val="7"/>
        </w:numPr>
        <w:spacing w:before="0" w:beforeAutospacing="0" w:after="0" w:afterAutospacing="0"/>
        <w:textAlignment w:val="baseline"/>
        <w:rPr>
          <w:color w:val="000000"/>
        </w:rPr>
      </w:pPr>
      <w:r w:rsidRPr="00C325D9">
        <w:rPr>
          <w:color w:val="000000"/>
        </w:rPr>
        <w:t>Race</w:t>
      </w:r>
    </w:p>
    <w:p w14:paraId="5EB742F5" w14:textId="218254DA" w:rsidR="00FA1AD7" w:rsidRPr="00C325D9" w:rsidRDefault="00FA1AD7" w:rsidP="00983743">
      <w:pPr>
        <w:pStyle w:val="NormalWeb"/>
        <w:numPr>
          <w:ilvl w:val="1"/>
          <w:numId w:val="7"/>
        </w:numPr>
        <w:spacing w:before="0" w:beforeAutospacing="0" w:after="0" w:afterAutospacing="0"/>
        <w:textAlignment w:val="baseline"/>
        <w:rPr>
          <w:color w:val="000000"/>
        </w:rPr>
      </w:pPr>
      <w:r w:rsidRPr="00C325D9">
        <w:rPr>
          <w:color w:val="000000"/>
        </w:rPr>
        <w:t>Ethnicity</w:t>
      </w:r>
    </w:p>
    <w:p w14:paraId="366E3AB8" w14:textId="113BE7C8" w:rsidR="00521710" w:rsidRPr="00C325D9" w:rsidRDefault="00521710" w:rsidP="00053D3E">
      <w:pPr>
        <w:pStyle w:val="NormalWeb"/>
        <w:numPr>
          <w:ilvl w:val="1"/>
          <w:numId w:val="7"/>
        </w:numPr>
        <w:spacing w:before="0" w:beforeAutospacing="0" w:after="0" w:afterAutospacing="0"/>
        <w:textAlignment w:val="baseline"/>
        <w:rPr>
          <w:color w:val="000000"/>
        </w:rPr>
      </w:pPr>
      <w:r w:rsidRPr="00C325D9">
        <w:rPr>
          <w:color w:val="000000"/>
        </w:rPr>
        <w:t>Frail</w:t>
      </w:r>
      <w:r w:rsidR="00FD4D71" w:rsidRPr="00C325D9">
        <w:rPr>
          <w:color w:val="000000"/>
        </w:rPr>
        <w:t>ty</w:t>
      </w:r>
    </w:p>
    <w:p w14:paraId="5450C44C" w14:textId="54AA4CE6" w:rsidR="00FD5C60" w:rsidRPr="00C325D9" w:rsidRDefault="003722BA" w:rsidP="00053D3E">
      <w:pPr>
        <w:pStyle w:val="NormalWeb"/>
        <w:numPr>
          <w:ilvl w:val="1"/>
          <w:numId w:val="7"/>
        </w:numPr>
        <w:spacing w:before="0" w:beforeAutospacing="0" w:after="0" w:afterAutospacing="0"/>
        <w:textAlignment w:val="baseline"/>
        <w:rPr>
          <w:color w:val="000000"/>
        </w:rPr>
      </w:pPr>
      <w:r w:rsidRPr="00C325D9">
        <w:rPr>
          <w:color w:val="000000"/>
        </w:rPr>
        <w:t>Mild neurocognitive disorder (mild cognitive impairment)</w:t>
      </w:r>
    </w:p>
    <w:p w14:paraId="1BEE3626" w14:textId="05AF7A22" w:rsidR="003722BA" w:rsidRPr="00C325D9" w:rsidRDefault="003722BA" w:rsidP="00053D3E">
      <w:pPr>
        <w:pStyle w:val="NormalWeb"/>
        <w:numPr>
          <w:ilvl w:val="1"/>
          <w:numId w:val="7"/>
        </w:numPr>
        <w:spacing w:before="0" w:beforeAutospacing="0" w:after="0" w:afterAutospacing="0"/>
        <w:textAlignment w:val="baseline"/>
        <w:rPr>
          <w:color w:val="000000"/>
        </w:rPr>
      </w:pPr>
      <w:r w:rsidRPr="00C325D9">
        <w:rPr>
          <w:color w:val="000000"/>
        </w:rPr>
        <w:t>Major neurocognitive disorder (dementia)</w:t>
      </w:r>
    </w:p>
    <w:p w14:paraId="5FB83E42" w14:textId="59571FCB" w:rsidR="00521710" w:rsidRPr="00C325D9" w:rsidRDefault="00521710" w:rsidP="00053D3E">
      <w:pPr>
        <w:pStyle w:val="NormalWeb"/>
        <w:numPr>
          <w:ilvl w:val="1"/>
          <w:numId w:val="7"/>
        </w:numPr>
        <w:spacing w:before="0" w:beforeAutospacing="0" w:after="0" w:afterAutospacing="0"/>
        <w:textAlignment w:val="baseline"/>
        <w:rPr>
          <w:color w:val="000000"/>
        </w:rPr>
      </w:pPr>
      <w:r w:rsidRPr="00C325D9">
        <w:rPr>
          <w:color w:val="000000"/>
        </w:rPr>
        <w:t>Elective surgery</w:t>
      </w:r>
    </w:p>
    <w:p w14:paraId="7E6B81B0" w14:textId="0EA25915" w:rsidR="00521710" w:rsidRPr="00C325D9" w:rsidRDefault="00521710" w:rsidP="00053D3E">
      <w:pPr>
        <w:pStyle w:val="NormalWeb"/>
        <w:numPr>
          <w:ilvl w:val="1"/>
          <w:numId w:val="7"/>
        </w:numPr>
        <w:spacing w:before="0" w:beforeAutospacing="0" w:after="0" w:afterAutospacing="0"/>
        <w:textAlignment w:val="baseline"/>
        <w:rPr>
          <w:color w:val="000000"/>
        </w:rPr>
      </w:pPr>
      <w:r w:rsidRPr="00C325D9">
        <w:rPr>
          <w:color w:val="000000"/>
        </w:rPr>
        <w:t>Emergency surgery</w:t>
      </w:r>
    </w:p>
    <w:p w14:paraId="054038D3" w14:textId="44BF1735" w:rsidR="00521710" w:rsidRPr="00C325D9" w:rsidRDefault="00983743" w:rsidP="00053D3E">
      <w:pPr>
        <w:pStyle w:val="NormalWeb"/>
        <w:numPr>
          <w:ilvl w:val="1"/>
          <w:numId w:val="7"/>
        </w:numPr>
        <w:spacing w:before="0" w:beforeAutospacing="0" w:after="0" w:afterAutospacing="0"/>
        <w:textAlignment w:val="baseline"/>
        <w:rPr>
          <w:color w:val="000000"/>
        </w:rPr>
      </w:pPr>
      <w:r w:rsidRPr="00C325D9">
        <w:rPr>
          <w:color w:val="000000"/>
        </w:rPr>
        <w:t>Type of p</w:t>
      </w:r>
      <w:r w:rsidR="00521710" w:rsidRPr="00C325D9">
        <w:rPr>
          <w:color w:val="000000"/>
        </w:rPr>
        <w:t>rocedure</w:t>
      </w:r>
    </w:p>
    <w:p w14:paraId="03204DC1" w14:textId="4350CFC7" w:rsidR="00521710" w:rsidRPr="00C325D9" w:rsidRDefault="00521710" w:rsidP="00053D3E">
      <w:pPr>
        <w:pStyle w:val="NormalWeb"/>
        <w:numPr>
          <w:ilvl w:val="1"/>
          <w:numId w:val="8"/>
        </w:numPr>
        <w:spacing w:before="0" w:beforeAutospacing="0" w:after="0" w:afterAutospacing="0"/>
        <w:textAlignment w:val="baseline"/>
        <w:rPr>
          <w:color w:val="000000"/>
        </w:rPr>
      </w:pPr>
      <w:r w:rsidRPr="00C325D9">
        <w:rPr>
          <w:color w:val="000000"/>
        </w:rPr>
        <w:t xml:space="preserve">ASA classification </w:t>
      </w:r>
    </w:p>
    <w:p w14:paraId="09539DC3" w14:textId="77777777" w:rsidR="00521710" w:rsidRPr="00C325D9" w:rsidRDefault="00521710" w:rsidP="00053D3E">
      <w:pPr>
        <w:pStyle w:val="NormalWeb"/>
        <w:numPr>
          <w:ilvl w:val="2"/>
          <w:numId w:val="8"/>
        </w:numPr>
        <w:spacing w:before="0" w:beforeAutospacing="0" w:after="0" w:afterAutospacing="0"/>
        <w:textAlignment w:val="baseline"/>
        <w:rPr>
          <w:color w:val="000000"/>
        </w:rPr>
      </w:pPr>
      <w:r w:rsidRPr="00C325D9">
        <w:rPr>
          <w:color w:val="000000"/>
        </w:rPr>
        <w:t>ASA I-II</w:t>
      </w:r>
    </w:p>
    <w:p w14:paraId="137DE8D4" w14:textId="68897A3F" w:rsidR="00521710" w:rsidRPr="00C325D9" w:rsidRDefault="00521710" w:rsidP="00053D3E">
      <w:pPr>
        <w:pStyle w:val="NormalWeb"/>
        <w:numPr>
          <w:ilvl w:val="2"/>
          <w:numId w:val="8"/>
        </w:numPr>
        <w:spacing w:before="0" w:beforeAutospacing="0" w:after="0" w:afterAutospacing="0"/>
        <w:textAlignment w:val="baseline"/>
        <w:rPr>
          <w:color w:val="000000"/>
        </w:rPr>
      </w:pPr>
      <w:r w:rsidRPr="00C325D9">
        <w:rPr>
          <w:color w:val="000000"/>
        </w:rPr>
        <w:t>ASA III or higher</w:t>
      </w:r>
    </w:p>
    <w:p w14:paraId="7AEF8D67" w14:textId="5093C044" w:rsidR="004561C2" w:rsidRPr="00C325D9" w:rsidRDefault="00BB7896" w:rsidP="001A2441">
      <w:pPr>
        <w:pStyle w:val="Heading3"/>
        <w:rPr>
          <w:rFonts w:cs="Arial"/>
        </w:rPr>
      </w:pPr>
      <w:r w:rsidRPr="00C325D9">
        <w:rPr>
          <w:rFonts w:cs="Arial"/>
        </w:rPr>
        <w:t>Interventions</w:t>
      </w:r>
    </w:p>
    <w:p w14:paraId="68D3F6EE" w14:textId="77777777" w:rsidR="00521710" w:rsidRPr="00C325D9" w:rsidRDefault="00521710" w:rsidP="001A2441">
      <w:pPr>
        <w:pStyle w:val="Heading4"/>
        <w:rPr>
          <w:rFonts w:cs="Arial"/>
        </w:rPr>
      </w:pPr>
      <w:r w:rsidRPr="00C325D9">
        <w:rPr>
          <w:rFonts w:cs="Arial"/>
        </w:rPr>
        <w:t>Preoperative</w:t>
      </w:r>
    </w:p>
    <w:p w14:paraId="29190FBE" w14:textId="4C5B517C" w:rsidR="00175F42" w:rsidRPr="00C325D9" w:rsidRDefault="00C63CEA" w:rsidP="00175F42">
      <w:pPr>
        <w:pStyle w:val="ListParagraph"/>
        <w:numPr>
          <w:ilvl w:val="0"/>
          <w:numId w:val="9"/>
        </w:numPr>
        <w:rPr>
          <w:rFonts w:cs="Arial"/>
          <w:szCs w:val="20"/>
        </w:rPr>
      </w:pPr>
      <w:r w:rsidRPr="00C325D9">
        <w:rPr>
          <w:rFonts w:cs="Arial"/>
          <w:szCs w:val="20"/>
        </w:rPr>
        <w:t>Expanded preoperative evaluation (frailty, cognitive, functional</w:t>
      </w:r>
      <w:r w:rsidR="00757B39">
        <w:rPr>
          <w:rFonts w:cs="Arial"/>
          <w:szCs w:val="20"/>
        </w:rPr>
        <w:t>, or psychosocial</w:t>
      </w:r>
      <w:r w:rsidRPr="00C325D9">
        <w:rPr>
          <w:rFonts w:cs="Arial"/>
          <w:szCs w:val="20"/>
        </w:rPr>
        <w:t>)</w:t>
      </w:r>
    </w:p>
    <w:p w14:paraId="4144D964" w14:textId="17CBDEF7" w:rsidR="00C77D5B" w:rsidRDefault="00175F42" w:rsidP="00E26DA1">
      <w:pPr>
        <w:pStyle w:val="ListParagraph"/>
        <w:numPr>
          <w:ilvl w:val="1"/>
          <w:numId w:val="9"/>
        </w:numPr>
        <w:rPr>
          <w:rFonts w:cs="Arial"/>
          <w:szCs w:val="20"/>
        </w:rPr>
      </w:pPr>
      <w:r w:rsidRPr="00C325D9">
        <w:rPr>
          <w:rFonts w:cs="Arial"/>
          <w:szCs w:val="20"/>
        </w:rPr>
        <w:t xml:space="preserve">Primary </w:t>
      </w:r>
      <w:r w:rsidR="00ED6542" w:rsidRPr="00C325D9">
        <w:rPr>
          <w:rFonts w:cs="Arial"/>
          <w:szCs w:val="20"/>
        </w:rPr>
        <w:t xml:space="preserve">frailty </w:t>
      </w:r>
      <w:r w:rsidRPr="00C325D9">
        <w:rPr>
          <w:rFonts w:cs="Arial"/>
          <w:szCs w:val="20"/>
        </w:rPr>
        <w:t>tools to include</w:t>
      </w:r>
      <w:r w:rsidR="00C77D5B">
        <w:rPr>
          <w:rFonts w:cs="Arial"/>
          <w:szCs w:val="20"/>
        </w:rPr>
        <w:t xml:space="preserve"> (but not limited to)</w:t>
      </w:r>
    </w:p>
    <w:p w14:paraId="66FC8C8E" w14:textId="333F752A" w:rsidR="00C77D5B" w:rsidRDefault="00175F42" w:rsidP="00C77D5B">
      <w:pPr>
        <w:pStyle w:val="ListParagraph"/>
        <w:numPr>
          <w:ilvl w:val="2"/>
          <w:numId w:val="9"/>
        </w:numPr>
        <w:rPr>
          <w:rFonts w:cs="Arial"/>
          <w:szCs w:val="20"/>
        </w:rPr>
      </w:pPr>
      <w:r w:rsidRPr="00C325D9">
        <w:rPr>
          <w:rFonts w:cs="Arial"/>
          <w:szCs w:val="20"/>
        </w:rPr>
        <w:t xml:space="preserve">Fried </w:t>
      </w:r>
      <w:r w:rsidR="003C5F26" w:rsidRPr="00C325D9">
        <w:rPr>
          <w:rFonts w:cs="Arial"/>
          <w:szCs w:val="20"/>
        </w:rPr>
        <w:t>Frailty Index</w:t>
      </w:r>
    </w:p>
    <w:p w14:paraId="59FB2709" w14:textId="77777777" w:rsidR="00C77D5B" w:rsidRDefault="00175F42" w:rsidP="00C77D5B">
      <w:pPr>
        <w:pStyle w:val="ListParagraph"/>
        <w:numPr>
          <w:ilvl w:val="2"/>
          <w:numId w:val="9"/>
        </w:numPr>
        <w:rPr>
          <w:rFonts w:cs="Arial"/>
          <w:szCs w:val="20"/>
        </w:rPr>
      </w:pPr>
      <w:r w:rsidRPr="00C325D9">
        <w:rPr>
          <w:rFonts w:cs="Arial"/>
          <w:szCs w:val="20"/>
        </w:rPr>
        <w:t>Frailty Index</w:t>
      </w:r>
    </w:p>
    <w:p w14:paraId="23FB4F15" w14:textId="77777777" w:rsidR="00C77D5B" w:rsidRDefault="00302CED" w:rsidP="00C77D5B">
      <w:pPr>
        <w:pStyle w:val="ListParagraph"/>
        <w:numPr>
          <w:ilvl w:val="2"/>
          <w:numId w:val="9"/>
        </w:numPr>
        <w:rPr>
          <w:rFonts w:cs="Arial"/>
          <w:szCs w:val="20"/>
        </w:rPr>
      </w:pPr>
      <w:r w:rsidRPr="00C325D9">
        <w:rPr>
          <w:rFonts w:cs="Arial"/>
          <w:szCs w:val="20"/>
        </w:rPr>
        <w:t>Clinical Frailty Scale</w:t>
      </w:r>
    </w:p>
    <w:p w14:paraId="0DF2E356" w14:textId="77777777" w:rsidR="00C77D5B" w:rsidRPr="00C77D5B" w:rsidRDefault="00C260D9" w:rsidP="00C77D5B">
      <w:pPr>
        <w:pStyle w:val="ListParagraph"/>
        <w:numPr>
          <w:ilvl w:val="2"/>
          <w:numId w:val="9"/>
        </w:numPr>
        <w:rPr>
          <w:rFonts w:cs="Arial"/>
          <w:szCs w:val="20"/>
        </w:rPr>
      </w:pPr>
      <w:r w:rsidRPr="00C325D9">
        <w:rPr>
          <w:rFonts w:cs="Arial"/>
          <w:szCs w:val="20"/>
        </w:rPr>
        <w:t>Edmonton F</w:t>
      </w:r>
      <w:r w:rsidR="00E26DA1" w:rsidRPr="00C325D9">
        <w:rPr>
          <w:rFonts w:cs="Arial"/>
          <w:szCs w:val="20"/>
        </w:rPr>
        <w:t>rail</w:t>
      </w:r>
      <w:r w:rsidR="00813739" w:rsidRPr="00C325D9">
        <w:rPr>
          <w:rFonts w:cs="Arial"/>
          <w:szCs w:val="20"/>
        </w:rPr>
        <w:t xml:space="preserve"> Scale</w:t>
      </w:r>
    </w:p>
    <w:p w14:paraId="78A5F74E" w14:textId="4BBC32BA" w:rsidR="00175F42" w:rsidRPr="00C325D9" w:rsidRDefault="00297C92" w:rsidP="00C77D5B">
      <w:pPr>
        <w:pStyle w:val="ListParagraph"/>
        <w:numPr>
          <w:ilvl w:val="2"/>
          <w:numId w:val="9"/>
        </w:numPr>
        <w:rPr>
          <w:rFonts w:cs="Arial"/>
          <w:szCs w:val="20"/>
        </w:rPr>
      </w:pPr>
      <w:r w:rsidRPr="00C325D9">
        <w:rPr>
          <w:rFonts w:cs="Arial"/>
        </w:rPr>
        <w:t>Risk Analysis Index</w:t>
      </w:r>
    </w:p>
    <w:p w14:paraId="23868E46" w14:textId="76F056DA" w:rsidR="00C63CEA" w:rsidRPr="00C325D9" w:rsidRDefault="00C63CEA" w:rsidP="00053D3E">
      <w:pPr>
        <w:pStyle w:val="ListParagraph"/>
        <w:numPr>
          <w:ilvl w:val="0"/>
          <w:numId w:val="9"/>
        </w:numPr>
        <w:rPr>
          <w:rFonts w:cs="Arial"/>
          <w:szCs w:val="20"/>
        </w:rPr>
      </w:pPr>
      <w:r w:rsidRPr="00C325D9">
        <w:rPr>
          <w:rFonts w:cs="Arial"/>
          <w:szCs w:val="20"/>
        </w:rPr>
        <w:t>Prehabilitation (functional, cognitive, nutritional)</w:t>
      </w:r>
      <w:r w:rsidR="00ED6F97" w:rsidRPr="00C325D9">
        <w:rPr>
          <w:rFonts w:cs="Arial"/>
          <w:szCs w:val="20"/>
        </w:rPr>
        <w:t xml:space="preserve"> </w:t>
      </w:r>
    </w:p>
    <w:p w14:paraId="63DC14A6" w14:textId="77777777" w:rsidR="00521710" w:rsidRPr="00C325D9" w:rsidRDefault="00521710" w:rsidP="001A2441">
      <w:pPr>
        <w:pStyle w:val="Heading4"/>
        <w:rPr>
          <w:rFonts w:cs="Arial"/>
          <w:color w:val="auto"/>
        </w:rPr>
      </w:pPr>
      <w:r w:rsidRPr="00C325D9">
        <w:rPr>
          <w:rFonts w:cs="Arial"/>
        </w:rPr>
        <w:t>Intraoperative</w:t>
      </w:r>
    </w:p>
    <w:p w14:paraId="60E13861" w14:textId="0EBDD094" w:rsidR="00521710" w:rsidRPr="00C325D9" w:rsidRDefault="00C63CEA" w:rsidP="00053D3E">
      <w:pPr>
        <w:pStyle w:val="ListParagraph"/>
        <w:numPr>
          <w:ilvl w:val="0"/>
          <w:numId w:val="10"/>
        </w:numPr>
        <w:rPr>
          <w:rFonts w:cs="Arial"/>
          <w:szCs w:val="20"/>
        </w:rPr>
      </w:pPr>
      <w:r w:rsidRPr="00C325D9">
        <w:rPr>
          <w:rFonts w:cs="Arial"/>
          <w:szCs w:val="20"/>
        </w:rPr>
        <w:t>Regional anesthesia as the primary anesthetic</w:t>
      </w:r>
      <w:r w:rsidRPr="00C325D9">
        <w:rPr>
          <w:rFonts w:cs="Arial"/>
          <w:szCs w:val="20"/>
        </w:rPr>
        <w:tab/>
      </w:r>
      <w:r w:rsidRPr="00C325D9">
        <w:rPr>
          <w:rFonts w:cs="Arial"/>
          <w:szCs w:val="20"/>
        </w:rPr>
        <w:tab/>
      </w:r>
      <w:r w:rsidR="00521710" w:rsidRPr="00C325D9">
        <w:rPr>
          <w:rFonts w:cs="Arial"/>
          <w:szCs w:val="20"/>
        </w:rPr>
        <w:t> </w:t>
      </w:r>
    </w:p>
    <w:p w14:paraId="3B3CBDDA" w14:textId="41EC7D50" w:rsidR="00521710" w:rsidRPr="00C325D9" w:rsidRDefault="00C63CEA" w:rsidP="00053D3E">
      <w:pPr>
        <w:pStyle w:val="ListParagraph"/>
        <w:numPr>
          <w:ilvl w:val="0"/>
          <w:numId w:val="10"/>
        </w:numPr>
        <w:rPr>
          <w:rFonts w:cs="Arial"/>
          <w:szCs w:val="20"/>
        </w:rPr>
      </w:pPr>
      <w:r w:rsidRPr="00C325D9">
        <w:rPr>
          <w:rFonts w:cs="Arial"/>
          <w:szCs w:val="20"/>
        </w:rPr>
        <w:t>TIVA</w:t>
      </w:r>
    </w:p>
    <w:p w14:paraId="7596BF91" w14:textId="6A741371" w:rsidR="005E4F61" w:rsidRPr="00C325D9" w:rsidRDefault="005E4F61" w:rsidP="00053D3E">
      <w:pPr>
        <w:pStyle w:val="ListParagraph"/>
        <w:numPr>
          <w:ilvl w:val="0"/>
          <w:numId w:val="10"/>
        </w:numPr>
        <w:rPr>
          <w:rFonts w:cs="Arial"/>
          <w:szCs w:val="20"/>
        </w:rPr>
      </w:pPr>
      <w:r w:rsidRPr="00C325D9">
        <w:rPr>
          <w:rFonts w:cs="Arial"/>
          <w:szCs w:val="20"/>
        </w:rPr>
        <w:t>Inh</w:t>
      </w:r>
      <w:r w:rsidR="00C62EC8" w:rsidRPr="00C325D9">
        <w:rPr>
          <w:rFonts w:cs="Arial"/>
          <w:szCs w:val="20"/>
        </w:rPr>
        <w:t>alation agents</w:t>
      </w:r>
    </w:p>
    <w:p w14:paraId="26BC2666" w14:textId="2356EB4E" w:rsidR="00192076" w:rsidRPr="00C325D9" w:rsidRDefault="00710698" w:rsidP="00053D3E">
      <w:pPr>
        <w:pStyle w:val="ListParagraph"/>
        <w:numPr>
          <w:ilvl w:val="0"/>
          <w:numId w:val="10"/>
        </w:numPr>
        <w:rPr>
          <w:rFonts w:cs="Arial"/>
          <w:szCs w:val="20"/>
        </w:rPr>
      </w:pPr>
      <w:r w:rsidRPr="00C325D9">
        <w:rPr>
          <w:rFonts w:cs="Arial"/>
          <w:szCs w:val="20"/>
        </w:rPr>
        <w:t>Potentially inappropriate medications</w:t>
      </w:r>
    </w:p>
    <w:p w14:paraId="4BAF8569" w14:textId="77777777" w:rsidR="00710698" w:rsidRPr="00C325D9" w:rsidRDefault="00710698" w:rsidP="00710698">
      <w:pPr>
        <w:pStyle w:val="ListParagraph"/>
        <w:numPr>
          <w:ilvl w:val="1"/>
          <w:numId w:val="10"/>
        </w:numPr>
        <w:rPr>
          <w:rFonts w:cs="Arial"/>
          <w:szCs w:val="20"/>
        </w:rPr>
      </w:pPr>
      <w:r w:rsidRPr="00C325D9">
        <w:rPr>
          <w:rFonts w:cs="Arial"/>
          <w:szCs w:val="20"/>
        </w:rPr>
        <w:t>Anticholinergics</w:t>
      </w:r>
    </w:p>
    <w:p w14:paraId="279DED5B" w14:textId="77777777" w:rsidR="00710698" w:rsidRPr="00C325D9" w:rsidRDefault="00710698" w:rsidP="00710698">
      <w:pPr>
        <w:pStyle w:val="ListParagraph"/>
        <w:numPr>
          <w:ilvl w:val="1"/>
          <w:numId w:val="10"/>
        </w:numPr>
        <w:rPr>
          <w:rFonts w:cs="Arial"/>
          <w:szCs w:val="20"/>
        </w:rPr>
      </w:pPr>
      <w:r w:rsidRPr="00C325D9">
        <w:rPr>
          <w:rFonts w:cs="Arial"/>
          <w:szCs w:val="20"/>
        </w:rPr>
        <w:t>Antipsychotics</w:t>
      </w:r>
    </w:p>
    <w:p w14:paraId="70A77839" w14:textId="77777777" w:rsidR="00710698" w:rsidRPr="00C325D9" w:rsidRDefault="00710698" w:rsidP="00710698">
      <w:pPr>
        <w:pStyle w:val="ListParagraph"/>
        <w:numPr>
          <w:ilvl w:val="1"/>
          <w:numId w:val="10"/>
        </w:numPr>
        <w:rPr>
          <w:rFonts w:cs="Arial"/>
          <w:szCs w:val="20"/>
        </w:rPr>
      </w:pPr>
      <w:r w:rsidRPr="00C325D9">
        <w:rPr>
          <w:rFonts w:cs="Arial"/>
          <w:szCs w:val="20"/>
        </w:rPr>
        <w:t>Corticosteroids</w:t>
      </w:r>
    </w:p>
    <w:p w14:paraId="63BC1D70" w14:textId="700811DA" w:rsidR="00710698" w:rsidRPr="00C325D9" w:rsidRDefault="00710698" w:rsidP="00710698">
      <w:pPr>
        <w:pStyle w:val="ListParagraph"/>
        <w:numPr>
          <w:ilvl w:val="1"/>
          <w:numId w:val="10"/>
        </w:numPr>
        <w:rPr>
          <w:rFonts w:cs="Arial"/>
          <w:szCs w:val="20"/>
        </w:rPr>
      </w:pPr>
      <w:r w:rsidRPr="00C325D9">
        <w:rPr>
          <w:rFonts w:cs="Arial"/>
          <w:szCs w:val="20"/>
        </w:rPr>
        <w:t>Ketorolac</w:t>
      </w:r>
      <w:r w:rsidR="00DF39EE" w:rsidRPr="00C325D9">
        <w:rPr>
          <w:rFonts w:cs="Arial"/>
          <w:szCs w:val="20"/>
        </w:rPr>
        <w:t xml:space="preserve"> and </w:t>
      </w:r>
      <w:r w:rsidR="0074672C" w:rsidRPr="00C325D9">
        <w:rPr>
          <w:rFonts w:cs="Arial"/>
          <w:szCs w:val="20"/>
        </w:rPr>
        <w:t>NSAIDs</w:t>
      </w:r>
    </w:p>
    <w:p w14:paraId="42C23FE8" w14:textId="77777777" w:rsidR="00710698" w:rsidRPr="00C325D9" w:rsidRDefault="00710698" w:rsidP="00710698">
      <w:pPr>
        <w:pStyle w:val="ListParagraph"/>
        <w:numPr>
          <w:ilvl w:val="1"/>
          <w:numId w:val="10"/>
        </w:numPr>
        <w:rPr>
          <w:rFonts w:cs="Arial"/>
          <w:szCs w:val="20"/>
        </w:rPr>
      </w:pPr>
      <w:r w:rsidRPr="00C325D9">
        <w:rPr>
          <w:rFonts w:cs="Arial"/>
          <w:szCs w:val="20"/>
        </w:rPr>
        <w:t>H2-receptor antagonists</w:t>
      </w:r>
    </w:p>
    <w:p w14:paraId="311A888A" w14:textId="54E5CD05" w:rsidR="00710698" w:rsidRPr="00C325D9" w:rsidRDefault="00710698" w:rsidP="00710698">
      <w:pPr>
        <w:pStyle w:val="ListParagraph"/>
        <w:numPr>
          <w:ilvl w:val="1"/>
          <w:numId w:val="10"/>
        </w:numPr>
        <w:rPr>
          <w:rFonts w:cs="Arial"/>
          <w:szCs w:val="20"/>
        </w:rPr>
      </w:pPr>
      <w:r w:rsidRPr="00C325D9">
        <w:rPr>
          <w:rFonts w:cs="Arial"/>
          <w:szCs w:val="20"/>
        </w:rPr>
        <w:t xml:space="preserve">Benzodiazepines </w:t>
      </w:r>
    </w:p>
    <w:p w14:paraId="588DDED5" w14:textId="61F4E721" w:rsidR="00710698" w:rsidRPr="00C325D9" w:rsidRDefault="00710698" w:rsidP="00710698">
      <w:pPr>
        <w:pStyle w:val="ListParagraph"/>
        <w:numPr>
          <w:ilvl w:val="1"/>
          <w:numId w:val="10"/>
        </w:numPr>
        <w:rPr>
          <w:rFonts w:cs="Arial"/>
          <w:szCs w:val="20"/>
        </w:rPr>
      </w:pPr>
      <w:r w:rsidRPr="00C325D9">
        <w:rPr>
          <w:rFonts w:cs="Arial"/>
          <w:szCs w:val="20"/>
        </w:rPr>
        <w:t>Nonbenzodiazepine benzodiazepine receptor agonist hypnotics: eszopiclone, zaleplon, zolpidem</w:t>
      </w:r>
    </w:p>
    <w:p w14:paraId="5F0A0BFF" w14:textId="7F818A60" w:rsidR="00192076" w:rsidRPr="00C325D9" w:rsidRDefault="00ED15FB" w:rsidP="00951EFE">
      <w:pPr>
        <w:pStyle w:val="ListParagraph"/>
        <w:numPr>
          <w:ilvl w:val="0"/>
          <w:numId w:val="10"/>
        </w:numPr>
        <w:rPr>
          <w:rFonts w:cs="Arial"/>
          <w:szCs w:val="20"/>
        </w:rPr>
      </w:pPr>
      <w:r>
        <w:rPr>
          <w:rFonts w:cs="Arial"/>
          <w:szCs w:val="20"/>
        </w:rPr>
        <w:t>Drugs</w:t>
      </w:r>
      <w:r w:rsidR="00BE406A" w:rsidRPr="00C325D9">
        <w:rPr>
          <w:rFonts w:cs="Arial"/>
          <w:szCs w:val="20"/>
        </w:rPr>
        <w:t xml:space="preserve"> to prevent delirium (d</w:t>
      </w:r>
      <w:r w:rsidR="00192076" w:rsidRPr="00C325D9">
        <w:rPr>
          <w:rFonts w:cs="Arial"/>
          <w:szCs w:val="20"/>
        </w:rPr>
        <w:t xml:space="preserve">exmedetomidine, ketamine, </w:t>
      </w:r>
      <w:r w:rsidR="00844C2E" w:rsidRPr="00C325D9">
        <w:rPr>
          <w:rFonts w:cs="Arial"/>
          <w:szCs w:val="20"/>
        </w:rPr>
        <w:t>ramelteon</w:t>
      </w:r>
      <w:r w:rsidR="000C3D17" w:rsidRPr="00C325D9">
        <w:rPr>
          <w:rFonts w:cs="Arial"/>
          <w:szCs w:val="20"/>
        </w:rPr>
        <w:t xml:space="preserve">, </w:t>
      </w:r>
      <w:r w:rsidR="00192076" w:rsidRPr="00C325D9">
        <w:rPr>
          <w:rFonts w:cs="Arial"/>
          <w:szCs w:val="20"/>
        </w:rPr>
        <w:t xml:space="preserve">or </w:t>
      </w:r>
      <w:r w:rsidR="00BE406A" w:rsidRPr="00C325D9">
        <w:rPr>
          <w:rFonts w:cs="Arial"/>
          <w:szCs w:val="20"/>
        </w:rPr>
        <w:t>melatonin)</w:t>
      </w:r>
    </w:p>
    <w:p w14:paraId="00578210" w14:textId="61E7AEF8" w:rsidR="00521710" w:rsidRPr="00C325D9" w:rsidRDefault="00521710" w:rsidP="001A2441">
      <w:pPr>
        <w:pStyle w:val="Heading4"/>
        <w:rPr>
          <w:rFonts w:cs="Arial"/>
          <w:color w:val="000000"/>
        </w:rPr>
      </w:pPr>
      <w:r w:rsidRPr="00C325D9">
        <w:rPr>
          <w:rFonts w:cs="Arial"/>
        </w:rPr>
        <w:t>Postoperative</w:t>
      </w:r>
    </w:p>
    <w:p w14:paraId="713A62BA" w14:textId="40C127F5" w:rsidR="007B3D20" w:rsidRPr="00C325D9" w:rsidRDefault="007B3D20" w:rsidP="00053D3E">
      <w:pPr>
        <w:pStyle w:val="ListParagraph"/>
        <w:numPr>
          <w:ilvl w:val="0"/>
          <w:numId w:val="11"/>
        </w:numPr>
        <w:rPr>
          <w:rFonts w:cs="Arial"/>
          <w:szCs w:val="20"/>
        </w:rPr>
      </w:pPr>
      <w:r w:rsidRPr="00C325D9">
        <w:rPr>
          <w:rFonts w:cs="Arial"/>
          <w:szCs w:val="20"/>
        </w:rPr>
        <w:t xml:space="preserve">Postoperative regional anesthetics for lower </w:t>
      </w:r>
      <w:r w:rsidR="00353E9C" w:rsidRPr="00C325D9">
        <w:rPr>
          <w:rFonts w:cs="Arial"/>
          <w:szCs w:val="20"/>
        </w:rPr>
        <w:t>limb</w:t>
      </w:r>
      <w:r w:rsidRPr="00C325D9">
        <w:rPr>
          <w:rFonts w:cs="Arial"/>
          <w:szCs w:val="20"/>
        </w:rPr>
        <w:t xml:space="preserve"> pain (continuous epidural, nerve block with catheter)</w:t>
      </w:r>
    </w:p>
    <w:p w14:paraId="5523339D" w14:textId="2904CDCA" w:rsidR="00F97993" w:rsidRPr="00C325D9" w:rsidRDefault="00F97993" w:rsidP="00053D3E">
      <w:pPr>
        <w:pStyle w:val="ListParagraph"/>
        <w:numPr>
          <w:ilvl w:val="0"/>
          <w:numId w:val="11"/>
        </w:numPr>
        <w:rPr>
          <w:rFonts w:cs="Arial"/>
          <w:szCs w:val="20"/>
        </w:rPr>
      </w:pPr>
      <w:r w:rsidRPr="00C325D9">
        <w:rPr>
          <w:rFonts w:cs="Arial"/>
          <w:szCs w:val="20"/>
        </w:rPr>
        <w:t>PACU screening for delirium</w:t>
      </w:r>
    </w:p>
    <w:p w14:paraId="687690E8" w14:textId="00661B2B" w:rsidR="00521710" w:rsidRPr="00C325D9" w:rsidRDefault="00521710" w:rsidP="001A2441">
      <w:pPr>
        <w:pStyle w:val="Heading3"/>
        <w:rPr>
          <w:rFonts w:cs="Arial"/>
        </w:rPr>
      </w:pPr>
      <w:r w:rsidRPr="00C325D9">
        <w:rPr>
          <w:rFonts w:cs="Arial"/>
        </w:rPr>
        <w:t>Comparator</w:t>
      </w:r>
      <w:r w:rsidR="00AF199C" w:rsidRPr="00C325D9">
        <w:rPr>
          <w:rFonts w:cs="Arial"/>
        </w:rPr>
        <w:t>s</w:t>
      </w:r>
    </w:p>
    <w:p w14:paraId="0E892C9A" w14:textId="77777777" w:rsidR="004561C2" w:rsidRPr="00C325D9" w:rsidRDefault="004561C2" w:rsidP="001A2441">
      <w:pPr>
        <w:pStyle w:val="Heading4"/>
        <w:rPr>
          <w:rFonts w:cs="Arial"/>
        </w:rPr>
      </w:pPr>
      <w:r w:rsidRPr="00C325D9">
        <w:rPr>
          <w:rFonts w:cs="Arial"/>
        </w:rPr>
        <w:t>Preoperative</w:t>
      </w:r>
    </w:p>
    <w:p w14:paraId="1F28290D" w14:textId="77777777" w:rsidR="004561C2" w:rsidRPr="00C325D9" w:rsidRDefault="004561C2" w:rsidP="00053D3E">
      <w:pPr>
        <w:pStyle w:val="ListParagraph"/>
        <w:numPr>
          <w:ilvl w:val="0"/>
          <w:numId w:val="11"/>
        </w:numPr>
        <w:rPr>
          <w:rFonts w:cs="Arial"/>
          <w:szCs w:val="20"/>
        </w:rPr>
      </w:pPr>
      <w:r w:rsidRPr="00C325D9">
        <w:rPr>
          <w:rFonts w:cs="Arial"/>
          <w:szCs w:val="20"/>
        </w:rPr>
        <w:t xml:space="preserve">Standard preoperative evaluation </w:t>
      </w:r>
    </w:p>
    <w:p w14:paraId="4FA7C68E" w14:textId="77777777" w:rsidR="004561C2" w:rsidRPr="00C325D9" w:rsidRDefault="004561C2" w:rsidP="00053D3E">
      <w:pPr>
        <w:pStyle w:val="ListParagraph"/>
        <w:numPr>
          <w:ilvl w:val="0"/>
          <w:numId w:val="11"/>
        </w:numPr>
        <w:rPr>
          <w:rFonts w:cs="Arial"/>
          <w:szCs w:val="20"/>
        </w:rPr>
      </w:pPr>
      <w:r w:rsidRPr="00C325D9">
        <w:rPr>
          <w:rFonts w:cs="Arial"/>
          <w:szCs w:val="20"/>
        </w:rPr>
        <w:t>No prehabilitation</w:t>
      </w:r>
    </w:p>
    <w:p w14:paraId="6D198205" w14:textId="54EE2900" w:rsidR="004561C2" w:rsidRPr="00C325D9" w:rsidRDefault="004561C2" w:rsidP="001A2441">
      <w:pPr>
        <w:pStyle w:val="Heading4"/>
        <w:rPr>
          <w:rFonts w:cs="Arial"/>
          <w:color w:val="auto"/>
        </w:rPr>
      </w:pPr>
      <w:r w:rsidRPr="00C325D9">
        <w:rPr>
          <w:rFonts w:cs="Arial"/>
        </w:rPr>
        <w:t>Intraoperative</w:t>
      </w:r>
    </w:p>
    <w:p w14:paraId="069DF8D3" w14:textId="77777777" w:rsidR="004561C2" w:rsidRPr="00C325D9" w:rsidRDefault="004561C2" w:rsidP="00053D3E">
      <w:pPr>
        <w:pStyle w:val="ListParagraph"/>
        <w:numPr>
          <w:ilvl w:val="0"/>
          <w:numId w:val="12"/>
        </w:numPr>
        <w:rPr>
          <w:rFonts w:cs="Arial"/>
          <w:szCs w:val="20"/>
        </w:rPr>
      </w:pPr>
      <w:r w:rsidRPr="00C325D9">
        <w:rPr>
          <w:rFonts w:cs="Arial"/>
          <w:szCs w:val="20"/>
        </w:rPr>
        <w:t>Regional anesthesia as the primary anesthetic</w:t>
      </w:r>
      <w:r w:rsidRPr="00C325D9">
        <w:rPr>
          <w:rFonts w:cs="Arial"/>
          <w:szCs w:val="20"/>
        </w:rPr>
        <w:tab/>
      </w:r>
      <w:r w:rsidRPr="00C325D9">
        <w:rPr>
          <w:rFonts w:cs="Arial"/>
          <w:szCs w:val="20"/>
        </w:rPr>
        <w:tab/>
        <w:t> </w:t>
      </w:r>
    </w:p>
    <w:p w14:paraId="755F65A1" w14:textId="77777777" w:rsidR="004561C2" w:rsidRPr="00C325D9" w:rsidRDefault="004561C2" w:rsidP="00053D3E">
      <w:pPr>
        <w:pStyle w:val="ListParagraph"/>
        <w:numPr>
          <w:ilvl w:val="0"/>
          <w:numId w:val="12"/>
        </w:numPr>
        <w:rPr>
          <w:rFonts w:cs="Arial"/>
          <w:szCs w:val="20"/>
        </w:rPr>
      </w:pPr>
      <w:r w:rsidRPr="00C325D9">
        <w:rPr>
          <w:rFonts w:cs="Arial"/>
          <w:szCs w:val="20"/>
        </w:rPr>
        <w:lastRenderedPageBreak/>
        <w:t>TIVA</w:t>
      </w:r>
    </w:p>
    <w:p w14:paraId="12679449" w14:textId="00D3F23F" w:rsidR="004561C2" w:rsidRPr="00C325D9" w:rsidRDefault="00E42A5D" w:rsidP="00E42A5D">
      <w:pPr>
        <w:pStyle w:val="ListParagraph"/>
        <w:numPr>
          <w:ilvl w:val="0"/>
          <w:numId w:val="12"/>
        </w:numPr>
        <w:rPr>
          <w:rFonts w:cs="Arial"/>
          <w:szCs w:val="20"/>
        </w:rPr>
      </w:pPr>
      <w:r w:rsidRPr="00C325D9">
        <w:rPr>
          <w:rFonts w:cs="Arial"/>
          <w:szCs w:val="20"/>
        </w:rPr>
        <w:t>Avoidance of potentially inappropriate medications</w:t>
      </w:r>
    </w:p>
    <w:p w14:paraId="2AB063A7" w14:textId="05E8D82C" w:rsidR="004561C2" w:rsidRPr="00C325D9" w:rsidRDefault="00AD19FB" w:rsidP="00053D3E">
      <w:pPr>
        <w:pStyle w:val="ListParagraph"/>
        <w:numPr>
          <w:ilvl w:val="0"/>
          <w:numId w:val="12"/>
        </w:numPr>
        <w:rPr>
          <w:rFonts w:cs="Arial"/>
          <w:szCs w:val="20"/>
        </w:rPr>
      </w:pPr>
      <w:r w:rsidRPr="00C325D9">
        <w:rPr>
          <w:rFonts w:cs="Arial"/>
          <w:szCs w:val="20"/>
        </w:rPr>
        <w:t xml:space="preserve">No </w:t>
      </w:r>
      <w:r w:rsidR="00074EBC" w:rsidRPr="00C325D9">
        <w:rPr>
          <w:rFonts w:cs="Arial"/>
          <w:szCs w:val="20"/>
        </w:rPr>
        <w:t xml:space="preserve">drugs </w:t>
      </w:r>
      <w:r w:rsidRPr="00C325D9">
        <w:rPr>
          <w:rFonts w:cs="Arial"/>
          <w:szCs w:val="20"/>
        </w:rPr>
        <w:t>to prevent delirium</w:t>
      </w:r>
    </w:p>
    <w:p w14:paraId="4BEBBACF" w14:textId="77777777" w:rsidR="004561C2" w:rsidRPr="00C325D9" w:rsidRDefault="004561C2" w:rsidP="001A2441">
      <w:pPr>
        <w:pStyle w:val="Heading4"/>
        <w:rPr>
          <w:rFonts w:cs="Arial"/>
          <w:color w:val="000000"/>
        </w:rPr>
      </w:pPr>
      <w:r w:rsidRPr="00C325D9">
        <w:rPr>
          <w:rFonts w:cs="Arial"/>
        </w:rPr>
        <w:t>Postoperative</w:t>
      </w:r>
    </w:p>
    <w:p w14:paraId="2D6A796F" w14:textId="58D3EE71" w:rsidR="004561C2" w:rsidRPr="00C325D9" w:rsidRDefault="00161E48" w:rsidP="00053D3E">
      <w:pPr>
        <w:pStyle w:val="ListParagraph"/>
        <w:numPr>
          <w:ilvl w:val="0"/>
          <w:numId w:val="13"/>
        </w:numPr>
        <w:rPr>
          <w:rFonts w:cs="Arial"/>
        </w:rPr>
      </w:pPr>
      <w:r w:rsidRPr="6A94E274">
        <w:rPr>
          <w:rFonts w:cs="Arial"/>
        </w:rPr>
        <w:t xml:space="preserve">No </w:t>
      </w:r>
      <w:r w:rsidR="00030C5E" w:rsidRPr="6A94E274">
        <w:rPr>
          <w:rFonts w:cs="Arial"/>
        </w:rPr>
        <w:t>p</w:t>
      </w:r>
      <w:r w:rsidR="004561C2" w:rsidRPr="6A94E274">
        <w:rPr>
          <w:rFonts w:cs="Arial"/>
        </w:rPr>
        <w:t xml:space="preserve">ostoperative regional anesthetics for lower </w:t>
      </w:r>
      <w:r w:rsidR="000B7D96" w:rsidRPr="6A94E274">
        <w:rPr>
          <w:rFonts w:cs="Arial"/>
        </w:rPr>
        <w:t>limb</w:t>
      </w:r>
      <w:r w:rsidR="004561C2" w:rsidRPr="6A94E274">
        <w:rPr>
          <w:rFonts w:cs="Arial"/>
        </w:rPr>
        <w:t xml:space="preserve"> pain (continuous epidural, lower limb nerve block with catheter)</w:t>
      </w:r>
    </w:p>
    <w:p w14:paraId="76437DFA" w14:textId="7826C389" w:rsidR="00F97993" w:rsidRPr="00C325D9" w:rsidRDefault="00F97993" w:rsidP="00F97993">
      <w:pPr>
        <w:pStyle w:val="ListParagraph"/>
        <w:numPr>
          <w:ilvl w:val="0"/>
          <w:numId w:val="13"/>
        </w:numPr>
        <w:rPr>
          <w:rFonts w:cs="Arial"/>
          <w:szCs w:val="20"/>
        </w:rPr>
      </w:pPr>
      <w:r w:rsidRPr="00C325D9">
        <w:rPr>
          <w:rFonts w:cs="Arial"/>
          <w:szCs w:val="20"/>
        </w:rPr>
        <w:t>No PACU screening for delirium</w:t>
      </w:r>
    </w:p>
    <w:p w14:paraId="2C48C358" w14:textId="77777777" w:rsidR="00F87D2F" w:rsidRPr="00C325D9" w:rsidRDefault="00F87D2F" w:rsidP="00F87D2F">
      <w:pPr>
        <w:pStyle w:val="Caption"/>
        <w:ind w:left="360"/>
        <w:rPr>
          <w:rFonts w:cs="Arial"/>
        </w:rPr>
      </w:pPr>
    </w:p>
    <w:p w14:paraId="7E7AD1E5" w14:textId="0180BF90" w:rsidR="00F87D2F" w:rsidRPr="00C325D9" w:rsidRDefault="00F87D2F" w:rsidP="00A12A55">
      <w:pPr>
        <w:pStyle w:val="Caption"/>
        <w:ind w:left="360"/>
        <w:rPr>
          <w:rFonts w:cs="Arial"/>
          <w:sz w:val="20"/>
          <w:szCs w:val="20"/>
        </w:rPr>
      </w:pPr>
      <w:r w:rsidRPr="00C325D9">
        <w:rPr>
          <w:rFonts w:cs="Arial"/>
          <w:sz w:val="20"/>
          <w:szCs w:val="20"/>
        </w:rPr>
        <w:t xml:space="preserve">Table: Interventions </w:t>
      </w:r>
      <w:r w:rsidR="007A5AB7" w:rsidRPr="00C325D9">
        <w:rPr>
          <w:rFonts w:cs="Arial"/>
          <w:sz w:val="20"/>
          <w:szCs w:val="20"/>
        </w:rPr>
        <w:t>and corresponding c</w:t>
      </w:r>
      <w:r w:rsidRPr="00C325D9">
        <w:rPr>
          <w:rFonts w:cs="Arial"/>
          <w:sz w:val="20"/>
          <w:szCs w:val="20"/>
        </w:rPr>
        <w:t>omparators</w:t>
      </w:r>
      <w:r w:rsidR="007A5AB7" w:rsidRPr="00C325D9">
        <w:rPr>
          <w:rFonts w:cs="Arial"/>
          <w:sz w:val="20"/>
          <w:szCs w:val="20"/>
        </w:rPr>
        <w:t>.</w:t>
      </w:r>
    </w:p>
    <w:p w14:paraId="405E5886" w14:textId="77777777" w:rsidR="00A12A55" w:rsidRPr="00C325D9" w:rsidRDefault="00A12A55" w:rsidP="00A12A55"/>
    <w:tbl>
      <w:tblPr>
        <w:tblW w:w="9200" w:type="dxa"/>
        <w:tblLook w:val="04A0" w:firstRow="1" w:lastRow="0" w:firstColumn="1" w:lastColumn="0" w:noHBand="0" w:noVBand="1"/>
      </w:tblPr>
      <w:tblGrid>
        <w:gridCol w:w="1317"/>
        <w:gridCol w:w="3883"/>
        <w:gridCol w:w="4000"/>
      </w:tblGrid>
      <w:tr w:rsidR="00D13C8C" w:rsidRPr="00D13C8C" w14:paraId="6B6EE72F" w14:textId="77777777" w:rsidTr="00D13C8C">
        <w:trPr>
          <w:trHeight w:val="260"/>
        </w:trPr>
        <w:tc>
          <w:tcPr>
            <w:tcW w:w="1280" w:type="dxa"/>
            <w:tcBorders>
              <w:top w:val="nil"/>
              <w:left w:val="nil"/>
              <w:bottom w:val="nil"/>
              <w:right w:val="nil"/>
            </w:tcBorders>
            <w:shd w:val="clear" w:color="auto" w:fill="auto"/>
            <w:vAlign w:val="bottom"/>
            <w:hideMark/>
          </w:tcPr>
          <w:p w14:paraId="0230D2EE" w14:textId="77777777" w:rsidR="00D13C8C" w:rsidRPr="00D13C8C" w:rsidRDefault="00D13C8C" w:rsidP="00D13C8C">
            <w:pPr>
              <w:rPr>
                <w:rFonts w:ascii="Times New Roman" w:eastAsia="Times New Roman" w:hAnsi="Times New Roman" w:cs="Times New Roman"/>
                <w:sz w:val="24"/>
                <w:szCs w:val="24"/>
              </w:rPr>
            </w:pPr>
          </w:p>
        </w:tc>
        <w:tc>
          <w:tcPr>
            <w:tcW w:w="3920" w:type="dxa"/>
            <w:tcBorders>
              <w:top w:val="nil"/>
              <w:left w:val="nil"/>
              <w:bottom w:val="nil"/>
              <w:right w:val="nil"/>
            </w:tcBorders>
            <w:shd w:val="clear" w:color="auto" w:fill="auto"/>
            <w:vAlign w:val="center"/>
            <w:hideMark/>
          </w:tcPr>
          <w:p w14:paraId="2618A28B" w14:textId="77777777" w:rsidR="00D13C8C" w:rsidRPr="00D13C8C" w:rsidRDefault="00D13C8C" w:rsidP="00D13C8C">
            <w:pPr>
              <w:jc w:val="center"/>
              <w:rPr>
                <w:rFonts w:eastAsia="Times New Roman"/>
                <w:b/>
                <w:bCs/>
                <w:color w:val="000000"/>
                <w:sz w:val="18"/>
                <w:szCs w:val="18"/>
              </w:rPr>
            </w:pPr>
            <w:r w:rsidRPr="00D13C8C">
              <w:rPr>
                <w:rFonts w:eastAsia="Times New Roman"/>
                <w:b/>
                <w:bCs/>
                <w:color w:val="000000"/>
                <w:sz w:val="18"/>
                <w:szCs w:val="18"/>
              </w:rPr>
              <w:t>Intervention(s)</w:t>
            </w:r>
          </w:p>
        </w:tc>
        <w:tc>
          <w:tcPr>
            <w:tcW w:w="4000" w:type="dxa"/>
            <w:tcBorders>
              <w:top w:val="nil"/>
              <w:left w:val="nil"/>
              <w:bottom w:val="single" w:sz="4" w:space="0" w:color="auto"/>
              <w:right w:val="nil"/>
            </w:tcBorders>
            <w:shd w:val="clear" w:color="auto" w:fill="auto"/>
            <w:vAlign w:val="bottom"/>
            <w:hideMark/>
          </w:tcPr>
          <w:p w14:paraId="1A207D2D" w14:textId="77777777" w:rsidR="00D13C8C" w:rsidRPr="00D13C8C" w:rsidRDefault="00D13C8C" w:rsidP="00D13C8C">
            <w:pPr>
              <w:jc w:val="center"/>
              <w:rPr>
                <w:rFonts w:eastAsia="Times New Roman"/>
                <w:b/>
                <w:bCs/>
                <w:color w:val="000000"/>
                <w:sz w:val="18"/>
                <w:szCs w:val="18"/>
              </w:rPr>
            </w:pPr>
            <w:r w:rsidRPr="00D13C8C">
              <w:rPr>
                <w:rFonts w:eastAsia="Times New Roman"/>
                <w:b/>
                <w:bCs/>
                <w:color w:val="000000"/>
                <w:sz w:val="18"/>
                <w:szCs w:val="18"/>
              </w:rPr>
              <w:t>Comparator(s)</w:t>
            </w:r>
          </w:p>
        </w:tc>
      </w:tr>
      <w:tr w:rsidR="00D13C8C" w:rsidRPr="00D13C8C" w14:paraId="2FB113E3" w14:textId="77777777" w:rsidTr="00D13C8C">
        <w:trPr>
          <w:trHeight w:val="520"/>
        </w:trPr>
        <w:tc>
          <w:tcPr>
            <w:tcW w:w="1280" w:type="dxa"/>
            <w:vMerge w:val="restart"/>
            <w:tcBorders>
              <w:top w:val="single" w:sz="4" w:space="0" w:color="auto"/>
              <w:left w:val="nil"/>
              <w:bottom w:val="single" w:sz="4" w:space="0" w:color="000000"/>
              <w:right w:val="nil"/>
            </w:tcBorders>
            <w:shd w:val="clear" w:color="auto" w:fill="auto"/>
            <w:vAlign w:val="center"/>
            <w:hideMark/>
          </w:tcPr>
          <w:p w14:paraId="18A7ECFD" w14:textId="77777777" w:rsidR="00D13C8C" w:rsidRPr="00D13C8C" w:rsidRDefault="00D13C8C" w:rsidP="00D13C8C">
            <w:pPr>
              <w:rPr>
                <w:rFonts w:eastAsia="Times New Roman"/>
                <w:i/>
                <w:iCs/>
                <w:color w:val="000000"/>
                <w:sz w:val="18"/>
                <w:szCs w:val="18"/>
              </w:rPr>
            </w:pPr>
            <w:r w:rsidRPr="00D13C8C">
              <w:rPr>
                <w:rFonts w:eastAsia="Times New Roman"/>
                <w:i/>
                <w:iCs/>
                <w:color w:val="000000"/>
                <w:sz w:val="18"/>
                <w:szCs w:val="18"/>
              </w:rPr>
              <w:t>Preoperative</w:t>
            </w:r>
          </w:p>
        </w:tc>
        <w:tc>
          <w:tcPr>
            <w:tcW w:w="3920" w:type="dxa"/>
            <w:tcBorders>
              <w:top w:val="single" w:sz="4" w:space="0" w:color="auto"/>
              <w:left w:val="nil"/>
              <w:bottom w:val="single" w:sz="4" w:space="0" w:color="auto"/>
              <w:right w:val="nil"/>
            </w:tcBorders>
            <w:shd w:val="clear" w:color="000000" w:fill="D9E1F2"/>
            <w:vAlign w:val="center"/>
            <w:hideMark/>
          </w:tcPr>
          <w:p w14:paraId="7D3B6393" w14:textId="5774F4C1" w:rsidR="00D13C8C" w:rsidRPr="00D13C8C" w:rsidRDefault="00D13C8C" w:rsidP="00D13C8C">
            <w:pPr>
              <w:rPr>
                <w:rFonts w:eastAsia="Times New Roman"/>
                <w:color w:val="000000"/>
                <w:sz w:val="18"/>
                <w:szCs w:val="18"/>
              </w:rPr>
            </w:pPr>
            <w:r w:rsidRPr="00D13C8C">
              <w:rPr>
                <w:rFonts w:eastAsia="Times New Roman"/>
                <w:color w:val="000000"/>
                <w:sz w:val="18"/>
                <w:szCs w:val="18"/>
              </w:rPr>
              <w:t xml:space="preserve">Expanded preoperative evaluation </w:t>
            </w:r>
            <w:r w:rsidRPr="00D13C8C">
              <w:rPr>
                <w:rFonts w:eastAsia="Times New Roman"/>
                <w:color w:val="000000"/>
                <w:sz w:val="18"/>
                <w:szCs w:val="18"/>
              </w:rPr>
              <w:br/>
              <w:t>(frailty, cognitive, functional</w:t>
            </w:r>
            <w:r w:rsidR="00CE5ED6">
              <w:rPr>
                <w:rFonts w:eastAsia="Times New Roman"/>
                <w:color w:val="000000"/>
                <w:sz w:val="18"/>
                <w:szCs w:val="18"/>
              </w:rPr>
              <w:t>, psychosocial</w:t>
            </w:r>
            <w:r w:rsidRPr="00D13C8C">
              <w:rPr>
                <w:rFonts w:eastAsia="Times New Roman"/>
                <w:color w:val="000000"/>
                <w:sz w:val="18"/>
                <w:szCs w:val="18"/>
              </w:rPr>
              <w:t>)</w:t>
            </w:r>
          </w:p>
        </w:tc>
        <w:tc>
          <w:tcPr>
            <w:tcW w:w="4000" w:type="dxa"/>
            <w:tcBorders>
              <w:top w:val="nil"/>
              <w:left w:val="nil"/>
              <w:bottom w:val="single" w:sz="4" w:space="0" w:color="auto"/>
              <w:right w:val="nil"/>
            </w:tcBorders>
            <w:shd w:val="clear" w:color="000000" w:fill="D9E1F2"/>
            <w:noWrap/>
            <w:vAlign w:val="center"/>
            <w:hideMark/>
          </w:tcPr>
          <w:p w14:paraId="6A67EB0C" w14:textId="77777777" w:rsidR="00D13C8C" w:rsidRPr="00D13C8C" w:rsidRDefault="00D13C8C" w:rsidP="00D13C8C">
            <w:pPr>
              <w:rPr>
                <w:rFonts w:eastAsia="Times New Roman"/>
                <w:color w:val="000000"/>
                <w:sz w:val="18"/>
                <w:szCs w:val="18"/>
              </w:rPr>
            </w:pPr>
            <w:r w:rsidRPr="00D13C8C">
              <w:rPr>
                <w:rFonts w:eastAsia="Times New Roman"/>
                <w:color w:val="000000"/>
                <w:sz w:val="18"/>
                <w:szCs w:val="18"/>
              </w:rPr>
              <w:t>Standard preoperative evaluation </w:t>
            </w:r>
          </w:p>
        </w:tc>
      </w:tr>
      <w:tr w:rsidR="00D13C8C" w:rsidRPr="00D13C8C" w14:paraId="63F5F6A8" w14:textId="77777777" w:rsidTr="00D13C8C">
        <w:trPr>
          <w:trHeight w:val="520"/>
        </w:trPr>
        <w:tc>
          <w:tcPr>
            <w:tcW w:w="1280" w:type="dxa"/>
            <w:vMerge/>
            <w:tcBorders>
              <w:top w:val="single" w:sz="4" w:space="0" w:color="auto"/>
              <w:left w:val="nil"/>
              <w:bottom w:val="single" w:sz="4" w:space="0" w:color="000000"/>
              <w:right w:val="nil"/>
            </w:tcBorders>
            <w:vAlign w:val="center"/>
            <w:hideMark/>
          </w:tcPr>
          <w:p w14:paraId="3754ADDA" w14:textId="77777777" w:rsidR="00D13C8C" w:rsidRPr="00D13C8C" w:rsidRDefault="00D13C8C" w:rsidP="00D13C8C">
            <w:pPr>
              <w:rPr>
                <w:rFonts w:eastAsia="Times New Roman"/>
                <w:i/>
                <w:iCs/>
                <w:color w:val="000000"/>
                <w:sz w:val="18"/>
                <w:szCs w:val="18"/>
              </w:rPr>
            </w:pPr>
          </w:p>
        </w:tc>
        <w:tc>
          <w:tcPr>
            <w:tcW w:w="3920" w:type="dxa"/>
            <w:tcBorders>
              <w:top w:val="nil"/>
              <w:left w:val="nil"/>
              <w:bottom w:val="single" w:sz="4" w:space="0" w:color="auto"/>
              <w:right w:val="nil"/>
            </w:tcBorders>
            <w:shd w:val="clear" w:color="auto" w:fill="auto"/>
            <w:vAlign w:val="center"/>
            <w:hideMark/>
          </w:tcPr>
          <w:p w14:paraId="469E5B7D" w14:textId="77777777" w:rsidR="00D13C8C" w:rsidRPr="00D13C8C" w:rsidRDefault="00D13C8C" w:rsidP="00D13C8C">
            <w:pPr>
              <w:rPr>
                <w:rFonts w:eastAsia="Times New Roman"/>
                <w:color w:val="000000"/>
                <w:sz w:val="18"/>
                <w:szCs w:val="18"/>
              </w:rPr>
            </w:pPr>
            <w:r w:rsidRPr="00D13C8C">
              <w:rPr>
                <w:rFonts w:eastAsia="Times New Roman"/>
                <w:color w:val="000000"/>
                <w:sz w:val="18"/>
                <w:szCs w:val="18"/>
              </w:rPr>
              <w:t xml:space="preserve">Prehabilitation </w:t>
            </w:r>
            <w:r w:rsidRPr="00D13C8C">
              <w:rPr>
                <w:rFonts w:eastAsia="Times New Roman"/>
                <w:color w:val="000000"/>
                <w:sz w:val="18"/>
                <w:szCs w:val="18"/>
              </w:rPr>
              <w:br/>
              <w:t>(functional, cognitive, nutritional)</w:t>
            </w:r>
          </w:p>
        </w:tc>
        <w:tc>
          <w:tcPr>
            <w:tcW w:w="4000" w:type="dxa"/>
            <w:tcBorders>
              <w:top w:val="nil"/>
              <w:left w:val="nil"/>
              <w:bottom w:val="single" w:sz="4" w:space="0" w:color="auto"/>
              <w:right w:val="nil"/>
            </w:tcBorders>
            <w:shd w:val="clear" w:color="auto" w:fill="auto"/>
            <w:vAlign w:val="center"/>
            <w:hideMark/>
          </w:tcPr>
          <w:p w14:paraId="44289557" w14:textId="77777777" w:rsidR="00D13C8C" w:rsidRPr="00D13C8C" w:rsidRDefault="00D13C8C" w:rsidP="00D13C8C">
            <w:pPr>
              <w:rPr>
                <w:rFonts w:eastAsia="Times New Roman"/>
                <w:color w:val="000000"/>
                <w:sz w:val="18"/>
                <w:szCs w:val="18"/>
              </w:rPr>
            </w:pPr>
            <w:r w:rsidRPr="00D13C8C">
              <w:rPr>
                <w:rFonts w:eastAsia="Times New Roman"/>
                <w:color w:val="000000"/>
                <w:sz w:val="18"/>
                <w:szCs w:val="18"/>
              </w:rPr>
              <w:t>No prehabilitation</w:t>
            </w:r>
          </w:p>
        </w:tc>
      </w:tr>
      <w:tr w:rsidR="00D13C8C" w:rsidRPr="00D13C8C" w14:paraId="6B9FE1BE" w14:textId="77777777" w:rsidTr="00D13C8C">
        <w:trPr>
          <w:trHeight w:val="280"/>
        </w:trPr>
        <w:tc>
          <w:tcPr>
            <w:tcW w:w="1280" w:type="dxa"/>
            <w:vMerge w:val="restart"/>
            <w:tcBorders>
              <w:top w:val="nil"/>
              <w:left w:val="nil"/>
              <w:bottom w:val="single" w:sz="4" w:space="0" w:color="000000"/>
              <w:right w:val="nil"/>
            </w:tcBorders>
            <w:shd w:val="clear" w:color="auto" w:fill="auto"/>
            <w:vAlign w:val="center"/>
            <w:hideMark/>
          </w:tcPr>
          <w:p w14:paraId="6E0472E1" w14:textId="77777777" w:rsidR="00D13C8C" w:rsidRPr="00D13C8C" w:rsidRDefault="00D13C8C" w:rsidP="00D13C8C">
            <w:pPr>
              <w:rPr>
                <w:rFonts w:eastAsia="Times New Roman"/>
                <w:i/>
                <w:iCs/>
                <w:color w:val="000000"/>
                <w:sz w:val="18"/>
                <w:szCs w:val="18"/>
              </w:rPr>
            </w:pPr>
            <w:r w:rsidRPr="00D13C8C">
              <w:rPr>
                <w:rFonts w:eastAsia="Times New Roman"/>
                <w:i/>
                <w:iCs/>
                <w:color w:val="000000"/>
                <w:sz w:val="18"/>
                <w:szCs w:val="18"/>
              </w:rPr>
              <w:t>Intraoperative</w:t>
            </w:r>
          </w:p>
        </w:tc>
        <w:tc>
          <w:tcPr>
            <w:tcW w:w="3920" w:type="dxa"/>
            <w:tcBorders>
              <w:top w:val="nil"/>
              <w:left w:val="nil"/>
              <w:bottom w:val="single" w:sz="4" w:space="0" w:color="auto"/>
              <w:right w:val="nil"/>
            </w:tcBorders>
            <w:shd w:val="clear" w:color="000000" w:fill="D9E1F2"/>
            <w:vAlign w:val="center"/>
            <w:hideMark/>
          </w:tcPr>
          <w:p w14:paraId="3BB81880" w14:textId="77777777" w:rsidR="00D13C8C" w:rsidRPr="00D13C8C" w:rsidRDefault="00D13C8C" w:rsidP="00D13C8C">
            <w:pPr>
              <w:rPr>
                <w:rFonts w:eastAsia="Times New Roman"/>
                <w:color w:val="000000"/>
                <w:sz w:val="18"/>
                <w:szCs w:val="18"/>
              </w:rPr>
            </w:pPr>
            <w:r w:rsidRPr="00D13C8C">
              <w:rPr>
                <w:rFonts w:eastAsia="Times New Roman"/>
                <w:color w:val="000000"/>
                <w:sz w:val="18"/>
                <w:szCs w:val="18"/>
              </w:rPr>
              <w:t>Regional anesthesia as the primary anesthetic</w:t>
            </w:r>
          </w:p>
        </w:tc>
        <w:tc>
          <w:tcPr>
            <w:tcW w:w="4000" w:type="dxa"/>
            <w:tcBorders>
              <w:top w:val="nil"/>
              <w:left w:val="nil"/>
              <w:bottom w:val="single" w:sz="4" w:space="0" w:color="auto"/>
              <w:right w:val="nil"/>
            </w:tcBorders>
            <w:shd w:val="clear" w:color="000000" w:fill="D9E1F2"/>
            <w:vAlign w:val="center"/>
            <w:hideMark/>
          </w:tcPr>
          <w:p w14:paraId="2090BC98" w14:textId="77777777" w:rsidR="00D13C8C" w:rsidRPr="00D13C8C" w:rsidRDefault="00D13C8C" w:rsidP="00D13C8C">
            <w:pPr>
              <w:rPr>
                <w:rFonts w:eastAsia="Times New Roman"/>
                <w:color w:val="000000"/>
                <w:sz w:val="18"/>
                <w:szCs w:val="18"/>
              </w:rPr>
            </w:pPr>
            <w:r w:rsidRPr="00D13C8C">
              <w:rPr>
                <w:rFonts w:eastAsia="Times New Roman"/>
                <w:color w:val="000000"/>
                <w:sz w:val="18"/>
                <w:szCs w:val="18"/>
              </w:rPr>
              <w:t>General anesthesia</w:t>
            </w:r>
          </w:p>
        </w:tc>
      </w:tr>
      <w:tr w:rsidR="00D13C8C" w:rsidRPr="00D13C8C" w14:paraId="6D1021FC" w14:textId="77777777" w:rsidTr="00D13C8C">
        <w:trPr>
          <w:trHeight w:val="260"/>
        </w:trPr>
        <w:tc>
          <w:tcPr>
            <w:tcW w:w="1280" w:type="dxa"/>
            <w:vMerge/>
            <w:tcBorders>
              <w:top w:val="nil"/>
              <w:left w:val="nil"/>
              <w:bottom w:val="single" w:sz="4" w:space="0" w:color="000000"/>
              <w:right w:val="nil"/>
            </w:tcBorders>
            <w:vAlign w:val="center"/>
            <w:hideMark/>
          </w:tcPr>
          <w:p w14:paraId="6FA41DA6" w14:textId="77777777" w:rsidR="00D13C8C" w:rsidRPr="00D13C8C" w:rsidRDefault="00D13C8C" w:rsidP="00D13C8C">
            <w:pPr>
              <w:rPr>
                <w:rFonts w:eastAsia="Times New Roman"/>
                <w:i/>
                <w:iCs/>
                <w:color w:val="000000"/>
                <w:sz w:val="18"/>
                <w:szCs w:val="18"/>
              </w:rPr>
            </w:pPr>
          </w:p>
        </w:tc>
        <w:tc>
          <w:tcPr>
            <w:tcW w:w="3920" w:type="dxa"/>
            <w:tcBorders>
              <w:top w:val="nil"/>
              <w:left w:val="nil"/>
              <w:bottom w:val="single" w:sz="4" w:space="0" w:color="auto"/>
              <w:right w:val="nil"/>
            </w:tcBorders>
            <w:shd w:val="clear" w:color="auto" w:fill="auto"/>
            <w:vAlign w:val="center"/>
            <w:hideMark/>
          </w:tcPr>
          <w:p w14:paraId="06124B3D" w14:textId="77777777" w:rsidR="00D13C8C" w:rsidRPr="00D13C8C" w:rsidRDefault="00D13C8C" w:rsidP="00D13C8C">
            <w:pPr>
              <w:rPr>
                <w:rFonts w:eastAsia="Times New Roman"/>
                <w:color w:val="000000"/>
                <w:sz w:val="18"/>
                <w:szCs w:val="18"/>
              </w:rPr>
            </w:pPr>
            <w:r w:rsidRPr="00D13C8C">
              <w:rPr>
                <w:rFonts w:eastAsia="Times New Roman"/>
                <w:color w:val="000000"/>
                <w:sz w:val="18"/>
                <w:szCs w:val="18"/>
              </w:rPr>
              <w:t>Total intravenous anesthesia</w:t>
            </w:r>
          </w:p>
        </w:tc>
        <w:tc>
          <w:tcPr>
            <w:tcW w:w="4000" w:type="dxa"/>
            <w:tcBorders>
              <w:top w:val="nil"/>
              <w:left w:val="nil"/>
              <w:bottom w:val="single" w:sz="4" w:space="0" w:color="auto"/>
              <w:right w:val="nil"/>
            </w:tcBorders>
            <w:shd w:val="clear" w:color="auto" w:fill="auto"/>
            <w:noWrap/>
            <w:vAlign w:val="center"/>
            <w:hideMark/>
          </w:tcPr>
          <w:p w14:paraId="06DD263A" w14:textId="77777777" w:rsidR="00D13C8C" w:rsidRPr="00D13C8C" w:rsidRDefault="00D13C8C" w:rsidP="00D13C8C">
            <w:pPr>
              <w:rPr>
                <w:rFonts w:eastAsia="Times New Roman"/>
                <w:color w:val="000000"/>
                <w:sz w:val="18"/>
                <w:szCs w:val="18"/>
              </w:rPr>
            </w:pPr>
            <w:r w:rsidRPr="00D13C8C">
              <w:rPr>
                <w:rFonts w:eastAsia="Times New Roman"/>
                <w:color w:val="000000"/>
                <w:sz w:val="18"/>
                <w:szCs w:val="18"/>
              </w:rPr>
              <w:t>Volatile anesthetics</w:t>
            </w:r>
          </w:p>
        </w:tc>
      </w:tr>
      <w:tr w:rsidR="00D13C8C" w:rsidRPr="00D13C8C" w14:paraId="1BD06457" w14:textId="77777777" w:rsidTr="00856B68">
        <w:trPr>
          <w:trHeight w:val="1619"/>
        </w:trPr>
        <w:tc>
          <w:tcPr>
            <w:tcW w:w="1280" w:type="dxa"/>
            <w:vMerge/>
            <w:tcBorders>
              <w:top w:val="nil"/>
              <w:left w:val="nil"/>
              <w:bottom w:val="single" w:sz="4" w:space="0" w:color="000000"/>
              <w:right w:val="nil"/>
            </w:tcBorders>
            <w:vAlign w:val="center"/>
            <w:hideMark/>
          </w:tcPr>
          <w:p w14:paraId="1EF4B31D" w14:textId="77777777" w:rsidR="00D13C8C" w:rsidRPr="00D13C8C" w:rsidRDefault="00D13C8C" w:rsidP="00D13C8C">
            <w:pPr>
              <w:rPr>
                <w:rFonts w:eastAsia="Times New Roman"/>
                <w:i/>
                <w:iCs/>
                <w:color w:val="000000"/>
                <w:sz w:val="18"/>
                <w:szCs w:val="18"/>
              </w:rPr>
            </w:pPr>
          </w:p>
        </w:tc>
        <w:tc>
          <w:tcPr>
            <w:tcW w:w="3920" w:type="dxa"/>
            <w:tcBorders>
              <w:top w:val="nil"/>
              <w:left w:val="nil"/>
              <w:bottom w:val="single" w:sz="4" w:space="0" w:color="auto"/>
              <w:right w:val="nil"/>
            </w:tcBorders>
            <w:shd w:val="clear" w:color="auto" w:fill="auto"/>
            <w:vAlign w:val="center"/>
            <w:hideMark/>
          </w:tcPr>
          <w:p w14:paraId="2C882F09" w14:textId="77777777" w:rsidR="00D13C8C" w:rsidRPr="00D13C8C" w:rsidRDefault="00D13C8C" w:rsidP="00D13C8C">
            <w:pPr>
              <w:rPr>
                <w:rFonts w:eastAsia="Times New Roman"/>
                <w:color w:val="000000"/>
                <w:sz w:val="18"/>
                <w:szCs w:val="18"/>
              </w:rPr>
            </w:pPr>
            <w:r w:rsidRPr="00D13C8C">
              <w:rPr>
                <w:rFonts w:eastAsia="Times New Roman"/>
                <w:color w:val="000000"/>
                <w:sz w:val="18"/>
                <w:szCs w:val="18"/>
              </w:rPr>
              <w:t>Anticholinergics</w:t>
            </w:r>
            <w:r w:rsidRPr="00D13C8C">
              <w:rPr>
                <w:rFonts w:eastAsia="Times New Roman"/>
                <w:color w:val="000000"/>
                <w:sz w:val="18"/>
                <w:szCs w:val="18"/>
              </w:rPr>
              <w:br/>
              <w:t>Antipsychotics</w:t>
            </w:r>
            <w:r w:rsidRPr="00D13C8C">
              <w:rPr>
                <w:rFonts w:eastAsia="Times New Roman"/>
                <w:color w:val="000000"/>
                <w:sz w:val="18"/>
                <w:szCs w:val="18"/>
              </w:rPr>
              <w:br/>
              <w:t>Corticosteroids</w:t>
            </w:r>
            <w:r w:rsidRPr="00D13C8C">
              <w:rPr>
                <w:rFonts w:eastAsia="Times New Roman"/>
                <w:color w:val="000000"/>
                <w:sz w:val="18"/>
                <w:szCs w:val="18"/>
              </w:rPr>
              <w:br/>
              <w:t>H2-receptor antagonists</w:t>
            </w:r>
            <w:r w:rsidRPr="00D13C8C">
              <w:rPr>
                <w:rFonts w:eastAsia="Times New Roman"/>
                <w:color w:val="000000"/>
                <w:sz w:val="18"/>
                <w:szCs w:val="18"/>
              </w:rPr>
              <w:br/>
              <w:t xml:space="preserve">Benzodiazepines </w:t>
            </w:r>
            <w:r w:rsidRPr="00D13C8C">
              <w:rPr>
                <w:rFonts w:eastAsia="Times New Roman"/>
                <w:color w:val="000000"/>
                <w:sz w:val="18"/>
                <w:szCs w:val="18"/>
              </w:rPr>
              <w:br/>
              <w:t>Nonbenzodiazepine benzodiazepine receptor agonist hypnotics: eszopiclone, zaleplon, zolpidem</w:t>
            </w:r>
          </w:p>
        </w:tc>
        <w:tc>
          <w:tcPr>
            <w:tcW w:w="4000" w:type="dxa"/>
            <w:tcBorders>
              <w:top w:val="nil"/>
              <w:left w:val="nil"/>
              <w:bottom w:val="single" w:sz="4" w:space="0" w:color="auto"/>
              <w:right w:val="nil"/>
            </w:tcBorders>
            <w:shd w:val="clear" w:color="auto" w:fill="auto"/>
            <w:noWrap/>
            <w:vAlign w:val="center"/>
            <w:hideMark/>
          </w:tcPr>
          <w:p w14:paraId="7F813B64" w14:textId="77777777" w:rsidR="00D13C8C" w:rsidRPr="00D13C8C" w:rsidRDefault="00D13C8C" w:rsidP="00D13C8C">
            <w:pPr>
              <w:rPr>
                <w:rFonts w:eastAsia="Times New Roman"/>
                <w:color w:val="000000"/>
                <w:sz w:val="18"/>
                <w:szCs w:val="18"/>
              </w:rPr>
            </w:pPr>
            <w:r w:rsidRPr="00D13C8C">
              <w:rPr>
                <w:rFonts w:eastAsia="Times New Roman"/>
                <w:color w:val="000000"/>
                <w:sz w:val="18"/>
                <w:szCs w:val="18"/>
              </w:rPr>
              <w:t>None</w:t>
            </w:r>
          </w:p>
        </w:tc>
      </w:tr>
      <w:tr w:rsidR="00D13C8C" w:rsidRPr="00D13C8C" w14:paraId="2CBB5D82" w14:textId="77777777" w:rsidTr="00D13C8C">
        <w:trPr>
          <w:trHeight w:val="520"/>
        </w:trPr>
        <w:tc>
          <w:tcPr>
            <w:tcW w:w="1280" w:type="dxa"/>
            <w:vMerge/>
            <w:tcBorders>
              <w:top w:val="nil"/>
              <w:left w:val="nil"/>
              <w:bottom w:val="single" w:sz="4" w:space="0" w:color="000000"/>
              <w:right w:val="nil"/>
            </w:tcBorders>
            <w:vAlign w:val="center"/>
            <w:hideMark/>
          </w:tcPr>
          <w:p w14:paraId="24A61E92" w14:textId="77777777" w:rsidR="00D13C8C" w:rsidRPr="00D13C8C" w:rsidRDefault="00D13C8C" w:rsidP="00D13C8C">
            <w:pPr>
              <w:rPr>
                <w:rFonts w:eastAsia="Times New Roman"/>
                <w:i/>
                <w:iCs/>
                <w:color w:val="000000"/>
                <w:sz w:val="18"/>
                <w:szCs w:val="18"/>
              </w:rPr>
            </w:pPr>
          </w:p>
        </w:tc>
        <w:tc>
          <w:tcPr>
            <w:tcW w:w="3920" w:type="dxa"/>
            <w:tcBorders>
              <w:top w:val="nil"/>
              <w:left w:val="nil"/>
              <w:bottom w:val="single" w:sz="4" w:space="0" w:color="auto"/>
              <w:right w:val="nil"/>
            </w:tcBorders>
            <w:shd w:val="clear" w:color="000000" w:fill="D9E1F2"/>
            <w:vAlign w:val="center"/>
            <w:hideMark/>
          </w:tcPr>
          <w:p w14:paraId="13EF8D06" w14:textId="77777777" w:rsidR="00D13C8C" w:rsidRPr="00D13C8C" w:rsidRDefault="00D13C8C" w:rsidP="00D13C8C">
            <w:pPr>
              <w:rPr>
                <w:rFonts w:eastAsia="Times New Roman"/>
                <w:color w:val="000000"/>
                <w:sz w:val="18"/>
                <w:szCs w:val="18"/>
              </w:rPr>
            </w:pPr>
            <w:r w:rsidRPr="00D13C8C">
              <w:rPr>
                <w:rFonts w:eastAsia="Times New Roman"/>
                <w:color w:val="000000"/>
                <w:sz w:val="18"/>
                <w:szCs w:val="18"/>
              </w:rPr>
              <w:t>Drugs to prevent delirium (dexmedetomidine, ketamine, ramelteon, or melatonin)</w:t>
            </w:r>
          </w:p>
        </w:tc>
        <w:tc>
          <w:tcPr>
            <w:tcW w:w="4000" w:type="dxa"/>
            <w:tcBorders>
              <w:top w:val="nil"/>
              <w:left w:val="nil"/>
              <w:bottom w:val="single" w:sz="4" w:space="0" w:color="auto"/>
              <w:right w:val="nil"/>
            </w:tcBorders>
            <w:shd w:val="clear" w:color="000000" w:fill="D9E1F2"/>
            <w:noWrap/>
            <w:vAlign w:val="center"/>
            <w:hideMark/>
          </w:tcPr>
          <w:p w14:paraId="6801EBAE" w14:textId="77777777" w:rsidR="00D13C8C" w:rsidRPr="00D13C8C" w:rsidRDefault="00D13C8C" w:rsidP="00D13C8C">
            <w:pPr>
              <w:rPr>
                <w:rFonts w:eastAsia="Times New Roman"/>
                <w:color w:val="000000"/>
                <w:sz w:val="18"/>
                <w:szCs w:val="18"/>
              </w:rPr>
            </w:pPr>
            <w:r w:rsidRPr="00D13C8C">
              <w:rPr>
                <w:rFonts w:eastAsia="Times New Roman"/>
                <w:color w:val="000000"/>
                <w:sz w:val="18"/>
                <w:szCs w:val="18"/>
              </w:rPr>
              <w:t>None</w:t>
            </w:r>
          </w:p>
        </w:tc>
      </w:tr>
      <w:tr w:rsidR="00D13C8C" w:rsidRPr="00D13C8C" w14:paraId="495AA549" w14:textId="77777777" w:rsidTr="00D13C8C">
        <w:trPr>
          <w:trHeight w:val="780"/>
        </w:trPr>
        <w:tc>
          <w:tcPr>
            <w:tcW w:w="1280" w:type="dxa"/>
            <w:vMerge w:val="restart"/>
            <w:tcBorders>
              <w:top w:val="nil"/>
              <w:left w:val="nil"/>
              <w:bottom w:val="single" w:sz="4" w:space="0" w:color="000000"/>
              <w:right w:val="nil"/>
            </w:tcBorders>
            <w:shd w:val="clear" w:color="auto" w:fill="auto"/>
            <w:vAlign w:val="center"/>
            <w:hideMark/>
          </w:tcPr>
          <w:p w14:paraId="2AFF2243" w14:textId="77777777" w:rsidR="00D13C8C" w:rsidRPr="00D13C8C" w:rsidRDefault="00D13C8C" w:rsidP="00D13C8C">
            <w:pPr>
              <w:jc w:val="center"/>
              <w:rPr>
                <w:rFonts w:eastAsia="Times New Roman"/>
                <w:i/>
                <w:iCs/>
                <w:color w:val="000000"/>
                <w:sz w:val="18"/>
                <w:szCs w:val="18"/>
              </w:rPr>
            </w:pPr>
            <w:r w:rsidRPr="00D13C8C">
              <w:rPr>
                <w:rFonts w:eastAsia="Times New Roman"/>
                <w:i/>
                <w:iCs/>
                <w:color w:val="000000"/>
                <w:sz w:val="18"/>
                <w:szCs w:val="18"/>
              </w:rPr>
              <w:t>Postoperative</w:t>
            </w:r>
          </w:p>
        </w:tc>
        <w:tc>
          <w:tcPr>
            <w:tcW w:w="3920" w:type="dxa"/>
            <w:tcBorders>
              <w:top w:val="nil"/>
              <w:left w:val="nil"/>
              <w:bottom w:val="single" w:sz="4" w:space="0" w:color="auto"/>
              <w:right w:val="nil"/>
            </w:tcBorders>
            <w:shd w:val="clear" w:color="auto" w:fill="auto"/>
            <w:vAlign w:val="center"/>
            <w:hideMark/>
          </w:tcPr>
          <w:p w14:paraId="18D23C9C" w14:textId="4A6D6DFC" w:rsidR="00D13C8C" w:rsidRPr="00D13C8C" w:rsidRDefault="00D13C8C" w:rsidP="00D13C8C">
            <w:pPr>
              <w:rPr>
                <w:rFonts w:eastAsia="Times New Roman"/>
                <w:color w:val="000000"/>
                <w:sz w:val="18"/>
                <w:szCs w:val="18"/>
              </w:rPr>
            </w:pPr>
            <w:r w:rsidRPr="00D13C8C">
              <w:rPr>
                <w:rFonts w:eastAsia="Times New Roman"/>
                <w:color w:val="000000"/>
                <w:sz w:val="18"/>
                <w:szCs w:val="18"/>
              </w:rPr>
              <w:t>Postoperative regional anesthetics for lower limb pain (continuous epidural, lower extremity nerve block with catheter)</w:t>
            </w:r>
          </w:p>
        </w:tc>
        <w:tc>
          <w:tcPr>
            <w:tcW w:w="4000" w:type="dxa"/>
            <w:tcBorders>
              <w:top w:val="nil"/>
              <w:left w:val="nil"/>
              <w:bottom w:val="single" w:sz="4" w:space="0" w:color="auto"/>
              <w:right w:val="nil"/>
            </w:tcBorders>
            <w:shd w:val="clear" w:color="auto" w:fill="auto"/>
            <w:vAlign w:val="center"/>
            <w:hideMark/>
          </w:tcPr>
          <w:p w14:paraId="546BDF19" w14:textId="77777777" w:rsidR="00D13C8C" w:rsidRPr="00D13C8C" w:rsidRDefault="00D13C8C" w:rsidP="00D13C8C">
            <w:pPr>
              <w:rPr>
                <w:rFonts w:eastAsia="Times New Roman"/>
                <w:color w:val="000000"/>
                <w:sz w:val="18"/>
                <w:szCs w:val="18"/>
              </w:rPr>
            </w:pPr>
            <w:r w:rsidRPr="00D13C8C">
              <w:rPr>
                <w:rFonts w:eastAsia="Times New Roman"/>
                <w:color w:val="000000"/>
                <w:sz w:val="18"/>
                <w:szCs w:val="18"/>
              </w:rPr>
              <w:t>Opioids, multimodal analgesia not including nerve block, or conventional pain management</w:t>
            </w:r>
          </w:p>
        </w:tc>
      </w:tr>
      <w:tr w:rsidR="00D13C8C" w:rsidRPr="00D13C8C" w14:paraId="4812B77E" w14:textId="77777777" w:rsidTr="00D13C8C">
        <w:trPr>
          <w:trHeight w:val="260"/>
        </w:trPr>
        <w:tc>
          <w:tcPr>
            <w:tcW w:w="1280" w:type="dxa"/>
            <w:vMerge/>
            <w:tcBorders>
              <w:top w:val="nil"/>
              <w:left w:val="nil"/>
              <w:bottom w:val="single" w:sz="4" w:space="0" w:color="000000"/>
              <w:right w:val="nil"/>
            </w:tcBorders>
            <w:vAlign w:val="center"/>
            <w:hideMark/>
          </w:tcPr>
          <w:p w14:paraId="3583CE3E" w14:textId="77777777" w:rsidR="00D13C8C" w:rsidRPr="00D13C8C" w:rsidRDefault="00D13C8C" w:rsidP="00D13C8C">
            <w:pPr>
              <w:rPr>
                <w:rFonts w:eastAsia="Times New Roman"/>
                <w:i/>
                <w:iCs/>
                <w:color w:val="000000"/>
                <w:sz w:val="18"/>
                <w:szCs w:val="18"/>
              </w:rPr>
            </w:pPr>
          </w:p>
        </w:tc>
        <w:tc>
          <w:tcPr>
            <w:tcW w:w="3920" w:type="dxa"/>
            <w:tcBorders>
              <w:top w:val="nil"/>
              <w:left w:val="nil"/>
              <w:bottom w:val="single" w:sz="4" w:space="0" w:color="auto"/>
              <w:right w:val="nil"/>
            </w:tcBorders>
            <w:shd w:val="clear" w:color="000000" w:fill="D9E1F2"/>
            <w:vAlign w:val="center"/>
            <w:hideMark/>
          </w:tcPr>
          <w:p w14:paraId="1C8BE982" w14:textId="77777777" w:rsidR="00D13C8C" w:rsidRPr="00D13C8C" w:rsidRDefault="00D13C8C" w:rsidP="00D13C8C">
            <w:pPr>
              <w:rPr>
                <w:rFonts w:eastAsia="Times New Roman"/>
                <w:color w:val="000000"/>
                <w:sz w:val="18"/>
                <w:szCs w:val="18"/>
              </w:rPr>
            </w:pPr>
            <w:r w:rsidRPr="00D13C8C">
              <w:rPr>
                <w:rFonts w:eastAsia="Times New Roman"/>
                <w:color w:val="000000"/>
                <w:sz w:val="18"/>
                <w:szCs w:val="18"/>
              </w:rPr>
              <w:t xml:space="preserve">Screening for postoperative delirium </w:t>
            </w:r>
          </w:p>
        </w:tc>
        <w:tc>
          <w:tcPr>
            <w:tcW w:w="4000" w:type="dxa"/>
            <w:tcBorders>
              <w:top w:val="nil"/>
              <w:left w:val="nil"/>
              <w:bottom w:val="single" w:sz="4" w:space="0" w:color="auto"/>
              <w:right w:val="nil"/>
            </w:tcBorders>
            <w:shd w:val="clear" w:color="000000" w:fill="D9E1F2"/>
            <w:vAlign w:val="center"/>
            <w:hideMark/>
          </w:tcPr>
          <w:p w14:paraId="3E89D08E" w14:textId="77777777" w:rsidR="00D13C8C" w:rsidRPr="00D13C8C" w:rsidRDefault="00D13C8C" w:rsidP="00D13C8C">
            <w:pPr>
              <w:rPr>
                <w:rFonts w:eastAsia="Times New Roman"/>
                <w:color w:val="000000"/>
                <w:sz w:val="18"/>
                <w:szCs w:val="18"/>
              </w:rPr>
            </w:pPr>
            <w:r w:rsidRPr="00D13C8C">
              <w:rPr>
                <w:rFonts w:eastAsia="Times New Roman"/>
                <w:color w:val="000000"/>
                <w:sz w:val="18"/>
                <w:szCs w:val="18"/>
              </w:rPr>
              <w:t xml:space="preserve">No screening for postoperative delirium </w:t>
            </w:r>
          </w:p>
        </w:tc>
      </w:tr>
    </w:tbl>
    <w:p w14:paraId="5A177FF6" w14:textId="77777777" w:rsidR="00F87D2F" w:rsidRPr="00C325D9" w:rsidRDefault="00F87D2F" w:rsidP="00F87D2F"/>
    <w:p w14:paraId="5FF0A2AA" w14:textId="167BD79B" w:rsidR="00521710" w:rsidRPr="00C325D9" w:rsidRDefault="004E1BE6" w:rsidP="001A2441">
      <w:pPr>
        <w:pStyle w:val="Heading3"/>
        <w:rPr>
          <w:rFonts w:cs="Arial"/>
        </w:rPr>
      </w:pPr>
      <w:r w:rsidRPr="00C325D9">
        <w:rPr>
          <w:rFonts w:cs="Arial"/>
        </w:rPr>
        <w:t>O</w:t>
      </w:r>
      <w:r w:rsidR="00521710" w:rsidRPr="00C325D9">
        <w:rPr>
          <w:rFonts w:cs="Arial"/>
        </w:rPr>
        <w:t>utcomes</w:t>
      </w:r>
    </w:p>
    <w:p w14:paraId="2207F135" w14:textId="783BB200" w:rsidR="00E1225C" w:rsidRPr="00C325D9" w:rsidRDefault="00E1225C" w:rsidP="00053D3E">
      <w:pPr>
        <w:pStyle w:val="ListParagraph"/>
        <w:numPr>
          <w:ilvl w:val="0"/>
          <w:numId w:val="13"/>
        </w:numPr>
        <w:rPr>
          <w:rFonts w:cs="Arial"/>
          <w:szCs w:val="20"/>
        </w:rPr>
      </w:pPr>
      <w:r w:rsidRPr="00C325D9">
        <w:rPr>
          <w:rFonts w:cs="Arial"/>
          <w:szCs w:val="20"/>
        </w:rPr>
        <w:t>Postoperative delirium</w:t>
      </w:r>
    </w:p>
    <w:p w14:paraId="22F7898C" w14:textId="0E4A313F" w:rsidR="00375725" w:rsidRPr="00C325D9" w:rsidRDefault="001F2947" w:rsidP="001F2947">
      <w:pPr>
        <w:pStyle w:val="ListParagraph"/>
        <w:numPr>
          <w:ilvl w:val="0"/>
          <w:numId w:val="13"/>
        </w:numPr>
        <w:rPr>
          <w:rFonts w:cs="Arial"/>
          <w:szCs w:val="20"/>
        </w:rPr>
      </w:pPr>
      <w:r w:rsidRPr="00C325D9">
        <w:rPr>
          <w:rFonts w:cs="Arial"/>
          <w:szCs w:val="20"/>
        </w:rPr>
        <w:t>D</w:t>
      </w:r>
      <w:r w:rsidR="00375725" w:rsidRPr="00C325D9">
        <w:rPr>
          <w:rFonts w:cs="Arial"/>
          <w:szCs w:val="20"/>
        </w:rPr>
        <w:t>elayed neurocognitive recovery</w:t>
      </w:r>
      <w:r w:rsidR="00B82846" w:rsidRPr="00C325D9">
        <w:rPr>
          <w:rFonts w:cs="Arial"/>
          <w:szCs w:val="20"/>
        </w:rPr>
        <w:t xml:space="preserve"> (</w:t>
      </w:r>
      <w:r w:rsidR="002E242B" w:rsidRPr="00C325D9">
        <w:rPr>
          <w:rFonts w:cs="Arial"/>
          <w:szCs w:val="20"/>
        </w:rPr>
        <w:t>&lt;</w:t>
      </w:r>
      <w:r w:rsidR="00B82846" w:rsidRPr="00C325D9">
        <w:rPr>
          <w:rFonts w:cs="Arial"/>
          <w:szCs w:val="20"/>
        </w:rPr>
        <w:t xml:space="preserve"> 30 </w:t>
      </w:r>
      <w:r w:rsidR="002E6496" w:rsidRPr="00C325D9">
        <w:rPr>
          <w:rFonts w:cs="Arial"/>
          <w:szCs w:val="20"/>
        </w:rPr>
        <w:t>days after procedure)</w:t>
      </w:r>
    </w:p>
    <w:p w14:paraId="22B6C8FB" w14:textId="2EE84282" w:rsidR="00C77CEB" w:rsidRPr="00C325D9" w:rsidRDefault="00EC2A49" w:rsidP="546CDE6C">
      <w:pPr>
        <w:pStyle w:val="ListParagraph"/>
        <w:numPr>
          <w:ilvl w:val="0"/>
          <w:numId w:val="13"/>
        </w:numPr>
        <w:rPr>
          <w:rFonts w:cs="Arial"/>
        </w:rPr>
      </w:pPr>
      <w:r w:rsidRPr="00C325D9">
        <w:rPr>
          <w:rFonts w:cs="Arial"/>
        </w:rPr>
        <w:t>P</w:t>
      </w:r>
      <w:r w:rsidR="00C77CEB" w:rsidRPr="00C325D9">
        <w:rPr>
          <w:rFonts w:cs="Arial"/>
        </w:rPr>
        <w:t>ostoperative neurocognitive disorder</w:t>
      </w:r>
      <w:r w:rsidR="002E6496" w:rsidRPr="00C325D9">
        <w:rPr>
          <w:rFonts w:cs="Arial"/>
        </w:rPr>
        <w:t xml:space="preserve"> </w:t>
      </w:r>
      <w:r w:rsidR="00C31DA6" w:rsidRPr="00C325D9">
        <w:rPr>
          <w:rFonts w:cs="Arial"/>
        </w:rPr>
        <w:t>(</w:t>
      </w:r>
      <w:r w:rsidR="00BF7F35" w:rsidRPr="00C325D9">
        <w:rPr>
          <w:rFonts w:cs="Arial"/>
        </w:rPr>
        <w:t>mild, major)</w:t>
      </w:r>
    </w:p>
    <w:p w14:paraId="7F38435A" w14:textId="4238C4BD" w:rsidR="00C31DA6" w:rsidRPr="00C325D9" w:rsidRDefault="00C31DA6" w:rsidP="00951EFE">
      <w:pPr>
        <w:pStyle w:val="ListParagraph"/>
        <w:numPr>
          <w:ilvl w:val="0"/>
          <w:numId w:val="13"/>
        </w:numPr>
        <w:rPr>
          <w:rFonts w:cs="Arial"/>
          <w:szCs w:val="20"/>
        </w:rPr>
      </w:pPr>
      <w:r w:rsidRPr="00C325D9">
        <w:rPr>
          <w:rFonts w:cs="Arial"/>
          <w:szCs w:val="20"/>
        </w:rPr>
        <w:t>Major neurocognitive disorder (dementia)</w:t>
      </w:r>
    </w:p>
    <w:p w14:paraId="35EEE22F" w14:textId="5EE9FF19" w:rsidR="00C31DA6" w:rsidRPr="00C325D9" w:rsidRDefault="00C31DA6" w:rsidP="00951EFE">
      <w:pPr>
        <w:pStyle w:val="ListParagraph"/>
        <w:numPr>
          <w:ilvl w:val="0"/>
          <w:numId w:val="13"/>
        </w:numPr>
        <w:rPr>
          <w:rFonts w:cs="Arial"/>
          <w:szCs w:val="20"/>
        </w:rPr>
      </w:pPr>
      <w:r w:rsidRPr="00C325D9">
        <w:rPr>
          <w:rFonts w:cs="Arial"/>
          <w:szCs w:val="20"/>
        </w:rPr>
        <w:t>Mild neurocognitive disorder (mild cognitive impairment)</w:t>
      </w:r>
    </w:p>
    <w:p w14:paraId="413C6117" w14:textId="39B9C116" w:rsidR="005B35FF" w:rsidRPr="00C325D9" w:rsidRDefault="00576BE4" w:rsidP="005B35FF">
      <w:pPr>
        <w:pStyle w:val="ListParagraph"/>
        <w:numPr>
          <w:ilvl w:val="0"/>
          <w:numId w:val="13"/>
        </w:numPr>
        <w:rPr>
          <w:rFonts w:cs="Arial"/>
          <w:szCs w:val="20"/>
        </w:rPr>
      </w:pPr>
      <w:r w:rsidRPr="00C325D9">
        <w:rPr>
          <w:rFonts w:cs="Arial"/>
          <w:szCs w:val="20"/>
        </w:rPr>
        <w:t>Stroke</w:t>
      </w:r>
    </w:p>
    <w:p w14:paraId="27C27846" w14:textId="77777777" w:rsidR="003B0C05" w:rsidRPr="00442184" w:rsidRDefault="003B0C05" w:rsidP="00053D3E">
      <w:pPr>
        <w:pStyle w:val="ListParagraph"/>
        <w:numPr>
          <w:ilvl w:val="0"/>
          <w:numId w:val="13"/>
        </w:numPr>
        <w:rPr>
          <w:rFonts w:cs="Arial"/>
          <w:szCs w:val="20"/>
        </w:rPr>
      </w:pPr>
      <w:r w:rsidRPr="00442184">
        <w:rPr>
          <w:rFonts w:cs="Arial"/>
          <w:szCs w:val="20"/>
        </w:rPr>
        <w:t>Intraoperative awareness</w:t>
      </w:r>
    </w:p>
    <w:p w14:paraId="28457A8E" w14:textId="0DFB0BC7" w:rsidR="003B0C05" w:rsidRPr="00C325D9" w:rsidRDefault="003B0C05" w:rsidP="00951EFE">
      <w:pPr>
        <w:pStyle w:val="ListParagraph"/>
        <w:numPr>
          <w:ilvl w:val="0"/>
          <w:numId w:val="13"/>
        </w:numPr>
        <w:rPr>
          <w:rFonts w:cs="Arial"/>
          <w:szCs w:val="20"/>
        </w:rPr>
      </w:pPr>
      <w:r w:rsidRPr="00C325D9">
        <w:rPr>
          <w:rFonts w:cs="Arial"/>
          <w:szCs w:val="20"/>
        </w:rPr>
        <w:t>Recovery (</w:t>
      </w:r>
      <w:r w:rsidR="000B04BF" w:rsidRPr="00C325D9">
        <w:rPr>
          <w:rFonts w:cs="Arial"/>
          <w:szCs w:val="20"/>
        </w:rPr>
        <w:t>e.g.</w:t>
      </w:r>
      <w:r w:rsidR="00475ADD" w:rsidRPr="00C325D9">
        <w:rPr>
          <w:rFonts w:cs="Arial"/>
          <w:szCs w:val="20"/>
        </w:rPr>
        <w:t xml:space="preserve">, </w:t>
      </w:r>
      <w:r w:rsidRPr="00C325D9">
        <w:rPr>
          <w:rFonts w:cs="Arial"/>
          <w:szCs w:val="20"/>
        </w:rPr>
        <w:t>Aldret</w:t>
      </w:r>
      <w:r w:rsidR="00FE6741" w:rsidRPr="00C325D9">
        <w:rPr>
          <w:rFonts w:cs="Arial"/>
          <w:szCs w:val="20"/>
        </w:rPr>
        <w:t>e</w:t>
      </w:r>
      <w:r w:rsidR="00A46406" w:rsidRPr="00C325D9">
        <w:rPr>
          <w:rFonts w:cs="Arial"/>
          <w:szCs w:val="20"/>
        </w:rPr>
        <w:t xml:space="preserve"> and </w:t>
      </w:r>
      <w:r w:rsidRPr="00C325D9">
        <w:rPr>
          <w:rFonts w:cs="Arial"/>
          <w:szCs w:val="20"/>
        </w:rPr>
        <w:t xml:space="preserve">Quality of </w:t>
      </w:r>
      <w:r w:rsidR="00FE6741" w:rsidRPr="00C325D9">
        <w:rPr>
          <w:rFonts w:cs="Arial"/>
          <w:szCs w:val="20"/>
        </w:rPr>
        <w:t>R</w:t>
      </w:r>
      <w:r w:rsidRPr="00C325D9">
        <w:rPr>
          <w:rFonts w:cs="Arial"/>
          <w:szCs w:val="20"/>
        </w:rPr>
        <w:t>ecovery</w:t>
      </w:r>
      <w:r w:rsidR="005B35FF" w:rsidRPr="00C325D9">
        <w:rPr>
          <w:rFonts w:cs="Arial"/>
          <w:szCs w:val="20"/>
        </w:rPr>
        <w:t xml:space="preserve"> </w:t>
      </w:r>
      <w:r w:rsidR="00FE6741" w:rsidRPr="00C325D9">
        <w:rPr>
          <w:rFonts w:cs="Arial"/>
          <w:szCs w:val="20"/>
        </w:rPr>
        <w:t>scores)</w:t>
      </w:r>
    </w:p>
    <w:p w14:paraId="49AFE4A1" w14:textId="5C41729D" w:rsidR="005B35FF" w:rsidRPr="00C325D9" w:rsidRDefault="005B35FF" w:rsidP="00951EFE">
      <w:pPr>
        <w:pStyle w:val="ListParagraph"/>
        <w:numPr>
          <w:ilvl w:val="0"/>
          <w:numId w:val="13"/>
        </w:numPr>
        <w:rPr>
          <w:rFonts w:cs="Arial"/>
          <w:szCs w:val="20"/>
        </w:rPr>
      </w:pPr>
      <w:r w:rsidRPr="00C325D9">
        <w:rPr>
          <w:rFonts w:cs="Arial"/>
          <w:szCs w:val="20"/>
        </w:rPr>
        <w:t>Depression</w:t>
      </w:r>
    </w:p>
    <w:p w14:paraId="4A463618" w14:textId="77777777" w:rsidR="00BF7F35" w:rsidRPr="00C325D9" w:rsidRDefault="003B0C05" w:rsidP="00053D3E">
      <w:pPr>
        <w:pStyle w:val="ListParagraph"/>
        <w:numPr>
          <w:ilvl w:val="0"/>
          <w:numId w:val="13"/>
        </w:numPr>
        <w:rPr>
          <w:rFonts w:cs="Arial"/>
          <w:szCs w:val="20"/>
        </w:rPr>
      </w:pPr>
      <w:r w:rsidRPr="00C325D9">
        <w:rPr>
          <w:rFonts w:cs="Arial"/>
          <w:szCs w:val="20"/>
        </w:rPr>
        <w:t>Patient/</w:t>
      </w:r>
      <w:r w:rsidR="00FE6741" w:rsidRPr="00C325D9">
        <w:rPr>
          <w:rFonts w:cs="Arial"/>
          <w:szCs w:val="20"/>
        </w:rPr>
        <w:t>caregiver/</w:t>
      </w:r>
      <w:r w:rsidRPr="00C325D9">
        <w:rPr>
          <w:rFonts w:cs="Arial"/>
          <w:szCs w:val="20"/>
        </w:rPr>
        <w:t>family satisfaction</w:t>
      </w:r>
    </w:p>
    <w:p w14:paraId="0C7B5A67" w14:textId="78D49112" w:rsidR="003B0C05" w:rsidRPr="00C325D9" w:rsidRDefault="005B521E" w:rsidP="00053D3E">
      <w:pPr>
        <w:pStyle w:val="ListParagraph"/>
        <w:numPr>
          <w:ilvl w:val="0"/>
          <w:numId w:val="13"/>
        </w:numPr>
        <w:rPr>
          <w:rFonts w:cs="Arial"/>
          <w:szCs w:val="20"/>
        </w:rPr>
      </w:pPr>
      <w:r w:rsidRPr="00C325D9">
        <w:rPr>
          <w:rFonts w:cs="Arial"/>
          <w:szCs w:val="20"/>
        </w:rPr>
        <w:t>Valued life activities</w:t>
      </w:r>
      <w:r w:rsidR="003B0C05" w:rsidRPr="00C325D9">
        <w:rPr>
          <w:rFonts w:cs="Arial"/>
          <w:szCs w:val="20"/>
        </w:rPr>
        <w:t xml:space="preserve"> </w:t>
      </w:r>
    </w:p>
    <w:p w14:paraId="7347D976" w14:textId="7772E6A2" w:rsidR="003B0C05" w:rsidRPr="00C325D9" w:rsidRDefault="009B0B60" w:rsidP="00053D3E">
      <w:pPr>
        <w:pStyle w:val="ListParagraph"/>
        <w:numPr>
          <w:ilvl w:val="0"/>
          <w:numId w:val="13"/>
        </w:numPr>
        <w:rPr>
          <w:rFonts w:cs="Arial"/>
          <w:szCs w:val="20"/>
        </w:rPr>
      </w:pPr>
      <w:r>
        <w:rPr>
          <w:rFonts w:cs="Arial"/>
          <w:szCs w:val="20"/>
        </w:rPr>
        <w:t xml:space="preserve">Physical </w:t>
      </w:r>
      <w:r w:rsidR="0026288E">
        <w:rPr>
          <w:rFonts w:cs="Arial"/>
          <w:szCs w:val="20"/>
        </w:rPr>
        <w:t>f</w:t>
      </w:r>
      <w:r w:rsidR="003B0C05" w:rsidRPr="00C325D9">
        <w:rPr>
          <w:rFonts w:cs="Arial"/>
          <w:szCs w:val="20"/>
        </w:rPr>
        <w:t>unctional status</w:t>
      </w:r>
      <w:r w:rsidR="009A643D" w:rsidRPr="00C325D9">
        <w:rPr>
          <w:rFonts w:cs="Arial"/>
          <w:szCs w:val="20"/>
        </w:rPr>
        <w:t xml:space="preserve"> (in</w:t>
      </w:r>
      <w:r w:rsidR="00576BE4" w:rsidRPr="00C325D9">
        <w:rPr>
          <w:rFonts w:cs="Arial"/>
          <w:szCs w:val="20"/>
        </w:rPr>
        <w:t>dependence/disability)</w:t>
      </w:r>
    </w:p>
    <w:p w14:paraId="71DBBC27" w14:textId="0CF38306" w:rsidR="00FE6741" w:rsidRPr="00C325D9" w:rsidRDefault="0074672C" w:rsidP="00053D3E">
      <w:pPr>
        <w:pStyle w:val="ListParagraph"/>
        <w:numPr>
          <w:ilvl w:val="0"/>
          <w:numId w:val="13"/>
        </w:numPr>
        <w:rPr>
          <w:rFonts w:cs="Arial"/>
          <w:szCs w:val="20"/>
        </w:rPr>
      </w:pPr>
      <w:r w:rsidRPr="00C325D9">
        <w:rPr>
          <w:rFonts w:cs="Arial"/>
          <w:szCs w:val="20"/>
        </w:rPr>
        <w:t>H</w:t>
      </w:r>
      <w:r w:rsidR="00FE6741" w:rsidRPr="00C325D9">
        <w:rPr>
          <w:rFonts w:cs="Arial"/>
          <w:szCs w:val="20"/>
        </w:rPr>
        <w:t>ealth-related quality of life</w:t>
      </w:r>
    </w:p>
    <w:p w14:paraId="5544B0D9" w14:textId="5BFF1758" w:rsidR="00755EA5" w:rsidRPr="00C325D9" w:rsidRDefault="00755EA5" w:rsidP="00053D3E">
      <w:pPr>
        <w:pStyle w:val="ListParagraph"/>
        <w:numPr>
          <w:ilvl w:val="0"/>
          <w:numId w:val="13"/>
        </w:numPr>
        <w:rPr>
          <w:rFonts w:cs="Arial"/>
          <w:szCs w:val="20"/>
        </w:rPr>
      </w:pPr>
      <w:r w:rsidRPr="00C325D9">
        <w:rPr>
          <w:rFonts w:cs="Arial"/>
          <w:szCs w:val="20"/>
        </w:rPr>
        <w:t>Pain</w:t>
      </w:r>
    </w:p>
    <w:p w14:paraId="642F8267" w14:textId="2BB58923" w:rsidR="00755EA5" w:rsidRPr="00C325D9" w:rsidRDefault="00755EA5" w:rsidP="00053D3E">
      <w:pPr>
        <w:pStyle w:val="ListParagraph"/>
        <w:numPr>
          <w:ilvl w:val="0"/>
          <w:numId w:val="13"/>
        </w:numPr>
        <w:rPr>
          <w:rFonts w:cs="Arial"/>
          <w:szCs w:val="20"/>
        </w:rPr>
      </w:pPr>
      <w:r w:rsidRPr="00C325D9">
        <w:rPr>
          <w:rFonts w:cs="Arial"/>
          <w:szCs w:val="20"/>
        </w:rPr>
        <w:t>Opioid use</w:t>
      </w:r>
    </w:p>
    <w:p w14:paraId="266E7EFA" w14:textId="570CB6DC" w:rsidR="003B0C05" w:rsidRPr="00C325D9" w:rsidRDefault="004B6ADB" w:rsidP="00053D3E">
      <w:pPr>
        <w:pStyle w:val="ListParagraph"/>
        <w:numPr>
          <w:ilvl w:val="0"/>
          <w:numId w:val="13"/>
        </w:numPr>
        <w:rPr>
          <w:rFonts w:cs="Arial"/>
          <w:szCs w:val="20"/>
        </w:rPr>
      </w:pPr>
      <w:r w:rsidRPr="00C325D9">
        <w:rPr>
          <w:rFonts w:cs="Arial"/>
          <w:szCs w:val="20"/>
        </w:rPr>
        <w:t>C</w:t>
      </w:r>
      <w:r w:rsidR="003B0C05" w:rsidRPr="00C325D9">
        <w:rPr>
          <w:rFonts w:cs="Arial"/>
          <w:szCs w:val="20"/>
        </w:rPr>
        <w:t>omplications</w:t>
      </w:r>
    </w:p>
    <w:p w14:paraId="05F91E49" w14:textId="77777777" w:rsidR="004B6ADB" w:rsidRPr="00C325D9" w:rsidRDefault="004B6ADB" w:rsidP="004B6ADB">
      <w:pPr>
        <w:pStyle w:val="ListParagraph"/>
        <w:numPr>
          <w:ilvl w:val="1"/>
          <w:numId w:val="13"/>
        </w:numPr>
        <w:rPr>
          <w:rFonts w:cs="Arial"/>
          <w:szCs w:val="20"/>
        </w:rPr>
      </w:pPr>
      <w:r w:rsidRPr="00C325D9">
        <w:rPr>
          <w:rFonts w:cs="Arial"/>
          <w:szCs w:val="20"/>
        </w:rPr>
        <w:t>Surgical site infection (superficial, deep)</w:t>
      </w:r>
    </w:p>
    <w:p w14:paraId="410B8A72" w14:textId="77777777" w:rsidR="004B6ADB" w:rsidRPr="00C325D9" w:rsidRDefault="004B6ADB" w:rsidP="004B6ADB">
      <w:pPr>
        <w:pStyle w:val="ListParagraph"/>
        <w:numPr>
          <w:ilvl w:val="1"/>
          <w:numId w:val="13"/>
        </w:numPr>
        <w:rPr>
          <w:rFonts w:cs="Arial"/>
          <w:szCs w:val="20"/>
        </w:rPr>
      </w:pPr>
      <w:r w:rsidRPr="00C325D9">
        <w:rPr>
          <w:rFonts w:cs="Arial"/>
          <w:szCs w:val="20"/>
        </w:rPr>
        <w:t>Respiratory (pneumonia, unplanned intubation, pulmonary embolism, on ventilator &gt; 48 hours)</w:t>
      </w:r>
    </w:p>
    <w:p w14:paraId="72CB0C88" w14:textId="77777777" w:rsidR="004B6ADB" w:rsidRPr="00C325D9" w:rsidRDefault="004B6ADB" w:rsidP="004B6ADB">
      <w:pPr>
        <w:pStyle w:val="ListParagraph"/>
        <w:numPr>
          <w:ilvl w:val="1"/>
          <w:numId w:val="13"/>
        </w:numPr>
        <w:rPr>
          <w:rFonts w:cs="Arial"/>
          <w:szCs w:val="20"/>
        </w:rPr>
      </w:pPr>
      <w:r w:rsidRPr="00C325D9">
        <w:rPr>
          <w:rFonts w:cs="Arial"/>
          <w:szCs w:val="20"/>
        </w:rPr>
        <w:t>Urinary tract infection</w:t>
      </w:r>
    </w:p>
    <w:p w14:paraId="72ACA46E" w14:textId="77777777" w:rsidR="004B6ADB" w:rsidRPr="00C325D9" w:rsidRDefault="004B6ADB" w:rsidP="004B6ADB">
      <w:pPr>
        <w:pStyle w:val="ListParagraph"/>
        <w:numPr>
          <w:ilvl w:val="1"/>
          <w:numId w:val="13"/>
        </w:numPr>
        <w:rPr>
          <w:rFonts w:cs="Arial"/>
          <w:szCs w:val="20"/>
        </w:rPr>
      </w:pPr>
      <w:r w:rsidRPr="00C325D9">
        <w:rPr>
          <w:rFonts w:cs="Arial"/>
          <w:szCs w:val="20"/>
        </w:rPr>
        <w:t>Acute kidney injury</w:t>
      </w:r>
    </w:p>
    <w:p w14:paraId="642D06DF" w14:textId="77777777" w:rsidR="004B6ADB" w:rsidRPr="00C325D9" w:rsidRDefault="004B6ADB" w:rsidP="546CDE6C">
      <w:pPr>
        <w:pStyle w:val="ListParagraph"/>
        <w:numPr>
          <w:ilvl w:val="1"/>
          <w:numId w:val="13"/>
        </w:numPr>
        <w:rPr>
          <w:rFonts w:cs="Arial"/>
        </w:rPr>
      </w:pPr>
      <w:r w:rsidRPr="00C325D9">
        <w:rPr>
          <w:rFonts w:cs="Arial"/>
        </w:rPr>
        <w:t>Central nervous system (stroke, nerve injury)</w:t>
      </w:r>
    </w:p>
    <w:p w14:paraId="2E6D7D0B" w14:textId="77777777" w:rsidR="004B6ADB" w:rsidRPr="00C325D9" w:rsidRDefault="004B6ADB" w:rsidP="004B6ADB">
      <w:pPr>
        <w:pStyle w:val="ListParagraph"/>
        <w:numPr>
          <w:ilvl w:val="1"/>
          <w:numId w:val="13"/>
        </w:numPr>
        <w:rPr>
          <w:rFonts w:cs="Arial"/>
          <w:szCs w:val="20"/>
        </w:rPr>
      </w:pPr>
      <w:r w:rsidRPr="00C325D9">
        <w:rPr>
          <w:rFonts w:cs="Arial"/>
          <w:szCs w:val="20"/>
        </w:rPr>
        <w:lastRenderedPageBreak/>
        <w:t>Cardiac (MI, arrest)</w:t>
      </w:r>
    </w:p>
    <w:p w14:paraId="3962D548" w14:textId="2786B1E8" w:rsidR="004B6ADB" w:rsidRPr="00C325D9" w:rsidRDefault="007E66E3" w:rsidP="004B6ADB">
      <w:pPr>
        <w:pStyle w:val="ListParagraph"/>
        <w:numPr>
          <w:ilvl w:val="1"/>
          <w:numId w:val="13"/>
        </w:numPr>
        <w:rPr>
          <w:rFonts w:cs="Arial"/>
          <w:szCs w:val="20"/>
        </w:rPr>
      </w:pPr>
      <w:r w:rsidRPr="00C325D9">
        <w:rPr>
          <w:rFonts w:cs="Arial"/>
          <w:szCs w:val="20"/>
        </w:rPr>
        <w:t>Deep</w:t>
      </w:r>
      <w:r w:rsidR="004B6ADB" w:rsidRPr="00C325D9">
        <w:rPr>
          <w:rFonts w:cs="Arial"/>
          <w:szCs w:val="20"/>
        </w:rPr>
        <w:t xml:space="preserve"> venous thrombosis</w:t>
      </w:r>
    </w:p>
    <w:p w14:paraId="06F65AEF" w14:textId="3EEC0408" w:rsidR="004B6ADB" w:rsidRPr="00C325D9" w:rsidRDefault="004B6ADB" w:rsidP="004B6ADB">
      <w:pPr>
        <w:pStyle w:val="ListParagraph"/>
        <w:numPr>
          <w:ilvl w:val="1"/>
          <w:numId w:val="13"/>
        </w:numPr>
        <w:rPr>
          <w:rFonts w:cs="Arial"/>
          <w:szCs w:val="20"/>
        </w:rPr>
      </w:pPr>
      <w:r w:rsidRPr="00C325D9">
        <w:rPr>
          <w:rFonts w:cs="Arial"/>
          <w:szCs w:val="20"/>
        </w:rPr>
        <w:t>Sepsis</w:t>
      </w:r>
    </w:p>
    <w:p w14:paraId="780A0114" w14:textId="77777777" w:rsidR="003B0C05" w:rsidRPr="00C325D9" w:rsidRDefault="003B0C05" w:rsidP="00053D3E">
      <w:pPr>
        <w:pStyle w:val="ListParagraph"/>
        <w:numPr>
          <w:ilvl w:val="0"/>
          <w:numId w:val="13"/>
        </w:numPr>
        <w:rPr>
          <w:rFonts w:cs="Arial"/>
          <w:szCs w:val="20"/>
        </w:rPr>
      </w:pPr>
      <w:r w:rsidRPr="00C325D9">
        <w:rPr>
          <w:rFonts w:cs="Arial"/>
          <w:szCs w:val="20"/>
        </w:rPr>
        <w:t>Length of stay</w:t>
      </w:r>
    </w:p>
    <w:p w14:paraId="0E119A6E" w14:textId="77777777" w:rsidR="007E66E3" w:rsidRPr="00C325D9" w:rsidRDefault="003B0C05" w:rsidP="00053D3E">
      <w:pPr>
        <w:pStyle w:val="ListParagraph"/>
        <w:numPr>
          <w:ilvl w:val="0"/>
          <w:numId w:val="13"/>
        </w:numPr>
        <w:rPr>
          <w:rFonts w:cs="Arial"/>
          <w:szCs w:val="20"/>
        </w:rPr>
      </w:pPr>
      <w:r w:rsidRPr="00C325D9">
        <w:rPr>
          <w:rFonts w:cs="Arial"/>
          <w:szCs w:val="20"/>
        </w:rPr>
        <w:t>Discharge location</w:t>
      </w:r>
    </w:p>
    <w:p w14:paraId="61CCAD64" w14:textId="77777777" w:rsidR="007E66E3" w:rsidRPr="00C325D9" w:rsidRDefault="007E66E3" w:rsidP="007E66E3">
      <w:pPr>
        <w:pStyle w:val="ListParagraph"/>
        <w:numPr>
          <w:ilvl w:val="1"/>
          <w:numId w:val="13"/>
        </w:numPr>
        <w:rPr>
          <w:rFonts w:cs="Arial"/>
          <w:szCs w:val="20"/>
        </w:rPr>
      </w:pPr>
      <w:r w:rsidRPr="00C325D9">
        <w:rPr>
          <w:rFonts w:cs="Arial"/>
          <w:szCs w:val="20"/>
        </w:rPr>
        <w:t>H</w:t>
      </w:r>
      <w:r w:rsidR="003B0C05" w:rsidRPr="00C325D9">
        <w:rPr>
          <w:rFonts w:cs="Arial"/>
          <w:szCs w:val="20"/>
        </w:rPr>
        <w:t>ome</w:t>
      </w:r>
    </w:p>
    <w:p w14:paraId="32D84850" w14:textId="5557E293" w:rsidR="003B0C05" w:rsidRPr="00C325D9" w:rsidRDefault="007E66E3" w:rsidP="007E66E3">
      <w:pPr>
        <w:pStyle w:val="ListParagraph"/>
        <w:numPr>
          <w:ilvl w:val="1"/>
          <w:numId w:val="13"/>
        </w:numPr>
        <w:rPr>
          <w:rFonts w:cs="Arial"/>
          <w:szCs w:val="20"/>
        </w:rPr>
      </w:pPr>
      <w:r w:rsidRPr="00C325D9">
        <w:rPr>
          <w:rFonts w:cs="Arial"/>
          <w:szCs w:val="20"/>
        </w:rPr>
        <w:t>R</w:t>
      </w:r>
      <w:r w:rsidR="003B0C05" w:rsidRPr="00C325D9">
        <w:rPr>
          <w:rFonts w:cs="Arial"/>
          <w:szCs w:val="20"/>
        </w:rPr>
        <w:t>ehab/skilled/short-term, long-term care</w:t>
      </w:r>
      <w:r w:rsidR="00016F8E" w:rsidRPr="00C325D9">
        <w:rPr>
          <w:rFonts w:cs="Arial"/>
          <w:szCs w:val="20"/>
        </w:rPr>
        <w:t xml:space="preserve">, or </w:t>
      </w:r>
      <w:r w:rsidR="00ED6F97" w:rsidRPr="00C325D9">
        <w:rPr>
          <w:rFonts w:cs="Arial"/>
          <w:szCs w:val="20"/>
        </w:rPr>
        <w:t>other than primary residence</w:t>
      </w:r>
    </w:p>
    <w:p w14:paraId="0E3A8CF4" w14:textId="32E00EF5" w:rsidR="00ED6F97" w:rsidRPr="00C325D9" w:rsidRDefault="00ED6F97" w:rsidP="00053D3E">
      <w:pPr>
        <w:pStyle w:val="ListParagraph"/>
        <w:numPr>
          <w:ilvl w:val="0"/>
          <w:numId w:val="13"/>
        </w:numPr>
        <w:rPr>
          <w:rFonts w:cs="Arial"/>
          <w:szCs w:val="20"/>
        </w:rPr>
      </w:pPr>
      <w:r w:rsidRPr="00C325D9">
        <w:rPr>
          <w:rFonts w:cs="Arial"/>
          <w:szCs w:val="20"/>
        </w:rPr>
        <w:t>Readmission</w:t>
      </w:r>
    </w:p>
    <w:p w14:paraId="75F97598" w14:textId="3F433851" w:rsidR="003B0C05" w:rsidRPr="00C325D9" w:rsidRDefault="003B0C05" w:rsidP="236025E5">
      <w:pPr>
        <w:pStyle w:val="ListParagraph"/>
        <w:numPr>
          <w:ilvl w:val="0"/>
          <w:numId w:val="13"/>
        </w:numPr>
        <w:rPr>
          <w:rFonts w:cs="Arial"/>
        </w:rPr>
      </w:pPr>
      <w:r w:rsidRPr="00C325D9">
        <w:rPr>
          <w:rFonts w:cs="Arial"/>
        </w:rPr>
        <w:t>Mortality</w:t>
      </w:r>
    </w:p>
    <w:p w14:paraId="3588710F" w14:textId="27758A87" w:rsidR="00521710" w:rsidRPr="00C325D9" w:rsidRDefault="00521710" w:rsidP="001A2441">
      <w:pPr>
        <w:pStyle w:val="Heading3"/>
        <w:rPr>
          <w:rFonts w:cs="Arial"/>
          <w:color w:val="auto"/>
        </w:rPr>
      </w:pPr>
      <w:r w:rsidRPr="00C325D9">
        <w:rPr>
          <w:rFonts w:cs="Arial"/>
        </w:rPr>
        <w:t>Timing</w:t>
      </w:r>
    </w:p>
    <w:p w14:paraId="4E662816" w14:textId="087AEDE3" w:rsidR="00521710" w:rsidRPr="00D6769E" w:rsidRDefault="00676F20" w:rsidP="00053D3E">
      <w:pPr>
        <w:pStyle w:val="ListParagraph"/>
        <w:numPr>
          <w:ilvl w:val="0"/>
          <w:numId w:val="14"/>
        </w:numPr>
        <w:rPr>
          <w:rFonts w:cs="Arial"/>
          <w:szCs w:val="20"/>
        </w:rPr>
      </w:pPr>
      <w:r w:rsidRPr="00D6769E">
        <w:rPr>
          <w:rFonts w:cs="Arial"/>
          <w:szCs w:val="20"/>
        </w:rPr>
        <w:t>Perioperative period through 1 year</w:t>
      </w:r>
    </w:p>
    <w:p w14:paraId="401CB373" w14:textId="23D1173F" w:rsidR="00521710" w:rsidRPr="00C325D9" w:rsidRDefault="00521710" w:rsidP="001A2441">
      <w:pPr>
        <w:pStyle w:val="Heading3"/>
        <w:rPr>
          <w:rFonts w:cs="Arial"/>
          <w:color w:val="auto"/>
        </w:rPr>
      </w:pPr>
      <w:r w:rsidRPr="00C325D9">
        <w:rPr>
          <w:rFonts w:cs="Arial"/>
        </w:rPr>
        <w:t>Settings</w:t>
      </w:r>
    </w:p>
    <w:p w14:paraId="023B4FEA" w14:textId="46D644DC" w:rsidR="00521710" w:rsidRPr="00C325D9" w:rsidRDefault="00676F20" w:rsidP="00053D3E">
      <w:pPr>
        <w:pStyle w:val="ListParagraph"/>
        <w:numPr>
          <w:ilvl w:val="0"/>
          <w:numId w:val="14"/>
        </w:numPr>
        <w:rPr>
          <w:rFonts w:cs="Arial"/>
          <w:szCs w:val="20"/>
        </w:rPr>
      </w:pPr>
      <w:r w:rsidRPr="00C325D9">
        <w:rPr>
          <w:rFonts w:cs="Arial"/>
          <w:szCs w:val="20"/>
        </w:rPr>
        <w:t xml:space="preserve">Any surgical </w:t>
      </w:r>
    </w:p>
    <w:p w14:paraId="50A8BE58" w14:textId="749B06AA" w:rsidR="00521710" w:rsidRPr="00C325D9" w:rsidRDefault="00521710" w:rsidP="00521710"/>
    <w:p w14:paraId="7A5B99A5" w14:textId="77777777" w:rsidR="00521710" w:rsidRPr="00C325D9" w:rsidRDefault="00521710" w:rsidP="00521710"/>
    <w:p w14:paraId="4BAC983A" w14:textId="3D4EADB4" w:rsidR="00FB5023" w:rsidRPr="00C325D9" w:rsidRDefault="5EA59F52" w:rsidP="00D9540F">
      <w:pPr>
        <w:pStyle w:val="Heading2"/>
        <w:rPr>
          <w:rFonts w:cs="Arial"/>
        </w:rPr>
      </w:pPr>
      <w:r w:rsidRPr="00C325D9">
        <w:rPr>
          <w:rFonts w:cs="Arial"/>
        </w:rPr>
        <w:t>Analytic</w:t>
      </w:r>
      <w:r w:rsidRPr="0010550E">
        <w:rPr>
          <w:rFonts w:cs="Arial"/>
          <w:spacing w:val="-2"/>
        </w:rPr>
        <w:t xml:space="preserve"> </w:t>
      </w:r>
      <w:r w:rsidRPr="00C325D9">
        <w:rPr>
          <w:rFonts w:cs="Arial"/>
        </w:rPr>
        <w:t>Framework</w:t>
      </w:r>
      <w:r w:rsidR="51F18624" w:rsidRPr="00C325D9">
        <w:rPr>
          <w:rFonts w:cs="Arial"/>
        </w:rPr>
        <w:t xml:space="preserve"> </w:t>
      </w:r>
      <w:r w:rsidR="00E827BE" w:rsidRPr="00E827BE">
        <w:rPr>
          <w:rFonts w:cs="Arial"/>
          <w:noProof/>
        </w:rPr>
        <w:drawing>
          <wp:inline distT="0" distB="0" distL="0" distR="0" wp14:anchorId="0E6AAEC8" wp14:editId="5EF34269">
            <wp:extent cx="5969000"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9000" cy="2999740"/>
                    </a:xfrm>
                    <a:prstGeom prst="rect">
                      <a:avLst/>
                    </a:prstGeom>
                  </pic:spPr>
                </pic:pic>
              </a:graphicData>
            </a:graphic>
          </wp:inline>
        </w:drawing>
      </w:r>
    </w:p>
    <w:p w14:paraId="3280A10E" w14:textId="77777777" w:rsidR="007553C6" w:rsidRPr="00C325D9" w:rsidRDefault="007553C6" w:rsidP="55FB2E69"/>
    <w:p w14:paraId="7F42319B" w14:textId="1A15A662" w:rsidR="00AC400F" w:rsidRPr="00C325D9" w:rsidRDefault="5EA59F52" w:rsidP="00DB7345">
      <w:pPr>
        <w:pStyle w:val="Heading2"/>
        <w:rPr>
          <w:rFonts w:cs="Arial"/>
        </w:rPr>
      </w:pPr>
      <w:r w:rsidRPr="00C325D9">
        <w:rPr>
          <w:rFonts w:cs="Arial"/>
        </w:rPr>
        <w:t>Methods</w:t>
      </w:r>
    </w:p>
    <w:p w14:paraId="0630ABE5" w14:textId="2DE5E466" w:rsidR="00122298" w:rsidRPr="003D456A" w:rsidRDefault="00122298" w:rsidP="003D456A">
      <w:pPr>
        <w:pStyle w:val="Heading3"/>
      </w:pPr>
      <w:r w:rsidRPr="00C325D9">
        <w:t xml:space="preserve">Search </w:t>
      </w:r>
    </w:p>
    <w:p w14:paraId="6777DACC" w14:textId="76565E71" w:rsidR="00122298" w:rsidRPr="00C325D9" w:rsidRDefault="007B07F5" w:rsidP="00122298">
      <w:r w:rsidRPr="00C325D9">
        <w:t>The literature search</w:t>
      </w:r>
      <w:r w:rsidR="0053357F" w:rsidRPr="00C325D9">
        <w:t xml:space="preserve"> will include </w:t>
      </w:r>
      <w:r w:rsidR="00693A15" w:rsidRPr="00C325D9">
        <w:t xml:space="preserve">publications </w:t>
      </w:r>
      <w:r w:rsidR="00DA656A" w:rsidRPr="00C325D9">
        <w:t xml:space="preserve">from </w:t>
      </w:r>
      <w:r w:rsidR="006E6AFD" w:rsidRPr="00C325D9">
        <w:t xml:space="preserve">2000 </w:t>
      </w:r>
      <w:r w:rsidR="00DA656A" w:rsidRPr="00C325D9">
        <w:t>to present</w:t>
      </w:r>
      <w:r w:rsidR="009646FC">
        <w:t xml:space="preserve"> (PubMed, Embase, Scopus, and Cochrane Central). </w:t>
      </w:r>
    </w:p>
    <w:p w14:paraId="73372E06" w14:textId="79F05A89" w:rsidR="008C5B85" w:rsidRPr="00C325D9" w:rsidRDefault="00FB44D9" w:rsidP="00F279E4">
      <w:pPr>
        <w:pStyle w:val="Heading3"/>
        <w:tabs>
          <w:tab w:val="right" w:pos="9400"/>
        </w:tabs>
      </w:pPr>
      <w:r>
        <w:t xml:space="preserve">Study </w:t>
      </w:r>
      <w:r w:rsidR="00DF1D33">
        <w:t>i</w:t>
      </w:r>
      <w:r w:rsidR="008C5B85" w:rsidRPr="00C325D9">
        <w:t>nclusion/</w:t>
      </w:r>
      <w:r w:rsidR="00DF1D33">
        <w:t>e</w:t>
      </w:r>
      <w:r w:rsidR="008C5B85" w:rsidRPr="00DF1D33">
        <w:t>xclusion</w:t>
      </w:r>
      <w:r w:rsidR="008C5B85" w:rsidRPr="00C325D9">
        <w:t xml:space="preserve"> </w:t>
      </w:r>
      <w:r w:rsidR="00DF1D33">
        <w:t>criteria</w:t>
      </w:r>
      <w:r w:rsidR="00F279E4">
        <w:tab/>
      </w:r>
    </w:p>
    <w:p w14:paraId="58417548" w14:textId="6A86F591" w:rsidR="00C66839" w:rsidRDefault="004257DA" w:rsidP="00053D3E">
      <w:pPr>
        <w:pStyle w:val="ListParagraph"/>
        <w:numPr>
          <w:ilvl w:val="0"/>
          <w:numId w:val="2"/>
        </w:numPr>
        <w:rPr>
          <w:rFonts w:cs="Arial"/>
          <w:szCs w:val="20"/>
        </w:rPr>
      </w:pPr>
      <w:r>
        <w:rPr>
          <w:rFonts w:cs="Arial"/>
          <w:szCs w:val="20"/>
        </w:rPr>
        <w:t xml:space="preserve">Studies </w:t>
      </w:r>
      <w:r w:rsidR="00817FBB">
        <w:rPr>
          <w:rFonts w:cs="Arial"/>
          <w:szCs w:val="20"/>
        </w:rPr>
        <w:t xml:space="preserve">of </w:t>
      </w:r>
      <w:r w:rsidR="00154028">
        <w:rPr>
          <w:rFonts w:cs="Arial"/>
          <w:szCs w:val="20"/>
        </w:rPr>
        <w:t>geriatric patients</w:t>
      </w:r>
      <w:r w:rsidR="00135B11">
        <w:rPr>
          <w:rFonts w:cs="Arial"/>
          <w:szCs w:val="20"/>
        </w:rPr>
        <w:t xml:space="preserve">. </w:t>
      </w:r>
      <w:r w:rsidR="00FF4D09">
        <w:rPr>
          <w:rFonts w:cs="Arial"/>
          <w:szCs w:val="20"/>
        </w:rPr>
        <w:t>(S</w:t>
      </w:r>
      <w:r w:rsidR="00135B11">
        <w:rPr>
          <w:rFonts w:cs="Arial"/>
          <w:szCs w:val="20"/>
        </w:rPr>
        <w:t xml:space="preserve">tudies including younger patients </w:t>
      </w:r>
      <w:r w:rsidR="00FF4D09">
        <w:rPr>
          <w:rFonts w:cs="Arial"/>
          <w:szCs w:val="20"/>
        </w:rPr>
        <w:t xml:space="preserve">will be considered if </w:t>
      </w:r>
      <w:r w:rsidR="00DB4274">
        <w:rPr>
          <w:rFonts w:cs="Arial"/>
          <w:szCs w:val="20"/>
        </w:rPr>
        <w:t>a result is judged</w:t>
      </w:r>
      <w:r w:rsidR="00A942D6">
        <w:rPr>
          <w:rFonts w:cs="Arial"/>
          <w:szCs w:val="20"/>
        </w:rPr>
        <w:t xml:space="preserve"> </w:t>
      </w:r>
      <w:r w:rsidR="00D418FE">
        <w:rPr>
          <w:rFonts w:cs="Arial"/>
          <w:szCs w:val="20"/>
        </w:rPr>
        <w:t>transportable to the target population</w:t>
      </w:r>
      <w:r w:rsidR="00EF7AF3">
        <w:rPr>
          <w:rFonts w:cs="Arial"/>
          <w:szCs w:val="20"/>
        </w:rPr>
        <w:t xml:space="preserve">). </w:t>
      </w:r>
    </w:p>
    <w:p w14:paraId="26ED8D53" w14:textId="2C51C6B9" w:rsidR="008C5B85" w:rsidRPr="00C325D9" w:rsidRDefault="008C5B85" w:rsidP="00053D3E">
      <w:pPr>
        <w:pStyle w:val="ListParagraph"/>
        <w:numPr>
          <w:ilvl w:val="0"/>
          <w:numId w:val="2"/>
        </w:numPr>
        <w:rPr>
          <w:rFonts w:cs="Arial"/>
          <w:szCs w:val="20"/>
        </w:rPr>
      </w:pPr>
      <w:r w:rsidRPr="00C325D9">
        <w:rPr>
          <w:rFonts w:cs="Arial"/>
          <w:szCs w:val="20"/>
        </w:rPr>
        <w:t>Publication Types</w:t>
      </w:r>
    </w:p>
    <w:p w14:paraId="0253676C" w14:textId="77777777" w:rsidR="008C5B85" w:rsidRPr="00C325D9" w:rsidRDefault="008C5B85" w:rsidP="00053D3E">
      <w:pPr>
        <w:pStyle w:val="ListParagraph"/>
        <w:numPr>
          <w:ilvl w:val="1"/>
          <w:numId w:val="2"/>
        </w:numPr>
        <w:rPr>
          <w:rFonts w:cs="Arial"/>
          <w:szCs w:val="20"/>
        </w:rPr>
      </w:pPr>
      <w:r w:rsidRPr="00C325D9">
        <w:rPr>
          <w:rFonts w:cs="Arial"/>
          <w:szCs w:val="20"/>
        </w:rPr>
        <w:t>Published journal articles, reports </w:t>
      </w:r>
    </w:p>
    <w:p w14:paraId="54B34B89" w14:textId="77777777" w:rsidR="008C5B85" w:rsidRPr="00C325D9" w:rsidRDefault="008C5B85" w:rsidP="00053D3E">
      <w:pPr>
        <w:pStyle w:val="ListParagraph"/>
        <w:numPr>
          <w:ilvl w:val="1"/>
          <w:numId w:val="2"/>
        </w:numPr>
        <w:rPr>
          <w:rFonts w:cs="Arial"/>
          <w:szCs w:val="20"/>
        </w:rPr>
      </w:pPr>
      <w:r w:rsidRPr="00C325D9">
        <w:rPr>
          <w:rFonts w:cs="Arial"/>
          <w:szCs w:val="20"/>
        </w:rPr>
        <w:t>Language restrictions: English language only</w:t>
      </w:r>
    </w:p>
    <w:p w14:paraId="7D65B48A" w14:textId="77777777" w:rsidR="008C5B85" w:rsidRPr="00C325D9" w:rsidRDefault="008C5B85" w:rsidP="00053D3E">
      <w:pPr>
        <w:pStyle w:val="ListParagraph"/>
        <w:numPr>
          <w:ilvl w:val="1"/>
          <w:numId w:val="2"/>
        </w:numPr>
        <w:rPr>
          <w:rFonts w:cs="Arial"/>
          <w:szCs w:val="20"/>
        </w:rPr>
      </w:pPr>
      <w:r w:rsidRPr="00C325D9">
        <w:rPr>
          <w:rFonts w:cs="Arial"/>
          <w:szCs w:val="20"/>
        </w:rPr>
        <w:t>Limited to humans</w:t>
      </w:r>
    </w:p>
    <w:p w14:paraId="41CC06F2" w14:textId="77777777" w:rsidR="008C5B85" w:rsidRPr="00C325D9" w:rsidRDefault="008C5B85" w:rsidP="00053D3E">
      <w:pPr>
        <w:pStyle w:val="ListParagraph"/>
        <w:numPr>
          <w:ilvl w:val="1"/>
          <w:numId w:val="2"/>
        </w:numPr>
        <w:rPr>
          <w:rFonts w:cs="Arial"/>
          <w:szCs w:val="20"/>
        </w:rPr>
      </w:pPr>
      <w:r w:rsidRPr="00C325D9">
        <w:rPr>
          <w:rFonts w:cs="Arial"/>
          <w:szCs w:val="20"/>
        </w:rPr>
        <w:t>Grey literature</w:t>
      </w:r>
    </w:p>
    <w:p w14:paraId="4B3352A5" w14:textId="77777777" w:rsidR="008C5B85" w:rsidRPr="00C325D9" w:rsidRDefault="008C5B85" w:rsidP="00053D3E">
      <w:pPr>
        <w:pStyle w:val="ListParagraph"/>
        <w:numPr>
          <w:ilvl w:val="0"/>
          <w:numId w:val="2"/>
        </w:numPr>
        <w:rPr>
          <w:rFonts w:cs="Arial"/>
          <w:szCs w:val="20"/>
        </w:rPr>
      </w:pPr>
      <w:r w:rsidRPr="00C325D9">
        <w:rPr>
          <w:rFonts w:cs="Arial"/>
          <w:szCs w:val="20"/>
        </w:rPr>
        <w:t>Study Designs</w:t>
      </w:r>
    </w:p>
    <w:p w14:paraId="0AF670E4" w14:textId="77777777" w:rsidR="008C5B85" w:rsidRPr="00C325D9" w:rsidRDefault="008C5B85" w:rsidP="00053D3E">
      <w:pPr>
        <w:pStyle w:val="ListParagraph"/>
        <w:numPr>
          <w:ilvl w:val="1"/>
          <w:numId w:val="2"/>
        </w:numPr>
        <w:rPr>
          <w:rFonts w:cs="Arial"/>
          <w:szCs w:val="20"/>
        </w:rPr>
      </w:pPr>
      <w:r w:rsidRPr="00C325D9">
        <w:rPr>
          <w:rFonts w:cs="Arial"/>
          <w:szCs w:val="20"/>
        </w:rPr>
        <w:t>Include</w:t>
      </w:r>
    </w:p>
    <w:p w14:paraId="2B55925A" w14:textId="41F53CD7" w:rsidR="008C5B85" w:rsidRPr="00C325D9" w:rsidRDefault="008C5B85" w:rsidP="00053D3E">
      <w:pPr>
        <w:pStyle w:val="ListParagraph"/>
        <w:numPr>
          <w:ilvl w:val="2"/>
          <w:numId w:val="2"/>
        </w:numPr>
        <w:rPr>
          <w:rFonts w:cs="Arial"/>
          <w:szCs w:val="20"/>
        </w:rPr>
      </w:pPr>
      <w:r w:rsidRPr="00C325D9">
        <w:rPr>
          <w:rFonts w:cs="Arial"/>
          <w:szCs w:val="20"/>
        </w:rPr>
        <w:t>Randomized clinical trials</w:t>
      </w:r>
    </w:p>
    <w:p w14:paraId="0EA08418" w14:textId="5F8A52A7" w:rsidR="008C5B85" w:rsidRPr="00C325D9" w:rsidRDefault="008C5B85" w:rsidP="00053D3E">
      <w:pPr>
        <w:pStyle w:val="ListParagraph"/>
        <w:numPr>
          <w:ilvl w:val="2"/>
          <w:numId w:val="2"/>
        </w:numPr>
        <w:rPr>
          <w:rFonts w:cs="Arial"/>
          <w:szCs w:val="20"/>
        </w:rPr>
      </w:pPr>
      <w:r w:rsidRPr="00C325D9">
        <w:rPr>
          <w:rFonts w:cs="Arial"/>
          <w:szCs w:val="20"/>
        </w:rPr>
        <w:t xml:space="preserve">Non-randomized </w:t>
      </w:r>
      <w:r w:rsidR="00B538EA">
        <w:rPr>
          <w:rFonts w:cs="Arial"/>
          <w:szCs w:val="20"/>
        </w:rPr>
        <w:t>trials</w:t>
      </w:r>
    </w:p>
    <w:p w14:paraId="1EA3D4A9" w14:textId="7E4ECAB7" w:rsidR="00150B70" w:rsidRPr="00C325D9" w:rsidRDefault="00150B70" w:rsidP="00053D3E">
      <w:pPr>
        <w:pStyle w:val="ListParagraph"/>
        <w:numPr>
          <w:ilvl w:val="2"/>
          <w:numId w:val="2"/>
        </w:numPr>
        <w:rPr>
          <w:rFonts w:cs="Arial"/>
          <w:szCs w:val="20"/>
        </w:rPr>
      </w:pPr>
      <w:r w:rsidRPr="00C325D9">
        <w:rPr>
          <w:rFonts w:cs="Arial"/>
          <w:szCs w:val="20"/>
        </w:rPr>
        <w:lastRenderedPageBreak/>
        <w:t>Quasi-randomized designs (</w:t>
      </w:r>
      <w:r w:rsidR="009248A4" w:rsidRPr="00C325D9">
        <w:rPr>
          <w:rFonts w:cs="Arial"/>
          <w:szCs w:val="20"/>
        </w:rPr>
        <w:t>e.g.</w:t>
      </w:r>
      <w:r w:rsidRPr="00C325D9">
        <w:rPr>
          <w:rFonts w:cs="Arial"/>
          <w:szCs w:val="20"/>
        </w:rPr>
        <w:t>, before-after studies, interrupted time series)</w:t>
      </w:r>
    </w:p>
    <w:p w14:paraId="7CDB4B76" w14:textId="4CDE8AFA" w:rsidR="00A82B1E" w:rsidRPr="00B538EA" w:rsidRDefault="00A82B1E" w:rsidP="00053D3E">
      <w:pPr>
        <w:pStyle w:val="ListParagraph"/>
        <w:numPr>
          <w:ilvl w:val="2"/>
          <w:numId w:val="2"/>
        </w:numPr>
        <w:rPr>
          <w:rFonts w:cs="Arial"/>
          <w:szCs w:val="20"/>
        </w:rPr>
      </w:pPr>
      <w:r w:rsidRPr="00B538EA">
        <w:rPr>
          <w:rFonts w:cs="Arial"/>
          <w:szCs w:val="20"/>
        </w:rPr>
        <w:t>Cohort</w:t>
      </w:r>
      <w:r w:rsidR="00C11B25" w:rsidRPr="00B538EA">
        <w:rPr>
          <w:rFonts w:cs="Arial"/>
          <w:szCs w:val="20"/>
        </w:rPr>
        <w:t xml:space="preserve"> studies</w:t>
      </w:r>
      <w:r w:rsidR="007502B9" w:rsidRPr="00B538EA">
        <w:rPr>
          <w:rFonts w:cs="Arial"/>
          <w:szCs w:val="20"/>
        </w:rPr>
        <w:t xml:space="preserve"> (prospective, retrospective)</w:t>
      </w:r>
    </w:p>
    <w:p w14:paraId="6679BA70" w14:textId="46D882F2" w:rsidR="00F8229E" w:rsidRPr="00B538EA" w:rsidRDefault="00A82B1E" w:rsidP="00053D3E">
      <w:pPr>
        <w:pStyle w:val="ListParagraph"/>
        <w:numPr>
          <w:ilvl w:val="2"/>
          <w:numId w:val="2"/>
        </w:numPr>
        <w:rPr>
          <w:rFonts w:cs="Arial"/>
          <w:szCs w:val="20"/>
        </w:rPr>
      </w:pPr>
      <w:r w:rsidRPr="00B538EA">
        <w:rPr>
          <w:rFonts w:cs="Arial"/>
          <w:szCs w:val="20"/>
        </w:rPr>
        <w:t>Case-control</w:t>
      </w:r>
      <w:r w:rsidR="00C11B25" w:rsidRPr="00B538EA">
        <w:rPr>
          <w:rFonts w:cs="Arial"/>
          <w:szCs w:val="20"/>
        </w:rPr>
        <w:t xml:space="preserve"> studies</w:t>
      </w:r>
    </w:p>
    <w:p w14:paraId="2A68DE13" w14:textId="31484013" w:rsidR="008C5B85" w:rsidRPr="00B538EA" w:rsidRDefault="00413BCA" w:rsidP="00053D3E">
      <w:pPr>
        <w:pStyle w:val="ListParagraph"/>
        <w:numPr>
          <w:ilvl w:val="2"/>
          <w:numId w:val="2"/>
        </w:numPr>
        <w:rPr>
          <w:rFonts w:cs="Arial"/>
          <w:szCs w:val="20"/>
        </w:rPr>
      </w:pPr>
      <w:r w:rsidRPr="00B538EA">
        <w:rPr>
          <w:rFonts w:cs="Arial"/>
          <w:szCs w:val="20"/>
        </w:rPr>
        <w:t>Other o</w:t>
      </w:r>
      <w:r w:rsidR="008C5B85" w:rsidRPr="00B538EA">
        <w:rPr>
          <w:rFonts w:cs="Arial"/>
          <w:szCs w:val="20"/>
        </w:rPr>
        <w:t xml:space="preserve">bservational </w:t>
      </w:r>
      <w:r w:rsidR="009856A0">
        <w:rPr>
          <w:rFonts w:cs="Arial"/>
          <w:szCs w:val="20"/>
        </w:rPr>
        <w:t>studies</w:t>
      </w:r>
      <w:r w:rsidR="00183B5D" w:rsidRPr="00B538EA">
        <w:rPr>
          <w:rFonts w:cs="Arial"/>
          <w:szCs w:val="20"/>
        </w:rPr>
        <w:t> </w:t>
      </w:r>
      <w:r w:rsidR="00F440DA" w:rsidRPr="00B538EA">
        <w:rPr>
          <w:rFonts w:cs="Arial"/>
          <w:szCs w:val="20"/>
        </w:rPr>
        <w:t>(</w:t>
      </w:r>
      <w:r w:rsidR="009248A4" w:rsidRPr="00B538EA">
        <w:rPr>
          <w:rFonts w:cs="Arial"/>
          <w:szCs w:val="20"/>
        </w:rPr>
        <w:t>e.g.</w:t>
      </w:r>
      <w:r w:rsidR="00F440DA" w:rsidRPr="00B538EA">
        <w:rPr>
          <w:rFonts w:cs="Arial"/>
          <w:szCs w:val="20"/>
        </w:rPr>
        <w:t>, diagnostic accuracy)</w:t>
      </w:r>
    </w:p>
    <w:p w14:paraId="141C4C75" w14:textId="77777777" w:rsidR="008C5B85" w:rsidRPr="00C325D9" w:rsidRDefault="008C5B85" w:rsidP="00053D3E">
      <w:pPr>
        <w:pStyle w:val="ListParagraph"/>
        <w:numPr>
          <w:ilvl w:val="1"/>
          <w:numId w:val="2"/>
        </w:numPr>
        <w:rPr>
          <w:rFonts w:cs="Arial"/>
          <w:szCs w:val="20"/>
        </w:rPr>
      </w:pPr>
      <w:r w:rsidRPr="00C325D9">
        <w:rPr>
          <w:rFonts w:cs="Arial"/>
          <w:szCs w:val="20"/>
        </w:rPr>
        <w:t>Exclude</w:t>
      </w:r>
    </w:p>
    <w:p w14:paraId="1CADD7E8" w14:textId="77777777" w:rsidR="008C5B85" w:rsidRPr="00C325D9" w:rsidRDefault="008C5B85" w:rsidP="00053D3E">
      <w:pPr>
        <w:pStyle w:val="ListParagraph"/>
        <w:numPr>
          <w:ilvl w:val="2"/>
          <w:numId w:val="2"/>
        </w:numPr>
        <w:rPr>
          <w:rFonts w:cs="Arial"/>
          <w:szCs w:val="20"/>
        </w:rPr>
      </w:pPr>
      <w:r w:rsidRPr="00C325D9">
        <w:rPr>
          <w:rFonts w:cs="Arial"/>
          <w:szCs w:val="20"/>
        </w:rPr>
        <w:t>Case reports and case series</w:t>
      </w:r>
    </w:p>
    <w:p w14:paraId="7A4CF0EB" w14:textId="253D463D" w:rsidR="5C1DD1C9" w:rsidRPr="00C325D9" w:rsidRDefault="5C1DD1C9" w:rsidP="00053D3E">
      <w:pPr>
        <w:pStyle w:val="ListParagraph"/>
        <w:numPr>
          <w:ilvl w:val="2"/>
          <w:numId w:val="2"/>
        </w:numPr>
        <w:rPr>
          <w:rFonts w:cs="Arial"/>
          <w:szCs w:val="20"/>
        </w:rPr>
      </w:pPr>
      <w:r w:rsidRPr="00C325D9">
        <w:rPr>
          <w:rFonts w:cs="Arial"/>
          <w:szCs w:val="20"/>
        </w:rPr>
        <w:t>Surveys, questionnaires</w:t>
      </w:r>
    </w:p>
    <w:p w14:paraId="5440A9FC" w14:textId="77777777" w:rsidR="008C5B85" w:rsidRPr="00C325D9" w:rsidRDefault="008C5B85" w:rsidP="00053D3E">
      <w:pPr>
        <w:pStyle w:val="ListParagraph"/>
        <w:numPr>
          <w:ilvl w:val="2"/>
          <w:numId w:val="2"/>
        </w:numPr>
        <w:rPr>
          <w:rFonts w:cs="Arial"/>
          <w:szCs w:val="20"/>
        </w:rPr>
      </w:pPr>
      <w:r w:rsidRPr="00C325D9">
        <w:rPr>
          <w:rFonts w:cs="Arial"/>
          <w:szCs w:val="20"/>
        </w:rPr>
        <w:t>Letters</w:t>
      </w:r>
    </w:p>
    <w:p w14:paraId="4FC6060F" w14:textId="77777777" w:rsidR="008C5B85" w:rsidRDefault="008C5B85" w:rsidP="00053D3E">
      <w:pPr>
        <w:pStyle w:val="ListParagraph"/>
        <w:numPr>
          <w:ilvl w:val="2"/>
          <w:numId w:val="2"/>
        </w:numPr>
        <w:rPr>
          <w:rFonts w:cs="Arial"/>
          <w:szCs w:val="20"/>
        </w:rPr>
      </w:pPr>
      <w:r w:rsidRPr="00C325D9">
        <w:rPr>
          <w:rFonts w:cs="Arial"/>
          <w:szCs w:val="20"/>
        </w:rPr>
        <w:t>Editorials</w:t>
      </w:r>
    </w:p>
    <w:p w14:paraId="00496C6F" w14:textId="55BDE342" w:rsidR="00FD5AA3" w:rsidRPr="00C325D9" w:rsidRDefault="00FD5AA3" w:rsidP="00053D3E">
      <w:pPr>
        <w:pStyle w:val="ListParagraph"/>
        <w:numPr>
          <w:ilvl w:val="2"/>
          <w:numId w:val="2"/>
        </w:numPr>
        <w:rPr>
          <w:rFonts w:cs="Arial"/>
          <w:szCs w:val="20"/>
        </w:rPr>
      </w:pPr>
      <w:r>
        <w:rPr>
          <w:rFonts w:cs="Arial"/>
          <w:szCs w:val="20"/>
        </w:rPr>
        <w:t>Conference abstract</w:t>
      </w:r>
      <w:r w:rsidR="008F075F">
        <w:rPr>
          <w:rFonts w:cs="Arial"/>
          <w:szCs w:val="20"/>
        </w:rPr>
        <w:t>s</w:t>
      </w:r>
    </w:p>
    <w:p w14:paraId="7AE33B4C" w14:textId="2159B16C" w:rsidR="008C5B85" w:rsidRPr="00C325D9" w:rsidRDefault="008C5B85" w:rsidP="00200B80">
      <w:pPr>
        <w:pStyle w:val="ListParagraph"/>
        <w:numPr>
          <w:ilvl w:val="2"/>
          <w:numId w:val="2"/>
        </w:numPr>
        <w:rPr>
          <w:rFonts w:cs="Arial"/>
          <w:szCs w:val="20"/>
        </w:rPr>
      </w:pPr>
      <w:r w:rsidRPr="00C325D9">
        <w:rPr>
          <w:rFonts w:cs="Arial"/>
          <w:szCs w:val="20"/>
        </w:rPr>
        <w:t xml:space="preserve">Systematic reviews and meta-analyses </w:t>
      </w:r>
      <w:r w:rsidR="00E34848" w:rsidRPr="00C325D9">
        <w:rPr>
          <w:rFonts w:cs="Arial"/>
          <w:szCs w:val="20"/>
        </w:rPr>
        <w:t>(</w:t>
      </w:r>
      <w:r w:rsidRPr="00C325D9">
        <w:rPr>
          <w:rFonts w:cs="Arial"/>
          <w:szCs w:val="20"/>
        </w:rPr>
        <w:t xml:space="preserve">for </w:t>
      </w:r>
      <w:r w:rsidR="00977352" w:rsidRPr="00C325D9">
        <w:rPr>
          <w:rFonts w:cs="Arial"/>
          <w:szCs w:val="20"/>
        </w:rPr>
        <w:t>reference checking</w:t>
      </w:r>
      <w:r w:rsidR="00E34848" w:rsidRPr="00C325D9">
        <w:rPr>
          <w:rFonts w:cs="Arial"/>
          <w:szCs w:val="20"/>
        </w:rPr>
        <w:t>)</w:t>
      </w:r>
    </w:p>
    <w:p w14:paraId="779A6B64" w14:textId="77777777" w:rsidR="008C5B85" w:rsidRPr="00C325D9" w:rsidRDefault="008C5B85" w:rsidP="00122298"/>
    <w:p w14:paraId="2D00E66C" w14:textId="77777777" w:rsidR="00D77F00" w:rsidRDefault="001B0DEF" w:rsidP="00DB7345">
      <w:pPr>
        <w:pStyle w:val="Heading3"/>
        <w:rPr>
          <w:rFonts w:cs="Arial"/>
        </w:rPr>
      </w:pPr>
      <w:r w:rsidRPr="00C325D9">
        <w:rPr>
          <w:rFonts w:cs="Arial"/>
        </w:rPr>
        <w:t>Search Strategies</w:t>
      </w:r>
    </w:p>
    <w:p w14:paraId="59E45983" w14:textId="461D214A" w:rsidR="00D77F00" w:rsidRPr="0005217A" w:rsidRDefault="004C18B2" w:rsidP="0005217A">
      <w:pPr>
        <w:pStyle w:val="BodyText"/>
      </w:pPr>
      <w:r>
        <w:t>(Separate document)</w:t>
      </w:r>
    </w:p>
    <w:p w14:paraId="61ED1D45" w14:textId="4D232F8F" w:rsidR="00AC400F" w:rsidRPr="00C325D9" w:rsidRDefault="001B0DEF" w:rsidP="00DB7345">
      <w:pPr>
        <w:pStyle w:val="Heading3"/>
        <w:rPr>
          <w:rFonts w:cs="Arial"/>
        </w:rPr>
      </w:pPr>
      <w:r w:rsidRPr="00C325D9">
        <w:rPr>
          <w:rFonts w:cs="Arial"/>
        </w:rPr>
        <w:t>Data Abstraction and Management</w:t>
      </w:r>
    </w:p>
    <w:p w14:paraId="6C0711D7" w14:textId="04329970" w:rsidR="004126A8" w:rsidRPr="00C325D9" w:rsidRDefault="004126A8" w:rsidP="00D569AF">
      <w:pPr>
        <w:pStyle w:val="BodyText"/>
      </w:pPr>
      <w:r w:rsidRPr="00C325D9">
        <w:t>Title</w:t>
      </w:r>
      <w:r w:rsidR="00C803B5" w:rsidRPr="00C325D9">
        <w:t>/</w:t>
      </w:r>
      <w:r w:rsidRPr="00C325D9">
        <w:t>abstract and full-text screening together with data extraction will be performed on the DistillerSR platform</w:t>
      </w:r>
      <w:r w:rsidR="000E4EA7" w:rsidRPr="00A20D14">
        <w:t>.</w:t>
      </w:r>
      <w:r w:rsidR="004C18B2">
        <w:fldChar w:fldCharType="begin"/>
      </w:r>
      <w:r w:rsidR="004C18B2">
        <w:instrText xml:space="preserve"> ADDIN EN.CITE &lt;EndNote&gt;&lt;Cite&gt;&lt;Author&gt;Evidence Partners&lt;/Author&gt;&lt;Year&gt;2020&lt;/Year&gt;&lt;RecNum&gt;13&lt;/RecNum&gt;&lt;DisplayText&gt;&lt;style face="superscript"&gt;7&lt;/style&gt;&lt;/DisplayText&gt;&lt;record&gt;&lt;rec-number&gt;13&lt;/rec-number&gt;&lt;foreign-keys&gt;&lt;key app="EN" db-id="p0tf5x2wtaasfwe55w452fr8055z95rawapt" timestamp="1656017336"&gt;13&lt;/key&gt;&lt;/foreign-keys&gt;&lt;ref-type name="Computer Program"&gt;9&lt;/ref-type&gt;&lt;contributors&gt;&lt;authors&gt;&lt;author&gt;Evidence Partners,&lt;/author&gt;&lt;/authors&gt;&lt;/contributors&gt;&lt;titles&gt;&lt;title&gt;DistillerSR&lt;/title&gt;&lt;/titles&gt;&lt;dates&gt;&lt;year&gt;2020&lt;/year&gt;&lt;/dates&gt;&lt;pub-location&gt;Ottawa, Canada&lt;/pub-location&gt;&lt;urls&gt;&lt;/urls&gt;&lt;/record&gt;&lt;/Cite&gt;&lt;/EndNote&gt;</w:instrText>
      </w:r>
      <w:r w:rsidR="004C18B2">
        <w:fldChar w:fldCharType="separate"/>
      </w:r>
      <w:r w:rsidR="004C18B2" w:rsidRPr="004C18B2">
        <w:rPr>
          <w:noProof/>
          <w:vertAlign w:val="superscript"/>
        </w:rPr>
        <w:t>7</w:t>
      </w:r>
      <w:r w:rsidR="004C18B2">
        <w:fldChar w:fldCharType="end"/>
      </w:r>
      <w:r w:rsidR="000E4EA7" w:rsidRPr="00A20D14">
        <w:t xml:space="preserve"> </w:t>
      </w:r>
      <w:r w:rsidRPr="00C325D9">
        <w:t xml:space="preserve">All screening will be conducted in </w:t>
      </w:r>
      <w:r w:rsidRPr="00FA3F5B">
        <w:t>duplicate</w:t>
      </w:r>
      <w:r w:rsidR="0059226A" w:rsidRPr="00C325D9">
        <w:t>,</w:t>
      </w:r>
      <w:r w:rsidRPr="00C325D9">
        <w:t xml:space="preserve"> with disagreements resolved by consensus or a third reviewer as needed.</w:t>
      </w:r>
    </w:p>
    <w:p w14:paraId="5E260008" w14:textId="6B3A7C80" w:rsidR="004126A8" w:rsidRPr="00C325D9" w:rsidRDefault="004126A8" w:rsidP="000A683F">
      <w:pPr>
        <w:pStyle w:val="BodyText"/>
      </w:pPr>
      <w:r w:rsidRPr="00C325D9">
        <w:t>Anticipated data extraction includes study characteristics (</w:t>
      </w:r>
      <w:r w:rsidR="009248A4" w:rsidRPr="00C325D9">
        <w:t>e.g.</w:t>
      </w:r>
      <w:r w:rsidRPr="00C325D9">
        <w:t>, design, dates, setting, centers, country, funding, registration, subgroups, surgery, and anesthetic), study arms (</w:t>
      </w:r>
      <w:r w:rsidR="009248A4" w:rsidRPr="00C325D9">
        <w:t>e.g.</w:t>
      </w:r>
      <w:r w:rsidRPr="00C325D9">
        <w:t>, intervention, participant characteristics, intervention, and outcomes reported), and outcome detail according to type (</w:t>
      </w:r>
      <w:r w:rsidR="009248A4" w:rsidRPr="00C325D9">
        <w:t>e.g.</w:t>
      </w:r>
      <w:r w:rsidRPr="00C325D9">
        <w:t>, patient-</w:t>
      </w:r>
      <w:proofErr w:type="gramStart"/>
      <w:r w:rsidR="00D61471" w:rsidRPr="00C325D9">
        <w:t>reported</w:t>
      </w:r>
      <w:proofErr w:type="gramEnd"/>
      <w:r w:rsidR="00D61471" w:rsidRPr="00C325D9">
        <w:t xml:space="preserve"> </w:t>
      </w:r>
      <w:r w:rsidRPr="00C325D9">
        <w:t xml:space="preserve">or clinical; continuous, dichotomous [includes relative effects], rating scales [Likert, visual </w:t>
      </w:r>
      <w:r w:rsidR="008B384B" w:rsidRPr="00C325D9">
        <w:t>analog</w:t>
      </w:r>
      <w:r w:rsidRPr="00C325D9">
        <w:t>, numeric]).</w:t>
      </w:r>
      <w:r w:rsidR="00C803B5" w:rsidRPr="00C325D9">
        <w:t xml:space="preserve"> </w:t>
      </w:r>
      <w:r w:rsidRPr="00C325D9">
        <w:t xml:space="preserve">As required, </w:t>
      </w:r>
      <w:r w:rsidR="008B384B" w:rsidRPr="00C325D9">
        <w:t xml:space="preserve">figures will </w:t>
      </w:r>
      <w:r w:rsidR="0048234E" w:rsidRPr="00C325D9">
        <w:t xml:space="preserve">be </w:t>
      </w:r>
      <w:r w:rsidRPr="00C325D9">
        <w:t>digitized.</w:t>
      </w:r>
      <w:r w:rsidR="00C803B5" w:rsidRPr="00C325D9">
        <w:t xml:space="preserve"> </w:t>
      </w:r>
      <w:r w:rsidRPr="00C325D9">
        <w:t>A single reviewer will extract study data followed by verification</w:t>
      </w:r>
      <w:r w:rsidR="009D75A1" w:rsidRPr="00A20D14">
        <w:t>.</w:t>
      </w:r>
      <w:r w:rsidR="004C18B2">
        <w:fldChar w:fldCharType="begin"/>
      </w:r>
      <w:r w:rsidR="004C18B2">
        <w:instrText xml:space="preserve"> ADDIN EN.CITE &lt;EndNote&gt;&lt;Cite ExcludeYear="1"&gt;&lt;Author&gt;PCORI&lt;/Author&gt;&lt;Year&gt;2021&lt;/Year&gt;&lt;RecNum&gt;14&lt;/RecNum&gt;&lt;DisplayText&gt;&lt;style face="superscript"&gt;8&lt;/style&gt;&lt;/DisplayText&gt;&lt;record&gt;&lt;rec-number&gt;14&lt;/rec-number&gt;&lt;foreign-keys&gt;&lt;key app="EN" db-id="p0tf5x2wtaasfwe55w452fr8055z95rawapt" timestamp="1656017336"&gt;14&lt;/key&gt;&lt;/foreign-keys&gt;&lt;ref-type name="Web Page"&gt;12&lt;/ref-type&gt;&lt;contributors&gt;&lt;authors&gt;&lt;author&gt;PCORI&lt;/author&gt;&lt;/authors&gt;&lt;/contributors&gt;&lt;titles&gt;&lt;title&gt;Methodology Standards  (11: Standards for Systematic Reviews) https://www.pcori.org/research-results/about-our-research/research-methodology/pcori-methodology-standards#Systematic%20Reviews&lt;/title&gt;&lt;/titles&gt;&lt;volume&gt;2021&lt;/volume&gt;&lt;number&gt;4/28&lt;/number&gt;&lt;dates&gt;&lt;year&gt;2021&lt;/year&gt;&lt;/dates&gt;&lt;urls&gt;&lt;related-urls&gt;&lt;url&gt;https://www.pcori.org/research-results/about-our-research/research-methodology/pcori-methodology-standards#Systematic%20Reviews&lt;/url&gt;&lt;/related-urls&gt;&lt;/urls&gt;&lt;/record&gt;&lt;/Cite&gt;&lt;/EndNote&gt;</w:instrText>
      </w:r>
      <w:r w:rsidR="004C18B2">
        <w:fldChar w:fldCharType="separate"/>
      </w:r>
      <w:r w:rsidR="004C18B2" w:rsidRPr="004C18B2">
        <w:rPr>
          <w:noProof/>
          <w:vertAlign w:val="superscript"/>
        </w:rPr>
        <w:t>8</w:t>
      </w:r>
      <w:r w:rsidR="004C18B2">
        <w:fldChar w:fldCharType="end"/>
      </w:r>
    </w:p>
    <w:p w14:paraId="7EEAD540" w14:textId="516AD0B2" w:rsidR="00B50AE2" w:rsidRPr="00C325D9" w:rsidRDefault="001B0DEF" w:rsidP="00DB7345">
      <w:pPr>
        <w:pStyle w:val="Heading3"/>
        <w:rPr>
          <w:rFonts w:cs="Arial"/>
        </w:rPr>
      </w:pPr>
      <w:r w:rsidRPr="00C325D9">
        <w:rPr>
          <w:rFonts w:cs="Arial"/>
        </w:rPr>
        <w:t>Risk of Bias of Individual Studies</w:t>
      </w:r>
    </w:p>
    <w:p w14:paraId="790748BA" w14:textId="11A0F534" w:rsidR="00B56D57" w:rsidRPr="00C325D9" w:rsidRDefault="00B56D57" w:rsidP="00E26113">
      <w:pPr>
        <w:pStyle w:val="BodyText"/>
      </w:pPr>
      <w:r w:rsidRPr="00C325D9">
        <w:t xml:space="preserve">Risk of bias assessment </w:t>
      </w:r>
      <w:r w:rsidR="00C83655" w:rsidRPr="00C325D9">
        <w:t xml:space="preserve">for </w:t>
      </w:r>
      <w:r w:rsidRPr="00C325D9">
        <w:t>randomized trials will be conducted using the Cochrane risk of bias tool</w:t>
      </w:r>
      <w:r w:rsidR="00CB5938">
        <w:t>.</w:t>
      </w:r>
      <w:r w:rsidR="00E07C33" w:rsidRPr="00E07C33">
        <w:t xml:space="preserve"> </w:t>
      </w:r>
      <w:r w:rsidR="004C18B2">
        <w:fldChar w:fldCharType="begin"/>
      </w:r>
      <w:r w:rsidR="004C18B2">
        <w:instrText xml:space="preserve"> ADDIN EN.CITE &lt;EndNote&gt;&lt;Cite&gt;&lt;Author&gt;Higgins&lt;/Author&gt;&lt;Year&gt;2011&lt;/Year&gt;&lt;RecNum&gt;25&lt;/RecNum&gt;&lt;DisplayText&gt;&lt;style face="superscript"&gt;9&lt;/style&gt;&lt;/DisplayText&gt;&lt;record&gt;&lt;rec-number&gt;25&lt;/rec-number&gt;&lt;foreign-keys&gt;&lt;key app="EN" db-id="p0tf5x2wtaasfwe55w452fr8055z95rawapt" timestamp="1656019180"&gt;25&lt;/key&gt;&lt;/foreign-keys&gt;&lt;ref-type name="Journal Article"&gt;17&lt;/ref-type&gt;&lt;contributors&gt;&lt;authors&gt;&lt;author&gt;Higgins, J. P.&lt;/author&gt;&lt;author&gt;Altman, D. G.&lt;/author&gt;&lt;author&gt;Gotzsche, P. C.&lt;/author&gt;&lt;author&gt;Juni, P.&lt;/author&gt;&lt;author&gt;Moher, D.&lt;/author&gt;&lt;author&gt;Oxman, A. D.&lt;/author&gt;&lt;author&gt;Savovic, J.&lt;/author&gt;&lt;author&gt;Schulz, K. F.&lt;/author&gt;&lt;author&gt;Weeks, L.&lt;/author&gt;&lt;author&gt;Sterne, J. A.&lt;/author&gt;&lt;author&gt;Cochrane Bias Methods, Group&lt;/author&gt;&lt;author&gt;Cochrane Statistical Methods, Group&lt;/author&gt;&lt;/authors&gt;&lt;/contributors&gt;&lt;auth-address&gt;MRC Biostatistics Unit, Institute of Public Health, Cambridge CB2 0SR, UK. julian.higgins@mrc-bsu.cam.ac.uk&lt;/auth-address&gt;&lt;titles&gt;&lt;title&gt;The Cochrane Collaboration&amp;apos;s tool for assessing risk of bias in randomised trials&lt;/title&gt;&lt;secondary-title&gt;BMJ&lt;/secondary-title&gt;&lt;/titles&gt;&lt;periodical&gt;&lt;full-title&gt;BMJ&lt;/full-title&gt;&lt;/periodical&gt;&lt;pages&gt;d5928&lt;/pages&gt;&lt;volume&gt;343&lt;/volume&gt;&lt;edition&gt;2011/10/20&lt;/edition&gt;&lt;keywords&gt;&lt;keyword&gt;Bias&lt;/keyword&gt;&lt;keyword&gt;Humans&lt;/keyword&gt;&lt;keyword&gt;Randomized Controlled Trials as Topic/*standards&lt;/keyword&gt;&lt;keyword&gt;Research Design&lt;/keyword&gt;&lt;keyword&gt;Risk Assessment&lt;/keyword&gt;&lt;/keywords&gt;&lt;dates&gt;&lt;year&gt;2011&lt;/year&gt;&lt;pub-dates&gt;&lt;date&gt;Oct 18&lt;/date&gt;&lt;/pub-dates&gt;&lt;/dates&gt;&lt;isbn&gt;1756-1833 (Electronic)&amp;#xD;0959-8138 (Linking)&lt;/isbn&gt;&lt;accession-num&gt;22008217&lt;/accession-num&gt;&lt;urls&gt;&lt;related-urls&gt;&lt;url&gt;https://www.ncbi.nlm.nih.gov/pubmed/22008217&lt;/url&gt;&lt;/related-urls&gt;&lt;/urls&gt;&lt;custom2&gt;PMC3196245&lt;/custom2&gt;&lt;electronic-resource-num&gt;10.1136/bmj.d5928&lt;/electronic-resource-num&gt;&lt;/record&gt;&lt;/Cite&gt;&lt;/EndNote&gt;</w:instrText>
      </w:r>
      <w:r w:rsidR="004C18B2">
        <w:fldChar w:fldCharType="separate"/>
      </w:r>
      <w:r w:rsidR="004C18B2" w:rsidRPr="004C18B2">
        <w:rPr>
          <w:noProof/>
          <w:vertAlign w:val="superscript"/>
        </w:rPr>
        <w:t>9</w:t>
      </w:r>
      <w:r w:rsidR="004C18B2">
        <w:fldChar w:fldCharType="end"/>
      </w:r>
      <w:r w:rsidRPr="00C325D9">
        <w:t xml:space="preserve"> Risk of bias assessment of non-randomized studies of interventions (</w:t>
      </w:r>
      <w:r w:rsidR="009248A4" w:rsidRPr="00C325D9">
        <w:t>e.g.</w:t>
      </w:r>
      <w:r w:rsidRPr="00C325D9">
        <w:t>, observational studies of interventions including cohort, case-control, and quasi-randomized designs) will utilize the Risk Of Bias In Non-randomised Studies of Interventions</w:t>
      </w:r>
      <w:r w:rsidR="00250209">
        <w:t xml:space="preserve"> tool (ROBINS-I</w:t>
      </w:r>
      <w:r w:rsidR="00805E43" w:rsidRPr="00C325D9">
        <w:t>)</w:t>
      </w:r>
      <w:r w:rsidRPr="00C325D9">
        <w:t>.</w:t>
      </w:r>
      <w:r w:rsidR="004C18B2">
        <w:fldChar w:fldCharType="begin">
          <w:fldData xml:space="preserve">PEVuZE5vdGU+PENpdGU+PEF1dGhvcj5TdGVybmU8L0F1dGhvcj48WWVhcj4yMDE2PC9ZZWFyPjxS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</w:fldData>
        </w:fldChar>
      </w:r>
      <w:r w:rsidR="004C18B2">
        <w:instrText xml:space="preserve"> ADDIN EN.CITE </w:instrText>
      </w:r>
      <w:r w:rsidR="004C18B2">
        <w:fldChar w:fldCharType="begin">
          <w:fldData xml:space="preserve">PEVuZE5vdGU+PENpdGU+PEF1dGhvcj5TdGVybmU8L0F1dGhvcj48WWVhcj4yMDE2PC9ZZWFyPjxS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</w:fldData>
        </w:fldChar>
      </w:r>
      <w:r w:rsidR="004C18B2">
        <w:instrText xml:space="preserve"> ADDIN EN.CITE.DATA </w:instrText>
      </w:r>
      <w:r w:rsidR="004C18B2">
        <w:fldChar w:fldCharType="end"/>
      </w:r>
      <w:r w:rsidR="004C18B2">
        <w:fldChar w:fldCharType="separate"/>
      </w:r>
      <w:r w:rsidR="004C18B2" w:rsidRPr="004C18B2">
        <w:rPr>
          <w:noProof/>
          <w:vertAlign w:val="superscript"/>
        </w:rPr>
        <w:t>10</w:t>
      </w:r>
      <w:r w:rsidR="004C18B2">
        <w:fldChar w:fldCharType="end"/>
      </w:r>
      <w:r w:rsidR="00E26113">
        <w:t xml:space="preserve"> </w:t>
      </w:r>
      <w:r w:rsidR="000261F1" w:rsidRPr="00C325D9">
        <w:t>Risk of bias will be assessed independently by t</w:t>
      </w:r>
      <w:r w:rsidRPr="00C325D9">
        <w:t>wo reviewers</w:t>
      </w:r>
      <w:r w:rsidR="000261F1" w:rsidRPr="00C325D9">
        <w:t xml:space="preserve"> with d</w:t>
      </w:r>
      <w:r w:rsidRPr="00C325D9">
        <w:t xml:space="preserve">iscrepancies resolved by </w:t>
      </w:r>
      <w:r w:rsidR="00307378" w:rsidRPr="00C325D9">
        <w:t>discussion,</w:t>
      </w:r>
      <w:r w:rsidRPr="00C325D9">
        <w:t xml:space="preserve"> or a third reviewer as needed.</w:t>
      </w:r>
    </w:p>
    <w:p w14:paraId="7E411D87" w14:textId="6EE424B5" w:rsidR="00010050" w:rsidRPr="00715E78" w:rsidRDefault="0060759D" w:rsidP="00715E78">
      <w:pPr>
        <w:pStyle w:val="Heading3"/>
        <w:rPr>
          <w:rFonts w:cs="Arial"/>
        </w:rPr>
      </w:pPr>
      <w:r w:rsidRPr="00C325D9">
        <w:rPr>
          <w:rFonts w:cs="Arial"/>
        </w:rPr>
        <w:t>Evidence</w:t>
      </w:r>
      <w:r w:rsidR="001B0DEF" w:rsidRPr="00C325D9">
        <w:rPr>
          <w:rFonts w:cs="Arial"/>
        </w:rPr>
        <w:t xml:space="preserve"> Synthesis </w:t>
      </w:r>
    </w:p>
    <w:p w14:paraId="38296152" w14:textId="2A331202" w:rsidR="00010050" w:rsidRDefault="00010050" w:rsidP="00010050">
      <w:r w:rsidRPr="0024797D">
        <w:t>As appropriate</w:t>
      </w:r>
      <w:r>
        <w:t>,</w:t>
      </w:r>
      <w:r w:rsidRPr="0024797D">
        <w:t xml:space="preserve"> based on clinical and methodological heterogeneity, study results </w:t>
      </w:r>
      <w:r w:rsidR="008F76DF">
        <w:t>will be</w:t>
      </w:r>
      <w:r w:rsidRPr="0024797D">
        <w:t xml:space="preserve"> pooled in either pairwise or network meta-analyses</w:t>
      </w:r>
      <w:r w:rsidR="00372B1D">
        <w:t xml:space="preserve"> in r</w:t>
      </w:r>
      <w:r w:rsidRPr="0024797D">
        <w:t>andom effects models</w:t>
      </w:r>
      <w:r w:rsidR="00372B1D">
        <w:t xml:space="preserve"> (</w:t>
      </w:r>
      <w:r w:rsidR="008F76DF">
        <w:t xml:space="preserve">given the </w:t>
      </w:r>
      <w:r w:rsidRPr="0024797D">
        <w:t>goal of estimat</w:t>
      </w:r>
      <w:r w:rsidR="008008D9">
        <w:t xml:space="preserve">ing </w:t>
      </w:r>
      <w:r w:rsidRPr="0024797D">
        <w:t>unconditional effects</w:t>
      </w:r>
      <w:r>
        <w:t xml:space="preserve"> not relevant only to the pooled studies)</w:t>
      </w:r>
      <w:r w:rsidRPr="0024797D">
        <w:t>.</w:t>
      </w:r>
      <w:r w:rsidR="004C18B2">
        <w:fldChar w:fldCharType="begin"/>
      </w:r>
      <w:r w:rsidR="004C18B2">
        <w:instrText xml:space="preserve"> ADDIN EN.CITE &lt;EndNote&gt;&lt;Cite&gt;&lt;Author&gt;Hedges&lt;/Author&gt;&lt;Year&gt;1998&lt;/Year&gt;&lt;RecNum&gt;17&lt;/RecNum&gt;&lt;DisplayText&gt;&lt;style face="superscript"&gt;11&lt;/style&gt;&lt;/DisplayText&gt;&lt;record&gt;&lt;rec-number&gt;17&lt;/rec-number&gt;&lt;foreign-keys&gt;&lt;key app="EN" db-id="p0tf5x2wtaasfwe55w452fr8055z95rawapt" timestamp="1656017336"&gt;17&lt;/key&gt;&lt;/foreign-keys&gt;&lt;ref-type name="Journal Article"&gt;17&lt;/ref-type&gt;&lt;contributors&gt;&lt;authors&gt;&lt;author&gt;Hedges, Larry V.&lt;/author&gt;&lt;author&gt;Vevea, Jack L.&lt;/author&gt;&lt;/authors&gt;&lt;/contributors&gt;&lt;titles&gt;&lt;title&gt;Fixed-and random-effects models in meta-analysis&lt;/title&gt;&lt;secondary-title&gt;Psychological Methods&lt;/secondary-title&gt;&lt;/titles&gt;&lt;periodical&gt;&lt;full-title&gt;Psychological Methods&lt;/full-title&gt;&lt;/periodical&gt;&lt;pages&gt;486&lt;/pages&gt;&lt;volume&gt;3&lt;/volume&gt;&lt;number&gt;4&lt;/number&gt;&lt;dates&gt;&lt;year&gt;1998&lt;/year&gt;&lt;/dates&gt;&lt;publisher&gt;American Psychological Association&lt;/publisher&gt;&lt;urls&gt;&lt;/urls&gt;&lt;/record&gt;&lt;/Cite&gt;&lt;/EndNote&gt;</w:instrText>
      </w:r>
      <w:r w:rsidR="004C18B2">
        <w:fldChar w:fldCharType="separate"/>
      </w:r>
      <w:r w:rsidR="004C18B2" w:rsidRPr="004C18B2">
        <w:rPr>
          <w:noProof/>
          <w:vertAlign w:val="superscript"/>
        </w:rPr>
        <w:t>11</w:t>
      </w:r>
      <w:r w:rsidR="004C18B2">
        <w:fldChar w:fldCharType="end"/>
      </w:r>
      <w:r>
        <w:t xml:space="preserve"> </w:t>
      </w:r>
      <w:r w:rsidRPr="0024797D">
        <w:t xml:space="preserve">Statistical heterogeneity </w:t>
      </w:r>
      <w:r>
        <w:t>is</w:t>
      </w:r>
      <w:r w:rsidRPr="0024797D">
        <w:t xml:space="preserve"> evaluated using</w:t>
      </w:r>
      <w:r>
        <w:t xml:space="preserve"> between study variance and</w:t>
      </w:r>
      <w:r w:rsidRPr="0024797D">
        <w:t xml:space="preserve"> </w:t>
      </w:r>
      <w:r w:rsidRPr="22835E31">
        <w:rPr>
          <w:i/>
          <w:iCs/>
        </w:rPr>
        <w:t>I</w:t>
      </w:r>
      <w:r w:rsidRPr="003646B7">
        <w:rPr>
          <w:vertAlign w:val="superscript"/>
        </w:rPr>
        <w:t>2</w:t>
      </w:r>
      <w:r>
        <w:t>.</w:t>
      </w:r>
      <w:r w:rsidR="004C18B2">
        <w:fldChar w:fldCharType="begin"/>
      </w:r>
      <w:r w:rsidR="004C18B2">
        <w:instrText xml:space="preserve"> ADDIN EN.CITE &lt;EndNote&gt;&lt;Cite&gt;&lt;Author&gt;Rucker&lt;/Author&gt;&lt;Year&gt;2008&lt;/Year&gt;&lt;RecNum&gt;26&lt;/RecNum&gt;&lt;DisplayText&gt;&lt;style face="superscript"&gt;12&lt;/style&gt;&lt;/DisplayText&gt;&lt;record&gt;&lt;rec-number&gt;26&lt;/rec-number&gt;&lt;foreign-keys&gt;&lt;key app="EN" db-id="p0tf5x2wtaasfwe55w452fr8055z95rawapt" timestamp="1656019870"&gt;26&lt;/key&gt;&lt;/foreign-keys&gt;&lt;ref-type name="Journal Article"&gt;17&lt;/ref-type&gt;&lt;contributors&gt;&lt;authors&gt;&lt;author&gt;Rucker, G.&lt;/author&gt;&lt;author&gt;Schwarzer, G.&lt;/author&gt;&lt;author&gt;Carpenter, J. R.&lt;/author&gt;&lt;author&gt;Schumacher, M.&lt;/author&gt;&lt;/authors&gt;&lt;/contributors&gt;&lt;auth-address&gt;Institute of Medical Biometry and Medical Informatics, University Medical Center Freiburg, Germany. ruecker@imbi.uni-freiburg.de&lt;/auth-address&gt;&lt;titles&gt;&lt;title&gt;Undue reliance on I(2) in assessing heterogeneity may mislead&lt;/title&gt;&lt;secondary-title&gt;BMC Med Res Methodol&lt;/secondary-title&gt;&lt;/titles&gt;&lt;periodical&gt;&lt;full-title&gt;BMC Med Res Methodol&lt;/full-title&gt;&lt;/periodical&gt;&lt;pages&gt;79&lt;/pages&gt;&lt;volume&gt;8&lt;/volume&gt;&lt;edition&gt;2008/11/28&lt;/edition&gt;&lt;keywords&gt;&lt;keyword&gt;*Data Interpretation, Statistical&lt;/keyword&gt;&lt;keyword&gt;Humans&lt;/keyword&gt;&lt;keyword&gt;*Models, Statistical&lt;/keyword&gt;&lt;keyword&gt;Randomized Controlled Trials as Topic/*statistics &amp;amp; numerical data&lt;/keyword&gt;&lt;keyword&gt;Reproducibility of Results&lt;/keyword&gt;&lt;keyword&gt;Research Design/*statistics &amp;amp; numerical data&lt;/keyword&gt;&lt;keyword&gt;Sample Size&lt;/keyword&gt;&lt;keyword&gt;Sensitivity and Specificity&lt;/keyword&gt;&lt;/keywords&gt;&lt;dates&gt;&lt;year&gt;2008&lt;/year&gt;&lt;pub-dates&gt;&lt;date&gt;Nov 27&lt;/date&gt;&lt;/pub-dates&gt;&lt;/dates&gt;&lt;isbn&gt;1471-2288 (Electronic)&amp;#xD;1471-2288 (Linking)&lt;/isbn&gt;&lt;accession-num&gt;19036172&lt;/accession-num&gt;&lt;urls&gt;&lt;related-urls&gt;&lt;url&gt;https://www.ncbi.nlm.nih.gov/pubmed/19036172&lt;/url&gt;&lt;/related-urls&gt;&lt;/urls&gt;&lt;custom2&gt;PMC2648991&lt;/custom2&gt;&lt;electronic-resource-num&gt;10.1186/1471-2288-8-79&lt;/electronic-resource-num&gt;&lt;/record&gt;&lt;/Cite&gt;&lt;/EndNote&gt;</w:instrText>
      </w:r>
      <w:r w:rsidR="004C18B2">
        <w:fldChar w:fldCharType="separate"/>
      </w:r>
      <w:r w:rsidR="004C18B2" w:rsidRPr="004C18B2">
        <w:rPr>
          <w:noProof/>
          <w:vertAlign w:val="superscript"/>
        </w:rPr>
        <w:t>12</w:t>
      </w:r>
      <w:r w:rsidR="004C18B2">
        <w:fldChar w:fldCharType="end"/>
      </w:r>
      <w:r>
        <w:t xml:space="preserve"> When there is meaningful heterogeneity and the number of studies sufficient (e.g., 10 or more) </w:t>
      </w:r>
      <w:r w:rsidRPr="0024797D">
        <w:t xml:space="preserve">meta-regression </w:t>
      </w:r>
      <w:r>
        <w:t xml:space="preserve">is </w:t>
      </w:r>
      <w:r w:rsidRPr="0024797D">
        <w:t>considered</w:t>
      </w:r>
      <w:r>
        <w:t xml:space="preserve"> to explain the variability</w:t>
      </w:r>
      <w:r w:rsidRPr="0024797D">
        <w:t>.</w:t>
      </w:r>
      <w:r w:rsidR="004C18B2">
        <w:fldChar w:fldCharType="begin"/>
      </w:r>
      <w:r w:rsidR="004C18B2">
        <w:instrText xml:space="preserve"> ADDIN EN.CITE &lt;EndNote&gt;&lt;Cite&gt;&lt;Author&gt;Thompson&lt;/Author&gt;&lt;Year&gt;2002&lt;/Year&gt;&lt;RecNum&gt;18&lt;/RecNum&gt;&lt;DisplayText&gt;&lt;style face="superscript"&gt;13&lt;/style&gt;&lt;/DisplayText&gt;&lt;record&gt;&lt;rec-number&gt;18&lt;/rec-number&gt;&lt;foreign-keys&gt;&lt;key app="EN" db-id="p0tf5x2wtaasfwe55w452fr8055z95rawapt" timestamp="1656017336"&gt;18&lt;/key&gt;&lt;/foreign-keys&gt;&lt;ref-type name="Journal Article"&gt;17&lt;/ref-type&gt;&lt;contributors&gt;&lt;authors&gt;&lt;author&gt;Thompson, S. G.&lt;/author&gt;&lt;author&gt;Higgins, J. P.&lt;/author&gt;&lt;/authors&gt;&lt;/contributors&gt;&lt;auth-address&gt;MRC Biostatistics Unit, Institute of Public Health, Robinson Way, Cambridge CB2 2SR, UK. simon.thompson@mrc-bsu.cam.ac.uk&lt;/auth-address&gt;&lt;titles&gt;&lt;title&gt;How should meta-regression analyses be undertaken and interpreted?&lt;/title&gt;&lt;secondary-title&gt;Stat Med&lt;/secondary-title&gt;&lt;/titles&gt;&lt;periodical&gt;&lt;full-title&gt;Stat Med&lt;/full-title&gt;&lt;/periodical&gt;&lt;pages&gt;1559-73&lt;/pages&gt;&lt;volume&gt;21&lt;/volume&gt;&lt;number&gt;11&lt;/number&gt;&lt;edition&gt;2002/07/12&lt;/edition&gt;&lt;keywords&gt;&lt;keyword&gt;Adrenergic beta-Antagonists/therapeutic use&lt;/keyword&gt;&lt;keyword&gt;Aminoglycosides&lt;/keyword&gt;&lt;keyword&gt;Anti-Bacterial Agents/therapeutic use&lt;/keyword&gt;&lt;keyword&gt;Anti-Inflammatory Agents, Non-Steroidal/administration &amp;amp; dosage&lt;/keyword&gt;&lt;keyword&gt;Aspirin/administration &amp;amp; dosage&lt;/keyword&gt;&lt;keyword&gt;Bacterial Infections/drug therapy&lt;/keyword&gt;&lt;keyword&gt;Clinical Trials as Topic/*methods&lt;/keyword&gt;&lt;keyword&gt;Humans&lt;/keyword&gt;&lt;keyword&gt;*Meta-Analysis as Topic&lt;/keyword&gt;&lt;keyword&gt;Myocardial Infarction/mortality&lt;/keyword&gt;&lt;keyword&gt;Statistics as Topic/*methods&lt;/keyword&gt;&lt;keyword&gt;Stroke/prevention &amp;amp; control&lt;/keyword&gt;&lt;/keywords&gt;&lt;dates&gt;&lt;year&gt;2002&lt;/year&gt;&lt;pub-dates&gt;&lt;date&gt;Jun 15&lt;/date&gt;&lt;/pub-dates&gt;&lt;/dates&gt;&lt;isbn&gt;0277-6715 (Print)&amp;#xD;0277-6715 (Linking)&lt;/isbn&gt;&lt;accession-num&gt;12111920&lt;/accession-num&gt;&lt;urls&gt;&lt;related-urls&gt;&lt;url&gt;https://www.ncbi.nlm.nih.gov/pubmed/12111920&lt;/url&gt;&lt;/related-urls&gt;&lt;/urls&gt;&lt;electronic-resource-num&gt;10.1002/sim.1187&lt;/electronic-resource-num&gt;&lt;/record&gt;&lt;/Cite&gt;&lt;/EndNote&gt;</w:instrText>
      </w:r>
      <w:r w:rsidR="004C18B2">
        <w:fldChar w:fldCharType="separate"/>
      </w:r>
      <w:r w:rsidR="004C18B2" w:rsidRPr="004C18B2">
        <w:rPr>
          <w:noProof/>
          <w:vertAlign w:val="superscript"/>
        </w:rPr>
        <w:t>13</w:t>
      </w:r>
      <w:r w:rsidR="004C18B2">
        <w:fldChar w:fldCharType="end"/>
      </w:r>
      <w:r w:rsidRPr="0024797D">
        <w:t xml:space="preserve"> </w:t>
      </w:r>
      <w:r w:rsidR="00DD7C1B">
        <w:t>With 1</w:t>
      </w:r>
      <w:r>
        <w:t>0 or more</w:t>
      </w:r>
      <w:r w:rsidR="00DD7C1B">
        <w:t xml:space="preserve"> pooled studies</w:t>
      </w:r>
      <w:r>
        <w:t>, s</w:t>
      </w:r>
      <w:r w:rsidRPr="0024797D">
        <w:t xml:space="preserve">mall study effects and the potential for publication bias </w:t>
      </w:r>
      <w:r w:rsidR="00DD7C1B">
        <w:t xml:space="preserve">will be examined in </w:t>
      </w:r>
      <w:r w:rsidRPr="0024797D">
        <w:t>funnel plots, regression-based tests, adjustment methods</w:t>
      </w:r>
      <w:r>
        <w:t>, and p-curves</w:t>
      </w:r>
      <w:r w:rsidRPr="0024797D">
        <w:t>.</w:t>
      </w:r>
      <w:r w:rsidR="004C18B2">
        <w:fldChar w:fldCharType="begin">
          <w:fldData xml:space="preserve">PEVuZE5vdGU+PENpdGU+PEF1dGhvcj5TY2h3YXJ6ZXI8L0F1dGhvcj48WWVhcj4yMDE1PC9ZZWFy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</w:fldData>
        </w:fldChar>
      </w:r>
      <w:r w:rsidR="004C18B2">
        <w:instrText xml:space="preserve"> ADDIN EN.CITE </w:instrText>
      </w:r>
      <w:r w:rsidR="004C18B2">
        <w:fldChar w:fldCharType="begin">
          <w:fldData xml:space="preserve">PEVuZE5vdGU+PENpdGU+PEF1dGhvcj5TY2h3YXJ6ZXI8L0F1dGhvcj48WWVhcj4yMDE1PC9ZZWFy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</w:fldData>
        </w:fldChar>
      </w:r>
      <w:r w:rsidR="004C18B2">
        <w:instrText xml:space="preserve"> ADDIN EN.CITE.DATA </w:instrText>
      </w:r>
      <w:r w:rsidR="004C18B2">
        <w:fldChar w:fldCharType="end"/>
      </w:r>
      <w:r w:rsidR="004C18B2">
        <w:fldChar w:fldCharType="separate"/>
      </w:r>
      <w:r w:rsidR="004C18B2" w:rsidRPr="004C18B2">
        <w:rPr>
          <w:noProof/>
          <w:vertAlign w:val="superscript"/>
        </w:rPr>
        <w:t>14,15</w:t>
      </w:r>
      <w:r w:rsidR="004C18B2">
        <w:fldChar w:fldCharType="end"/>
      </w:r>
      <w:r>
        <w:t xml:space="preserve"> </w:t>
      </w:r>
    </w:p>
    <w:p w14:paraId="7949A848" w14:textId="77777777" w:rsidR="00B8581C" w:rsidRDefault="00B8581C" w:rsidP="00010050"/>
    <w:p w14:paraId="26876A25" w14:textId="29A62866" w:rsidR="00010050" w:rsidRDefault="00010050" w:rsidP="00010050">
      <w:r w:rsidRPr="0024797D">
        <w:t xml:space="preserve">Relative effects </w:t>
      </w:r>
      <w:r w:rsidR="00561F59">
        <w:t>will be</w:t>
      </w:r>
      <w:r w:rsidRPr="0024797D">
        <w:t xml:space="preserve"> pooled as </w:t>
      </w:r>
      <w:r>
        <w:t>risk ratios for clinical interpretability</w:t>
      </w:r>
      <w:r w:rsidR="00B8581C">
        <w:t xml:space="preserve"> except w</w:t>
      </w:r>
      <w:r>
        <w:t xml:space="preserve">hen adjusted measures </w:t>
      </w:r>
      <w:r w:rsidR="009043D7">
        <w:t>r</w:t>
      </w:r>
      <w:r>
        <w:t>eported</w:t>
      </w:r>
      <w:r w:rsidR="00B8581C">
        <w:t xml:space="preserve"> as odds </w:t>
      </w:r>
      <w:r w:rsidR="009043D7">
        <w:t>are pooled.</w:t>
      </w:r>
      <w:r>
        <w:t xml:space="preserve"> C</w:t>
      </w:r>
      <w:r w:rsidRPr="0024797D">
        <w:t xml:space="preserve">ontinuous measures </w:t>
      </w:r>
      <w:r w:rsidR="009043D7">
        <w:t>are pooled as</w:t>
      </w:r>
      <w:r w:rsidRPr="0024797D">
        <w:t xml:space="preserve"> mean differences or standardized mean differences</w:t>
      </w:r>
      <w:r>
        <w:t xml:space="preserve"> when studies use differing scales</w:t>
      </w:r>
      <w:r w:rsidRPr="0024797D">
        <w:t xml:space="preserve">. </w:t>
      </w:r>
      <w:r>
        <w:t xml:space="preserve">When practicably, standardized mean differences </w:t>
      </w:r>
      <w:r w:rsidR="00871371">
        <w:t>will be</w:t>
      </w:r>
      <w:r>
        <w:t xml:space="preserve"> re-expressed on the most </w:t>
      </w:r>
      <w:r w:rsidR="00B159E7">
        <w:t>meaningful</w:t>
      </w:r>
      <w:r>
        <w:t xml:space="preserve"> scale.</w:t>
      </w:r>
      <w:r w:rsidR="003073A6">
        <w:fldChar w:fldCharType="begin"/>
      </w:r>
      <w:r w:rsidR="003073A6">
        <w:instrText xml:space="preserve"> ADDIN EN.CITE &lt;EndNote&gt;&lt;Cite&gt;&lt;Author&gt;Higgins&lt;/Author&gt;&lt;Year&gt;2020&lt;/Year&gt;&lt;RecNum&gt;32&lt;/RecNum&gt;&lt;DisplayText&gt;&lt;style face="superscript"&gt;16&lt;/style&gt;&lt;/DisplayText&gt;&lt;record&gt;&lt;rec-number&gt;32&lt;/rec-number&gt;&lt;foreign-keys&gt;&lt;key app="EN" db-id="p0tf5x2wtaasfwe55w452fr8055z95rawapt" timestamp="1656020346"&gt;32&lt;/key&gt;&lt;/foreign-keys&gt;&lt;ref-type name="Book"&gt;6&lt;/ref-type&gt;&lt;contributors&gt;&lt;authors&gt;&lt;author&gt;Higgins, Julian P. T.&lt;/author&gt;&lt;author&gt;Cochrane Collaboration,&lt;/author&gt;&lt;/authors&gt;&lt;/contributors&gt;&lt;titles&gt;&lt;title&gt;Cochrane handbook for systematic reviews of interventions&lt;/title&gt;&lt;secondary-title&gt;Cochrane book series&lt;/secondary-title&gt;&lt;/titles&gt;&lt;pages&gt;pages cm&lt;/pages&gt;&lt;edition&gt;Second edition.&lt;/edition&gt;&lt;keywords&gt;&lt;keyword&gt;Outcome and Process Assessment (Health Care)&lt;/keyword&gt;&lt;keyword&gt;Evidence-Based Medicine methods&lt;/keyword&gt;&lt;keyword&gt;Meta-Analysis as Topic&lt;/keyword&gt;&lt;keyword&gt;Systematic Reviews as Topic&lt;/keyword&gt;&lt;/keywords&gt;&lt;dates&gt;&lt;year&gt;2020&lt;/year&gt;&lt;/dates&gt;&lt;pub-location&gt;Hoboken, NJ&lt;/pub-location&gt;&lt;publisher&gt;Wiley-Blackwell&lt;/publisher&gt;&lt;isbn&gt;9781119536628&lt;/isbn&gt;&lt;accession-num&gt;21012938&lt;/accession-num&gt;&lt;call-num&gt;RA427.3&lt;/call-num&gt;&lt;urls&gt;&lt;/urls&gt;&lt;/record&gt;&lt;/Cite&gt;&lt;/EndNote&gt;</w:instrText>
      </w:r>
      <w:r w:rsidR="003073A6">
        <w:fldChar w:fldCharType="separate"/>
      </w:r>
      <w:r w:rsidR="003073A6" w:rsidRPr="003073A6">
        <w:rPr>
          <w:noProof/>
          <w:vertAlign w:val="superscript"/>
        </w:rPr>
        <w:t>16</w:t>
      </w:r>
      <w:r w:rsidR="003073A6">
        <w:fldChar w:fldCharType="end"/>
      </w:r>
      <w:r>
        <w:t xml:space="preserve"> </w:t>
      </w:r>
      <w:r w:rsidRPr="0024797D">
        <w:t>R</w:t>
      </w:r>
      <w:r>
        <w:t xml:space="preserve"> (</w:t>
      </w:r>
      <w:r w:rsidRPr="00670AA2">
        <w:t>R Foundation for Statistical Computing</w:t>
      </w:r>
      <w:r>
        <w:t xml:space="preserve">, Vienna, Austria) </w:t>
      </w:r>
      <w:r w:rsidR="00CC53D4">
        <w:t xml:space="preserve">will be used for </w:t>
      </w:r>
      <w:r w:rsidR="00B9713E">
        <w:t xml:space="preserve">analyses and data </w:t>
      </w:r>
      <w:r>
        <w:t xml:space="preserve">made publicly available when the </w:t>
      </w:r>
      <w:r w:rsidR="00F22975">
        <w:t>guideline</w:t>
      </w:r>
      <w:r>
        <w:t xml:space="preserve"> is completed. </w:t>
      </w:r>
    </w:p>
    <w:p w14:paraId="3C482D10" w14:textId="77777777" w:rsidR="00010050" w:rsidRPr="00C325D9" w:rsidRDefault="00010050" w:rsidP="0024797D"/>
    <w:p w14:paraId="149D0C62" w14:textId="05333E8F" w:rsidR="00AC400F" w:rsidRPr="00C325D9" w:rsidRDefault="001B0DEF" w:rsidP="000A683F">
      <w:pPr>
        <w:pStyle w:val="Heading3"/>
      </w:pPr>
      <w:r w:rsidRPr="00C325D9">
        <w:t xml:space="preserve">Grading the </w:t>
      </w:r>
      <w:r w:rsidRPr="000A683F">
        <w:t>Strength</w:t>
      </w:r>
      <w:r w:rsidRPr="00C325D9">
        <w:t xml:space="preserve"> of Evidence</w:t>
      </w:r>
      <w:r w:rsidR="0052223D" w:rsidRPr="00C325D9">
        <w:t xml:space="preserve"> </w:t>
      </w:r>
    </w:p>
    <w:p w14:paraId="3DAFB7D9" w14:textId="1EC85FDB" w:rsidR="00180275" w:rsidRPr="00C325D9" w:rsidRDefault="00E55295" w:rsidP="00180275">
      <w:r w:rsidRPr="00C325D9">
        <w:t xml:space="preserve">The strength (certainty) of evidence for important outcomes will be appraised using </w:t>
      </w:r>
      <w:r w:rsidR="00997C35" w:rsidRPr="00C325D9">
        <w:t xml:space="preserve">either </w:t>
      </w:r>
      <w:r w:rsidRPr="00C325D9">
        <w:t>GRADE</w:t>
      </w:r>
      <w:r w:rsidR="004C18B2">
        <w:fldChar w:fldCharType="begin"/>
      </w:r>
      <w:r w:rsidR="003073A6">
        <w:instrText xml:space="preserve"> ADDIN EN.CITE &lt;EndNote&gt;&lt;Cite&gt;&lt;Author&gt;Schunemann&lt;/Author&gt;&lt;Year&gt;2019&lt;/Year&gt;&lt;RecNum&gt;23&lt;/RecNum&gt;&lt;DisplayText&gt;&lt;style face="superscript"&gt;17&lt;/style&gt;&lt;/DisplayText&gt;&lt;record&gt;&lt;rec-number&gt;23&lt;/rec-number&gt;&lt;foreign-keys&gt;&lt;key app="EN" db-id="p0tf5x2wtaasfwe55w452fr8055z95rawapt" timestamp="1656017336"&gt;23&lt;/key&gt;&lt;/foreign-keys&gt;&lt;ref-type name="Web Page"&gt;12&lt;/ref-type&gt;&lt;contributors&gt;&lt;authors&gt;&lt;author&gt;Schunemann, Holger&lt;/author&gt;&lt;author&gt;Brozek, Jan&lt;/author&gt;&lt;author&gt;Guyatt, Gordon&lt;/author&gt;&lt;author&gt;Oxman, Andrew&lt;/author&gt;&lt;/authors&gt;&lt;/contributors&gt;&lt;titles&gt;&lt;title&gt;GRADE Handbook&lt;/title&gt;&lt;/titles&gt;&lt;dates&gt;&lt;year&gt;2019&lt;/year&gt;&lt;/dates&gt;&lt;urls&gt;&lt;related-urls&gt;&lt;url&gt;https://gdt.gradepro.org/app/handbook/handbook.html&lt;/url&gt;&lt;/related-urls&gt;&lt;/urls&gt;&lt;/record&gt;&lt;/Cite&gt;&lt;/EndNote&gt;</w:instrText>
      </w:r>
      <w:r w:rsidR="004C18B2">
        <w:fldChar w:fldCharType="separate"/>
      </w:r>
      <w:r w:rsidR="003073A6" w:rsidRPr="003073A6">
        <w:rPr>
          <w:noProof/>
          <w:vertAlign w:val="superscript"/>
        </w:rPr>
        <w:t>17</w:t>
      </w:r>
      <w:r w:rsidR="004C18B2">
        <w:fldChar w:fldCharType="end"/>
      </w:r>
      <w:r w:rsidRPr="00C325D9">
        <w:t xml:space="preserve"> </w:t>
      </w:r>
      <w:r w:rsidR="00F22975">
        <w:t xml:space="preserve">and </w:t>
      </w:r>
      <w:r w:rsidRPr="00C325D9">
        <w:t xml:space="preserve"> ACC</w:t>
      </w:r>
      <w:r w:rsidR="003E14A9">
        <w:t>F</w:t>
      </w:r>
      <w:r w:rsidRPr="00C325D9">
        <w:t>/AHA</w:t>
      </w:r>
      <w:r w:rsidR="003073A6">
        <w:fldChar w:fldCharType="begin">
          <w:fldData xml:space="preserve">PEVuZE5vdGU+PENpdGU+PEF1dGhvcj5KYWNvYnM8L0F1dGhvcj48WWVhcj4yMDEzPC9ZZWFyPjxS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</w:fldData>
        </w:fldChar>
      </w:r>
      <w:r w:rsidR="003073A6">
        <w:instrText xml:space="preserve"> ADDIN EN.CITE </w:instrText>
      </w:r>
      <w:r w:rsidR="003073A6">
        <w:fldChar w:fldCharType="begin">
          <w:fldData xml:space="preserve">PEVuZE5vdGU+PENpdGU+PEF1dGhvcj5KYWNvYnM8L0F1dGhvcj48WWVhcj4yMDEzPC9ZZWFyPjxS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</w:fldData>
        </w:fldChar>
      </w:r>
      <w:r w:rsidR="003073A6">
        <w:instrText xml:space="preserve"> ADDIN EN.CITE.DATA </w:instrText>
      </w:r>
      <w:r w:rsidR="003073A6">
        <w:fldChar w:fldCharType="end"/>
      </w:r>
      <w:r w:rsidR="003073A6">
        <w:fldChar w:fldCharType="separate"/>
      </w:r>
      <w:r w:rsidR="003073A6" w:rsidRPr="003073A6">
        <w:rPr>
          <w:noProof/>
          <w:vertAlign w:val="superscript"/>
        </w:rPr>
        <w:t>18</w:t>
      </w:r>
      <w:r w:rsidR="003073A6">
        <w:fldChar w:fldCharType="end"/>
      </w:r>
      <w:r w:rsidR="00F1494C" w:rsidRPr="00C325D9">
        <w:t xml:space="preserve"> frameworks.</w:t>
      </w:r>
    </w:p>
    <w:p w14:paraId="28F1FE84" w14:textId="1155E746" w:rsidR="00AC400F" w:rsidRPr="00C325D9" w:rsidRDefault="5EA59F52" w:rsidP="000A683F">
      <w:pPr>
        <w:pStyle w:val="Heading3"/>
      </w:pPr>
      <w:r w:rsidRPr="00C325D9">
        <w:t>Registration</w:t>
      </w:r>
      <w:r w:rsidR="6564C3A6" w:rsidRPr="00C325D9">
        <w:tab/>
      </w:r>
    </w:p>
    <w:p w14:paraId="04EF0AB2" w14:textId="07FE102F" w:rsidR="009004E3" w:rsidRPr="00C325D9" w:rsidRDefault="006B1915" w:rsidP="006065FE">
      <w:r>
        <w:t>TBD</w:t>
      </w:r>
    </w:p>
    <w:p w14:paraId="363E5B52" w14:textId="77777777" w:rsidR="00951D65" w:rsidRDefault="00951D65">
      <w:pPr>
        <w:widowControl w:val="0"/>
        <w:autoSpaceDE w:val="0"/>
        <w:autoSpaceDN w:val="0"/>
      </w:pPr>
    </w:p>
    <w:p w14:paraId="2E5D620B" w14:textId="77777777" w:rsidR="009C024A" w:rsidRDefault="009C024A">
      <w:pPr>
        <w:widowControl w:val="0"/>
        <w:autoSpaceDE w:val="0"/>
        <w:autoSpaceDN w:val="0"/>
      </w:pPr>
      <w:r>
        <w:br w:type="page"/>
      </w:r>
    </w:p>
    <w:p w14:paraId="72524D1D" w14:textId="0C4E2E93" w:rsidR="00172C05" w:rsidRDefault="008229FD">
      <w:pPr>
        <w:widowControl w:val="0"/>
        <w:autoSpaceDE w:val="0"/>
        <w:autoSpaceDN w:val="0"/>
      </w:pPr>
      <w:r>
        <w:lastRenderedPageBreak/>
        <w:t>Table. Protocol Development</w:t>
      </w:r>
    </w:p>
    <w:tbl>
      <w:tblPr>
        <w:tblStyle w:val="TableGrid"/>
        <w:tblW w:w="0" w:type="auto"/>
        <w:tblLook w:val="04A0" w:firstRow="1" w:lastRow="0" w:firstColumn="1" w:lastColumn="0" w:noHBand="0" w:noVBand="1"/>
      </w:tblPr>
      <w:tblGrid>
        <w:gridCol w:w="1255"/>
        <w:gridCol w:w="1530"/>
        <w:gridCol w:w="6605"/>
      </w:tblGrid>
      <w:tr w:rsidR="00757397" w14:paraId="1F35C74F" w14:textId="77777777" w:rsidTr="00505228">
        <w:tc>
          <w:tcPr>
            <w:tcW w:w="1255" w:type="dxa"/>
          </w:tcPr>
          <w:p w14:paraId="4C0AC376" w14:textId="7C55A2F6" w:rsidR="00757397" w:rsidRPr="00172C05" w:rsidRDefault="00757397">
            <w:pPr>
              <w:widowControl w:val="0"/>
              <w:autoSpaceDE w:val="0"/>
              <w:autoSpaceDN w:val="0"/>
              <w:rPr>
                <w:b/>
                <w:bCs/>
              </w:rPr>
            </w:pPr>
            <w:r w:rsidRPr="00172C05">
              <w:rPr>
                <w:b/>
                <w:bCs/>
              </w:rPr>
              <w:t>Date</w:t>
            </w:r>
          </w:p>
        </w:tc>
        <w:tc>
          <w:tcPr>
            <w:tcW w:w="1530" w:type="dxa"/>
          </w:tcPr>
          <w:p w14:paraId="4130020F" w14:textId="17C36506" w:rsidR="00757397" w:rsidRPr="00172C05" w:rsidRDefault="00757397">
            <w:pPr>
              <w:widowControl w:val="0"/>
              <w:autoSpaceDE w:val="0"/>
              <w:autoSpaceDN w:val="0"/>
              <w:rPr>
                <w:b/>
                <w:bCs/>
              </w:rPr>
            </w:pPr>
            <w:r>
              <w:rPr>
                <w:b/>
                <w:bCs/>
              </w:rPr>
              <w:t>Section</w:t>
            </w:r>
          </w:p>
        </w:tc>
        <w:tc>
          <w:tcPr>
            <w:tcW w:w="6605" w:type="dxa"/>
          </w:tcPr>
          <w:p w14:paraId="53F954C4" w14:textId="5ABAFAD5" w:rsidR="00757397" w:rsidRPr="00172C05" w:rsidRDefault="00757397">
            <w:pPr>
              <w:widowControl w:val="0"/>
              <w:autoSpaceDE w:val="0"/>
              <w:autoSpaceDN w:val="0"/>
              <w:rPr>
                <w:b/>
                <w:bCs/>
              </w:rPr>
            </w:pPr>
            <w:r w:rsidRPr="00172C05">
              <w:rPr>
                <w:b/>
                <w:bCs/>
              </w:rPr>
              <w:t>Modification</w:t>
            </w:r>
          </w:p>
        </w:tc>
      </w:tr>
      <w:tr w:rsidR="00757397" w14:paraId="05D270BF" w14:textId="77777777" w:rsidTr="00505228">
        <w:tc>
          <w:tcPr>
            <w:tcW w:w="1255" w:type="dxa"/>
          </w:tcPr>
          <w:p w14:paraId="6D2BEEF3" w14:textId="7FBF885E" w:rsidR="00757397" w:rsidRDefault="00757397">
            <w:pPr>
              <w:widowControl w:val="0"/>
              <w:autoSpaceDE w:val="0"/>
              <w:autoSpaceDN w:val="0"/>
            </w:pPr>
            <w:r>
              <w:t>July 2021</w:t>
            </w:r>
          </w:p>
        </w:tc>
        <w:tc>
          <w:tcPr>
            <w:tcW w:w="1530" w:type="dxa"/>
          </w:tcPr>
          <w:p w14:paraId="45BF137B" w14:textId="77777777" w:rsidR="00757397" w:rsidRDefault="00757397">
            <w:pPr>
              <w:widowControl w:val="0"/>
              <w:autoSpaceDE w:val="0"/>
              <w:autoSpaceDN w:val="0"/>
            </w:pPr>
          </w:p>
        </w:tc>
        <w:tc>
          <w:tcPr>
            <w:tcW w:w="6605" w:type="dxa"/>
          </w:tcPr>
          <w:p w14:paraId="497AC488" w14:textId="3A99B566" w:rsidR="00757397" w:rsidRDefault="00757397">
            <w:pPr>
              <w:widowControl w:val="0"/>
              <w:autoSpaceDE w:val="0"/>
              <w:autoSpaceDN w:val="0"/>
            </w:pPr>
            <w:r>
              <w:t>First draft</w:t>
            </w:r>
          </w:p>
        </w:tc>
      </w:tr>
      <w:tr w:rsidR="00757397" w14:paraId="4115E3F6" w14:textId="77777777" w:rsidTr="00505228">
        <w:tc>
          <w:tcPr>
            <w:tcW w:w="1255" w:type="dxa"/>
          </w:tcPr>
          <w:p w14:paraId="753C12F8" w14:textId="4D1A32CA" w:rsidR="00757397" w:rsidRDefault="00757397">
            <w:pPr>
              <w:widowControl w:val="0"/>
              <w:autoSpaceDE w:val="0"/>
              <w:autoSpaceDN w:val="0"/>
            </w:pPr>
            <w:r>
              <w:t>June 2022</w:t>
            </w:r>
          </w:p>
        </w:tc>
        <w:tc>
          <w:tcPr>
            <w:tcW w:w="1530" w:type="dxa"/>
          </w:tcPr>
          <w:p w14:paraId="64733727" w14:textId="086912C9" w:rsidR="00757397" w:rsidRDefault="00757397">
            <w:pPr>
              <w:widowControl w:val="0"/>
              <w:autoSpaceDE w:val="0"/>
              <w:autoSpaceDN w:val="0"/>
            </w:pPr>
            <w:r>
              <w:t>Key question</w:t>
            </w:r>
            <w:r w:rsidR="00505228">
              <w:t>s</w:t>
            </w:r>
          </w:p>
        </w:tc>
        <w:tc>
          <w:tcPr>
            <w:tcW w:w="6605" w:type="dxa"/>
          </w:tcPr>
          <w:p w14:paraId="1CB0AE28" w14:textId="54D90C00" w:rsidR="00757397" w:rsidRDefault="00757397">
            <w:pPr>
              <w:widowControl w:val="0"/>
              <w:autoSpaceDE w:val="0"/>
              <w:autoSpaceDN w:val="0"/>
            </w:pPr>
            <w:r>
              <w:t>Key questions removed: EEG monitoring and cognitive function; sedation titration with EEG monitoring; and maintaining intraoperative high blood pressur</w:t>
            </w:r>
            <w:r w:rsidR="00505228">
              <w:t>e</w:t>
            </w:r>
          </w:p>
        </w:tc>
      </w:tr>
    </w:tbl>
    <w:p w14:paraId="1E668B23" w14:textId="74568522" w:rsidR="005C5473" w:rsidRDefault="005C5473">
      <w:pPr>
        <w:widowControl w:val="0"/>
        <w:autoSpaceDE w:val="0"/>
        <w:autoSpaceDN w:val="0"/>
      </w:pPr>
      <w:r>
        <w:br w:type="page"/>
      </w:r>
    </w:p>
    <w:p w14:paraId="41D5C24C" w14:textId="77777777" w:rsidR="00F442F2" w:rsidRPr="00C325D9" w:rsidRDefault="00F442F2"/>
    <w:p w14:paraId="60A6C770" w14:textId="35B4BCE8" w:rsidR="0056355C" w:rsidRPr="00C325D9" w:rsidRDefault="5E880646" w:rsidP="00B71F28">
      <w:pPr>
        <w:pStyle w:val="Heading2"/>
      </w:pPr>
      <w:r w:rsidRPr="00B71F28">
        <w:t>References</w:t>
      </w:r>
      <w:r w:rsidR="00B71F28">
        <w:t xml:space="preserve"> </w:t>
      </w:r>
    </w:p>
    <w:p w14:paraId="2FDB6607" w14:textId="77777777" w:rsidR="003073A6" w:rsidRPr="003073A6" w:rsidRDefault="004C18B2" w:rsidP="001403B8">
      <w:pPr>
        <w:pStyle w:val="EndNoteBibliography"/>
      </w:pPr>
      <w:r>
        <w:fldChar w:fldCharType="begin"/>
      </w:r>
      <w:r>
        <w:instrText xml:space="preserve"> ADDIN EN.REFLIST </w:instrText>
      </w:r>
      <w:r>
        <w:fldChar w:fldCharType="separate"/>
      </w:r>
      <w:r w:rsidR="003073A6" w:rsidRPr="003073A6">
        <w:t>1.</w:t>
      </w:r>
      <w:r w:rsidR="003073A6" w:rsidRPr="003073A6">
        <w:tab/>
        <w:t>Administration on Aging: 2020 Profile of Older Americans, 2021</w:t>
      </w:r>
    </w:p>
    <w:p w14:paraId="25508E20" w14:textId="77777777" w:rsidR="003073A6" w:rsidRPr="003073A6" w:rsidRDefault="003073A6" w:rsidP="001403B8">
      <w:pPr>
        <w:pStyle w:val="EndNoteBibliography"/>
      </w:pPr>
      <w:r w:rsidRPr="003073A6">
        <w:t>2.</w:t>
      </w:r>
      <w:r w:rsidRPr="003073A6">
        <w:tab/>
        <w:t>Mather M, Jacobsen L, Kilduff L, Lee A, Pollard K, Scommegna P, Vonorman A: America’s Changing Population. Population Bulletin 2019; 74</w:t>
      </w:r>
    </w:p>
    <w:p w14:paraId="1E745609" w14:textId="77777777" w:rsidR="003073A6" w:rsidRPr="003073A6" w:rsidRDefault="003073A6" w:rsidP="001403B8">
      <w:pPr>
        <w:pStyle w:val="EndNoteBibliography"/>
      </w:pPr>
      <w:r w:rsidRPr="003073A6">
        <w:t>3.</w:t>
      </w:r>
      <w:r w:rsidRPr="003073A6">
        <w:tab/>
        <w:t>Hall MJ, DeFrances CJ, Williams SN, Golosinskiy A, Schwartzman A: National Hospital Discharge Survey: 2007 summary. Natl Health Stat Report 2010:1-20, 24</w:t>
      </w:r>
    </w:p>
    <w:p w14:paraId="7F342CC6" w14:textId="77777777" w:rsidR="003073A6" w:rsidRPr="003073A6" w:rsidRDefault="003073A6" w:rsidP="001403B8">
      <w:pPr>
        <w:pStyle w:val="EndNoteBibliography"/>
      </w:pPr>
      <w:r w:rsidRPr="003073A6">
        <w:t>4.</w:t>
      </w:r>
      <w:r w:rsidRPr="003073A6">
        <w:tab/>
        <w:t>Cullen KA, Hall MJ, Golosinskiy A: Ambulatory surgery in the United States, 2006. Natl Health Stat Report 2009:1-25</w:t>
      </w:r>
    </w:p>
    <w:p w14:paraId="58B1E681" w14:textId="77777777" w:rsidR="003073A6" w:rsidRPr="003073A6" w:rsidRDefault="003073A6" w:rsidP="001403B8">
      <w:pPr>
        <w:pStyle w:val="EndNoteBibliography"/>
      </w:pPr>
      <w:r w:rsidRPr="003073A6">
        <w:t>5.</w:t>
      </w:r>
      <w:r w:rsidRPr="003073A6">
        <w:tab/>
        <w:t>Turrentine FE, Wang H, Simpson VB, Jones RS: Surgical risk factors, morbidity, and mortality in elderly patients. J Am Coll Surg 2006; 203:865-77</w:t>
      </w:r>
    </w:p>
    <w:p w14:paraId="75CD8E7E" w14:textId="77777777" w:rsidR="003073A6" w:rsidRPr="003073A6" w:rsidRDefault="003073A6" w:rsidP="001403B8">
      <w:pPr>
        <w:pStyle w:val="EndNoteBibliography"/>
      </w:pPr>
      <w:r w:rsidRPr="003073A6">
        <w:t>6.</w:t>
      </w:r>
      <w:r w:rsidRPr="003073A6">
        <w:tab/>
        <w:t>Monk TG, Saini V, Weldon BC, Sigl JC: Anesthetic management and one-year mortality after noncardiac surgery. Anesth Analg 2005; 100:4-10</w:t>
      </w:r>
    </w:p>
    <w:p w14:paraId="60B2C2CF" w14:textId="77777777" w:rsidR="003073A6" w:rsidRPr="003073A6" w:rsidRDefault="003073A6" w:rsidP="001403B8">
      <w:pPr>
        <w:pStyle w:val="EndNoteBibliography"/>
      </w:pPr>
      <w:r w:rsidRPr="003073A6">
        <w:t>7.</w:t>
      </w:r>
      <w:r w:rsidRPr="003073A6">
        <w:tab/>
        <w:t>Evidence Partners: DistillerSR. Ottawa, Canada, 2020</w:t>
      </w:r>
    </w:p>
    <w:p w14:paraId="1649B848" w14:textId="7C6A289F" w:rsidR="003073A6" w:rsidRPr="001403B8" w:rsidRDefault="003073A6" w:rsidP="001403B8">
      <w:pPr>
        <w:pStyle w:val="EndNoteBibliography"/>
      </w:pPr>
      <w:r w:rsidRPr="001403B8">
        <w:t>8.</w:t>
      </w:r>
      <w:r w:rsidRPr="001403B8">
        <w:tab/>
        <w:t xml:space="preserve">PCORI: Methodology Standards  (11: Standards for Systematic Reviews) </w:t>
      </w:r>
      <w:hyperlink r:id="rId12" w:anchor="Systematic%20Reviews" w:history="1">
        <w:r w:rsidRPr="001403B8">
          <w:t>https://www.pcori.org/research-results/about-our-research/research-methodology/pcori-methodology-standards#Systematic%20Reviews</w:t>
        </w:r>
      </w:hyperlink>
      <w:r w:rsidRPr="001403B8">
        <w:t>, 2021</w:t>
      </w:r>
    </w:p>
    <w:p w14:paraId="21C7E0C2" w14:textId="77777777" w:rsidR="003073A6" w:rsidRPr="003073A6" w:rsidRDefault="003073A6" w:rsidP="001403B8">
      <w:pPr>
        <w:pStyle w:val="EndNoteBibliography"/>
      </w:pPr>
      <w:r w:rsidRPr="003073A6">
        <w:t>9.</w:t>
      </w:r>
      <w:r w:rsidRPr="003073A6">
        <w:tab/>
        <w:t>Higgins JP, Altman DG, Gotzsche PC, Juni P, Moher D, Oxman AD, Savovic J, Schulz KF, Weeks L, Sterne JA, Cochrane Bias Methods G, Cochrane Statistical Methods G: The Cochrane Collaboration's tool for assessing risk of bias in randomised trials. BMJ 2011; 343:d5928</w:t>
      </w:r>
    </w:p>
    <w:p w14:paraId="57F8FD08" w14:textId="77777777" w:rsidR="003073A6" w:rsidRPr="003073A6" w:rsidRDefault="003073A6" w:rsidP="001403B8">
      <w:pPr>
        <w:pStyle w:val="EndNoteBibliography"/>
      </w:pPr>
      <w:r w:rsidRPr="003073A6">
        <w:t>10.</w:t>
      </w:r>
      <w:r w:rsidRPr="003073A6">
        <w:tab/>
        <w:t>Sterne JA, Hernan MA, Reeves BC, Savovic J, Berkman ND, Viswanathan M, Henry D, Altman DG, Ansari MT, Boutron I, Carpenter JR, Chan AW, Churchill R, Deeks JJ, Hrobjartsson A, Kirkham J, Juni P, Loke YK, Pigott TD, Ramsay CR, Regidor D, Rothstein HR, Sandhu L, Santaguida PL, Schunemann HJ, Shea B, Shrier I, Tugwell P, Turner L, Valentine JC, Waddington H, Waters E, Wells GA, Whiting PF, Higgins JP: ROBINS-I: a tool for assessing risk of bias in non-randomised studies of interventions. BMJ 2016; 355:i4919</w:t>
      </w:r>
    </w:p>
    <w:p w14:paraId="3183A1D2" w14:textId="77777777" w:rsidR="003073A6" w:rsidRPr="003073A6" w:rsidRDefault="003073A6" w:rsidP="001403B8">
      <w:pPr>
        <w:pStyle w:val="EndNoteBibliography"/>
      </w:pPr>
      <w:r w:rsidRPr="003073A6">
        <w:t>11.</w:t>
      </w:r>
      <w:r w:rsidRPr="003073A6">
        <w:tab/>
        <w:t>Hedges LV, Vevea JL: Fixed-and random-effects models in meta-analysis. Psychological Methods 1998; 3:486</w:t>
      </w:r>
    </w:p>
    <w:p w14:paraId="26F59545" w14:textId="77777777" w:rsidR="003073A6" w:rsidRPr="003073A6" w:rsidRDefault="003073A6" w:rsidP="001403B8">
      <w:pPr>
        <w:pStyle w:val="EndNoteBibliography"/>
      </w:pPr>
      <w:r w:rsidRPr="003073A6">
        <w:t>12.</w:t>
      </w:r>
      <w:r w:rsidRPr="003073A6">
        <w:tab/>
        <w:t>Rucker G, Schwarzer G, Carpenter JR, Schumacher M: Undue reliance on I(2) in assessing heterogeneity may mislead. BMC Med Res Methodol 2008; 8:79</w:t>
      </w:r>
    </w:p>
    <w:p w14:paraId="70843182" w14:textId="77777777" w:rsidR="003073A6" w:rsidRPr="003073A6" w:rsidRDefault="003073A6" w:rsidP="001403B8">
      <w:pPr>
        <w:pStyle w:val="EndNoteBibliography"/>
      </w:pPr>
      <w:r w:rsidRPr="003073A6">
        <w:t>13.</w:t>
      </w:r>
      <w:r w:rsidRPr="003073A6">
        <w:tab/>
        <w:t>Thompson SG, Higgins JP: How should meta-regression analyses be undertaken and interpreted? Stat Med 2002; 21:1559-73</w:t>
      </w:r>
    </w:p>
    <w:p w14:paraId="452F4C36" w14:textId="77777777" w:rsidR="003073A6" w:rsidRPr="003073A6" w:rsidRDefault="003073A6" w:rsidP="001403B8">
      <w:pPr>
        <w:pStyle w:val="EndNoteBibliography"/>
      </w:pPr>
      <w:r w:rsidRPr="003073A6">
        <w:t>14.</w:t>
      </w:r>
      <w:r w:rsidRPr="003073A6">
        <w:tab/>
        <w:t>Schwarzer G, Carpenter JR, Rücker G: Meta-analysis with R, Springer, 2015</w:t>
      </w:r>
    </w:p>
    <w:p w14:paraId="5A99A080" w14:textId="77777777" w:rsidR="003073A6" w:rsidRPr="003073A6" w:rsidRDefault="003073A6" w:rsidP="001403B8">
      <w:pPr>
        <w:pStyle w:val="EndNoteBibliography"/>
      </w:pPr>
      <w:r w:rsidRPr="003073A6">
        <w:t>15.</w:t>
      </w:r>
      <w:r w:rsidRPr="003073A6">
        <w:tab/>
        <w:t>Simonsohn U, Nelson LD, Simmons JP: p-Curve and Effect Size: Correcting for Publication Bias Using Only Significant Results. Perspect Psychol Sci 2014; 9:666-81</w:t>
      </w:r>
    </w:p>
    <w:p w14:paraId="17261BBF" w14:textId="77777777" w:rsidR="003073A6" w:rsidRPr="003073A6" w:rsidRDefault="003073A6" w:rsidP="001403B8">
      <w:pPr>
        <w:pStyle w:val="EndNoteBibliography"/>
      </w:pPr>
      <w:r w:rsidRPr="003073A6">
        <w:t>16.</w:t>
      </w:r>
      <w:r w:rsidRPr="003073A6">
        <w:tab/>
        <w:t>Higgins JPT, Cochrane Collaboration: Cochrane handbook for systematic reviews of interventions, Second edition. edition. Hoboken, NJ, Wiley-Blackwell, 2020</w:t>
      </w:r>
    </w:p>
    <w:p w14:paraId="13729C34" w14:textId="77777777" w:rsidR="003073A6" w:rsidRPr="003073A6" w:rsidRDefault="003073A6" w:rsidP="001403B8">
      <w:pPr>
        <w:pStyle w:val="EndNoteBibliography"/>
      </w:pPr>
      <w:r w:rsidRPr="003073A6">
        <w:t>17.</w:t>
      </w:r>
      <w:r w:rsidRPr="003073A6">
        <w:tab/>
        <w:t>Schunemann H, Brozek J, Guyatt G, Oxman A: GRADE Handbook, 2019</w:t>
      </w:r>
    </w:p>
    <w:p w14:paraId="28EF2255" w14:textId="77777777" w:rsidR="003073A6" w:rsidRPr="003073A6" w:rsidRDefault="003073A6" w:rsidP="001403B8">
      <w:pPr>
        <w:pStyle w:val="EndNoteBibliography"/>
      </w:pPr>
      <w:r w:rsidRPr="003073A6">
        <w:t>18.</w:t>
      </w:r>
      <w:r w:rsidRPr="003073A6">
        <w:tab/>
        <w:t>Jacobs AK, Kushner FG, Ettinger SM, Guyton RA, Anderson JL, Ohman EM, Albert NM, Antman EM, Arnett DK, Bertolet M, Bhatt DL, Brindis RG, Creager MA, DeMets DL, Dickersin K, Fonarow GC, Gibbons RJ, Halperin JL, Hochman JS, Koster MA, Normand S-LT, Ortiz E, Peterson ED, Roach JWH, Sacco RL, Smith JSC, Stevenson WG, Tomaselli GF, Yancy CW, Zoghbi WA, Harold JG, He Y, Mangu PB, Qaseem A, Sayre MR, Somerfield MR: ACCF/AHA clinical practice guideline methodology summit report: a report of the American College of Cardiology Foundation/American Heart Association Task Force on Practice Guidelines. J Am Coll Cardiol 2013; 61:213-65</w:t>
      </w:r>
    </w:p>
    <w:p w14:paraId="7D497F0B" w14:textId="7680093B" w:rsidR="00F02DA0" w:rsidRPr="00C325D9" w:rsidRDefault="004C18B2" w:rsidP="00DB5092">
      <w:pPr>
        <w:pStyle w:val="Bibliography"/>
        <w:rPr>
          <w:rFonts w:cs="Arial"/>
        </w:rPr>
      </w:pPr>
      <w:r>
        <w:rPr>
          <w:rFonts w:cs="Arial"/>
        </w:rPr>
        <w:fldChar w:fldCharType="end"/>
      </w:r>
    </w:p>
    <w:sectPr w:rsidR="00F02DA0" w:rsidRPr="00C325D9" w:rsidSect="003F1AE2">
      <w:headerReference w:type="even" r:id="rId13"/>
      <w:headerReference w:type="default" r:id="rId14"/>
      <w:footerReference w:type="default" r:id="rId15"/>
      <w:headerReference w:type="first" r:id="rId16"/>
      <w:footnotePr>
        <w:numFmt w:val="chicago"/>
      </w:footnotePr>
      <w:pgSz w:w="12240" w:h="15840"/>
      <w:pgMar w:top="953" w:right="1160" w:bottom="1225" w:left="1680" w:header="726" w:footer="79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60390" w14:textId="77777777" w:rsidR="00681BD1" w:rsidRDefault="00681BD1">
      <w:r>
        <w:separator/>
      </w:r>
    </w:p>
  </w:endnote>
  <w:endnote w:type="continuationSeparator" w:id="0">
    <w:p w14:paraId="3C269C69" w14:textId="77777777" w:rsidR="00681BD1" w:rsidRDefault="00681BD1">
      <w:r>
        <w:continuationSeparator/>
      </w:r>
    </w:p>
  </w:endnote>
  <w:endnote w:type="continuationNotice" w:id="1">
    <w:p w14:paraId="4F07768F" w14:textId="77777777" w:rsidR="00681BD1" w:rsidRDefault="00681B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Body)">
    <w:altName w:val="Calibri"/>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5D6" w14:textId="2971C2E2" w:rsidR="00AC400F" w:rsidRPr="00B024AD" w:rsidRDefault="00AC400F" w:rsidP="004B24B8">
    <w:pPr>
      <w:pStyle w:val="Footer"/>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2EC9D" w14:textId="77777777" w:rsidR="00681BD1" w:rsidRDefault="00681BD1">
      <w:r>
        <w:separator/>
      </w:r>
    </w:p>
  </w:footnote>
  <w:footnote w:type="continuationSeparator" w:id="0">
    <w:p w14:paraId="1231753E" w14:textId="77777777" w:rsidR="00681BD1" w:rsidRDefault="00681BD1">
      <w:r>
        <w:continuationSeparator/>
      </w:r>
    </w:p>
  </w:footnote>
  <w:footnote w:type="continuationNotice" w:id="1">
    <w:p w14:paraId="4CC8D69C" w14:textId="77777777" w:rsidR="00681BD1" w:rsidRDefault="00681B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A02A3" w14:textId="560E14E4" w:rsidR="001B4A3B" w:rsidRDefault="001B4A3B" w:rsidP="00B71F3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2B6DC" w14:textId="77777777" w:rsidR="00EA37C2" w:rsidRDefault="00EA37C2" w:rsidP="001B4A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23D3F" w14:textId="11E8C246" w:rsidR="00AC400F" w:rsidRDefault="00AC400F" w:rsidP="001B4A3B">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0"/>
      <w:gridCol w:w="3130"/>
      <w:gridCol w:w="3130"/>
    </w:tblGrid>
    <w:tr w:rsidR="1D1FEA43" w14:paraId="6843245E" w14:textId="77777777" w:rsidTr="1D1FEA43">
      <w:tc>
        <w:tcPr>
          <w:tcW w:w="3130" w:type="dxa"/>
        </w:tcPr>
        <w:p w14:paraId="2CE6CF7C" w14:textId="2F8474D6" w:rsidR="1D1FEA43" w:rsidRDefault="1D1FEA43" w:rsidP="1D1FEA43">
          <w:pPr>
            <w:pStyle w:val="Header"/>
            <w:ind w:left="-115"/>
          </w:pPr>
        </w:p>
      </w:tc>
      <w:tc>
        <w:tcPr>
          <w:tcW w:w="3130" w:type="dxa"/>
        </w:tcPr>
        <w:p w14:paraId="7B4CA6AD" w14:textId="40377C72" w:rsidR="1D1FEA43" w:rsidRDefault="1D1FEA43" w:rsidP="1D1FEA43">
          <w:pPr>
            <w:pStyle w:val="Header"/>
            <w:jc w:val="center"/>
          </w:pPr>
        </w:p>
      </w:tc>
      <w:tc>
        <w:tcPr>
          <w:tcW w:w="3130" w:type="dxa"/>
        </w:tcPr>
        <w:p w14:paraId="2A239122" w14:textId="5A228516" w:rsidR="1D1FEA43" w:rsidRDefault="1D1FEA43" w:rsidP="1D1FEA43">
          <w:pPr>
            <w:pStyle w:val="Header"/>
            <w:ind w:right="-115"/>
            <w:jc w:val="right"/>
          </w:pPr>
        </w:p>
      </w:tc>
    </w:tr>
  </w:tbl>
  <w:p w14:paraId="5E95E99E" w14:textId="76979EC7" w:rsidR="00577E6C" w:rsidRDefault="00577E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2A54"/>
    <w:multiLevelType w:val="hybridMultilevel"/>
    <w:tmpl w:val="ED2C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436BB"/>
    <w:multiLevelType w:val="multilevel"/>
    <w:tmpl w:val="AC3AD334"/>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5C31FA"/>
    <w:multiLevelType w:val="hybridMultilevel"/>
    <w:tmpl w:val="BF28E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97B4A"/>
    <w:multiLevelType w:val="hybridMultilevel"/>
    <w:tmpl w:val="4A38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D4847"/>
    <w:multiLevelType w:val="hybridMultilevel"/>
    <w:tmpl w:val="1C843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F57F9"/>
    <w:multiLevelType w:val="hybridMultilevel"/>
    <w:tmpl w:val="71F4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42EA1"/>
    <w:multiLevelType w:val="multilevel"/>
    <w:tmpl w:val="C27E0740"/>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4B31327"/>
    <w:multiLevelType w:val="hybridMultilevel"/>
    <w:tmpl w:val="C2E09428"/>
    <w:lvl w:ilvl="0" w:tplc="4F54A4D4">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046BC1"/>
    <w:multiLevelType w:val="multilevel"/>
    <w:tmpl w:val="2392E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2335E"/>
    <w:multiLevelType w:val="hybridMultilevel"/>
    <w:tmpl w:val="D7DC9A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9941425"/>
    <w:multiLevelType w:val="hybridMultilevel"/>
    <w:tmpl w:val="A19EBACC"/>
    <w:lvl w:ilvl="0" w:tplc="9F74CE68">
      <w:start w:val="1"/>
      <w:numFmt w:val="upperRoman"/>
      <w:pStyle w:val="Heading2"/>
      <w:lvlText w:val="%1."/>
      <w:lvlJc w:val="right"/>
      <w:pPr>
        <w:ind w:left="144" w:hanging="144"/>
      </w:pPr>
      <w:rPr>
        <w:rFonts w:ascii="Arial" w:hAnsi="Arial" w:cs="Times New Roman (Headings C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A3667"/>
    <w:multiLevelType w:val="hybridMultilevel"/>
    <w:tmpl w:val="B4AE1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F00D92"/>
    <w:multiLevelType w:val="multilevel"/>
    <w:tmpl w:val="E2DCCC9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65799150">
    <w:abstractNumId w:val="10"/>
  </w:num>
  <w:num w:numId="2" w16cid:durableId="1585870588">
    <w:abstractNumId w:val="9"/>
  </w:num>
  <w:num w:numId="3" w16cid:durableId="477574128">
    <w:abstractNumId w:val="7"/>
  </w:num>
  <w:num w:numId="4" w16cid:durableId="1083379714">
    <w:abstractNumId w:val="12"/>
  </w:num>
  <w:num w:numId="5" w16cid:durableId="504175570">
    <w:abstractNumId w:val="1"/>
  </w:num>
  <w:num w:numId="6" w16cid:durableId="1241406150">
    <w:abstractNumId w:val="6"/>
  </w:num>
  <w:num w:numId="7" w16cid:durableId="1748922725">
    <w:abstractNumId w:val="8"/>
  </w:num>
  <w:num w:numId="8" w16cid:durableId="716977581">
    <w:abstractNumId w:val="8"/>
  </w:num>
  <w:num w:numId="9" w16cid:durableId="610403115">
    <w:abstractNumId w:val="4"/>
  </w:num>
  <w:num w:numId="10" w16cid:durableId="209073952">
    <w:abstractNumId w:val="11"/>
  </w:num>
  <w:num w:numId="11" w16cid:durableId="1623806596">
    <w:abstractNumId w:val="0"/>
  </w:num>
  <w:num w:numId="12" w16cid:durableId="986669546">
    <w:abstractNumId w:val="5"/>
  </w:num>
  <w:num w:numId="13" w16cid:durableId="934627747">
    <w:abstractNumId w:val="2"/>
  </w:num>
  <w:num w:numId="14" w16cid:durableId="1739329299">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6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numFmt w:val="chicago"/>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MzA1NjWzMLSwNDRQ0lEKTi0uzszPAykwqgUAIiyYEywAAAA="/>
    <w:docVar w:name="EN.InstantFormat" w:val="&lt;ENInstantFormat&gt;&lt;Enabled&gt;0&lt;/Enabled&gt;&lt;ScanUnformatted&gt;1&lt;/ScanUnformatted&gt;&lt;ScanChanges&gt;1&lt;/ScanChanges&gt;&lt;Suspended&gt;0&lt;/Suspended&gt;&lt;/ENInstantFormat&gt;"/>
    <w:docVar w:name="EN.Layout" w:val="&lt;ENLayout&gt;&lt;Style&gt;Anesthesi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tf5x2wtaasfwe55w452fr8055z95rawapt&quot;&gt;geriatricsProtocolBib_2022-06-23&lt;record-ids&gt;&lt;item&gt;1&lt;/item&gt;&lt;item&gt;2&lt;/item&gt;&lt;item&gt;3&lt;/item&gt;&lt;item&gt;4&lt;/item&gt;&lt;item&gt;5&lt;/item&gt;&lt;item&gt;6&lt;/item&gt;&lt;item&gt;13&lt;/item&gt;&lt;item&gt;14&lt;/item&gt;&lt;item&gt;16&lt;/item&gt;&lt;item&gt;17&lt;/item&gt;&lt;item&gt;18&lt;/item&gt;&lt;item&gt;19&lt;/item&gt;&lt;item&gt;23&lt;/item&gt;&lt;item&gt;25&lt;/item&gt;&lt;item&gt;26&lt;/item&gt;&lt;item&gt;28&lt;/item&gt;&lt;item&gt;30&lt;/item&gt;&lt;item&gt;32&lt;/item&gt;&lt;/record-ids&gt;&lt;/item&gt;&lt;/Libraries&gt;"/>
  </w:docVars>
  <w:rsids>
    <w:rsidRoot w:val="00AC400F"/>
    <w:rsid w:val="0000087A"/>
    <w:rsid w:val="00000AD2"/>
    <w:rsid w:val="00001067"/>
    <w:rsid w:val="0000110E"/>
    <w:rsid w:val="00001783"/>
    <w:rsid w:val="000020DC"/>
    <w:rsid w:val="00002291"/>
    <w:rsid w:val="00002308"/>
    <w:rsid w:val="00002A9F"/>
    <w:rsid w:val="00002E68"/>
    <w:rsid w:val="00004054"/>
    <w:rsid w:val="000043A5"/>
    <w:rsid w:val="00004491"/>
    <w:rsid w:val="00004B4F"/>
    <w:rsid w:val="000058B9"/>
    <w:rsid w:val="00006465"/>
    <w:rsid w:val="0000649A"/>
    <w:rsid w:val="00006A5E"/>
    <w:rsid w:val="00006E13"/>
    <w:rsid w:val="000072D6"/>
    <w:rsid w:val="000075FE"/>
    <w:rsid w:val="000077D2"/>
    <w:rsid w:val="0000787D"/>
    <w:rsid w:val="00007B49"/>
    <w:rsid w:val="00007EB2"/>
    <w:rsid w:val="00010050"/>
    <w:rsid w:val="00011349"/>
    <w:rsid w:val="000114D6"/>
    <w:rsid w:val="00011B56"/>
    <w:rsid w:val="00011F6E"/>
    <w:rsid w:val="000120FC"/>
    <w:rsid w:val="000127B4"/>
    <w:rsid w:val="000129A2"/>
    <w:rsid w:val="00012CE6"/>
    <w:rsid w:val="00012E5E"/>
    <w:rsid w:val="00013B55"/>
    <w:rsid w:val="0001496E"/>
    <w:rsid w:val="00014EDA"/>
    <w:rsid w:val="0001513E"/>
    <w:rsid w:val="000155AD"/>
    <w:rsid w:val="00015FA0"/>
    <w:rsid w:val="00016120"/>
    <w:rsid w:val="00016676"/>
    <w:rsid w:val="00016973"/>
    <w:rsid w:val="00016C67"/>
    <w:rsid w:val="00016F8E"/>
    <w:rsid w:val="00017932"/>
    <w:rsid w:val="00017B69"/>
    <w:rsid w:val="00017E57"/>
    <w:rsid w:val="00020147"/>
    <w:rsid w:val="0002052C"/>
    <w:rsid w:val="000208CD"/>
    <w:rsid w:val="00022895"/>
    <w:rsid w:val="00022A4C"/>
    <w:rsid w:val="00022EBD"/>
    <w:rsid w:val="00022FF6"/>
    <w:rsid w:val="00023A75"/>
    <w:rsid w:val="00023EDF"/>
    <w:rsid w:val="0002437C"/>
    <w:rsid w:val="000249CB"/>
    <w:rsid w:val="00025AFA"/>
    <w:rsid w:val="0002612D"/>
    <w:rsid w:val="000261F1"/>
    <w:rsid w:val="00026361"/>
    <w:rsid w:val="0002687C"/>
    <w:rsid w:val="00026C30"/>
    <w:rsid w:val="0002780A"/>
    <w:rsid w:val="0003056F"/>
    <w:rsid w:val="00030A50"/>
    <w:rsid w:val="00030C5E"/>
    <w:rsid w:val="000320DA"/>
    <w:rsid w:val="0003210E"/>
    <w:rsid w:val="0003255A"/>
    <w:rsid w:val="00032926"/>
    <w:rsid w:val="00032B62"/>
    <w:rsid w:val="00033977"/>
    <w:rsid w:val="0003560A"/>
    <w:rsid w:val="000404BC"/>
    <w:rsid w:val="00041015"/>
    <w:rsid w:val="00041648"/>
    <w:rsid w:val="00041752"/>
    <w:rsid w:val="00043492"/>
    <w:rsid w:val="000436D7"/>
    <w:rsid w:val="0004505D"/>
    <w:rsid w:val="00045564"/>
    <w:rsid w:val="00046125"/>
    <w:rsid w:val="000462EC"/>
    <w:rsid w:val="00046C9B"/>
    <w:rsid w:val="00046DFE"/>
    <w:rsid w:val="000470C9"/>
    <w:rsid w:val="000474C2"/>
    <w:rsid w:val="0004773E"/>
    <w:rsid w:val="000478A7"/>
    <w:rsid w:val="00047EA5"/>
    <w:rsid w:val="0005005F"/>
    <w:rsid w:val="000500F7"/>
    <w:rsid w:val="00050564"/>
    <w:rsid w:val="000506E4"/>
    <w:rsid w:val="00050B2A"/>
    <w:rsid w:val="00050BF0"/>
    <w:rsid w:val="00050C17"/>
    <w:rsid w:val="00050DC7"/>
    <w:rsid w:val="0005217A"/>
    <w:rsid w:val="00052594"/>
    <w:rsid w:val="0005287D"/>
    <w:rsid w:val="000529F0"/>
    <w:rsid w:val="00052C22"/>
    <w:rsid w:val="0005312C"/>
    <w:rsid w:val="00053D3E"/>
    <w:rsid w:val="00053DA3"/>
    <w:rsid w:val="00053F81"/>
    <w:rsid w:val="00054A02"/>
    <w:rsid w:val="00054A59"/>
    <w:rsid w:val="00054B81"/>
    <w:rsid w:val="00054F0B"/>
    <w:rsid w:val="000551A7"/>
    <w:rsid w:val="000551DF"/>
    <w:rsid w:val="00055C62"/>
    <w:rsid w:val="0005645D"/>
    <w:rsid w:val="000569DB"/>
    <w:rsid w:val="000576CE"/>
    <w:rsid w:val="00057F76"/>
    <w:rsid w:val="000603B2"/>
    <w:rsid w:val="00060A24"/>
    <w:rsid w:val="00061179"/>
    <w:rsid w:val="0006129F"/>
    <w:rsid w:val="0006174A"/>
    <w:rsid w:val="00061974"/>
    <w:rsid w:val="0006213C"/>
    <w:rsid w:val="0006216E"/>
    <w:rsid w:val="00062491"/>
    <w:rsid w:val="000642F6"/>
    <w:rsid w:val="000648F2"/>
    <w:rsid w:val="00064C74"/>
    <w:rsid w:val="00065825"/>
    <w:rsid w:val="000665D0"/>
    <w:rsid w:val="0006680E"/>
    <w:rsid w:val="00066BE6"/>
    <w:rsid w:val="00066D0F"/>
    <w:rsid w:val="0006796A"/>
    <w:rsid w:val="00067CEB"/>
    <w:rsid w:val="000703F8"/>
    <w:rsid w:val="00070926"/>
    <w:rsid w:val="00070C80"/>
    <w:rsid w:val="000713BB"/>
    <w:rsid w:val="00071458"/>
    <w:rsid w:val="00071DB2"/>
    <w:rsid w:val="00071F8E"/>
    <w:rsid w:val="0007246E"/>
    <w:rsid w:val="00072863"/>
    <w:rsid w:val="00074558"/>
    <w:rsid w:val="00074EBC"/>
    <w:rsid w:val="00074FCF"/>
    <w:rsid w:val="0007520B"/>
    <w:rsid w:val="000753CD"/>
    <w:rsid w:val="00075B5E"/>
    <w:rsid w:val="000775AB"/>
    <w:rsid w:val="00077D1A"/>
    <w:rsid w:val="000801FE"/>
    <w:rsid w:val="00080E19"/>
    <w:rsid w:val="0008165B"/>
    <w:rsid w:val="0008273E"/>
    <w:rsid w:val="00083ECA"/>
    <w:rsid w:val="000853DC"/>
    <w:rsid w:val="00085BED"/>
    <w:rsid w:val="00086F51"/>
    <w:rsid w:val="00087DD2"/>
    <w:rsid w:val="00090D25"/>
    <w:rsid w:val="00091566"/>
    <w:rsid w:val="00091B5C"/>
    <w:rsid w:val="00093A9E"/>
    <w:rsid w:val="00094414"/>
    <w:rsid w:val="00094834"/>
    <w:rsid w:val="00095C6B"/>
    <w:rsid w:val="0009628B"/>
    <w:rsid w:val="000A0B12"/>
    <w:rsid w:val="000A0B4A"/>
    <w:rsid w:val="000A1FAD"/>
    <w:rsid w:val="000A2DFD"/>
    <w:rsid w:val="000A30AE"/>
    <w:rsid w:val="000A3673"/>
    <w:rsid w:val="000A3BB2"/>
    <w:rsid w:val="000A5556"/>
    <w:rsid w:val="000A57AA"/>
    <w:rsid w:val="000A57D3"/>
    <w:rsid w:val="000A5FE9"/>
    <w:rsid w:val="000A683F"/>
    <w:rsid w:val="000A6884"/>
    <w:rsid w:val="000A6DDB"/>
    <w:rsid w:val="000B04BF"/>
    <w:rsid w:val="000B1CC5"/>
    <w:rsid w:val="000B2229"/>
    <w:rsid w:val="000B2D41"/>
    <w:rsid w:val="000B3C9E"/>
    <w:rsid w:val="000B49F8"/>
    <w:rsid w:val="000B4C98"/>
    <w:rsid w:val="000B4F6D"/>
    <w:rsid w:val="000B5038"/>
    <w:rsid w:val="000B50B9"/>
    <w:rsid w:val="000B59EE"/>
    <w:rsid w:val="000B643F"/>
    <w:rsid w:val="000B6855"/>
    <w:rsid w:val="000B7859"/>
    <w:rsid w:val="000B7B24"/>
    <w:rsid w:val="000B7D96"/>
    <w:rsid w:val="000C0354"/>
    <w:rsid w:val="000C0B6E"/>
    <w:rsid w:val="000C10DE"/>
    <w:rsid w:val="000C1697"/>
    <w:rsid w:val="000C177C"/>
    <w:rsid w:val="000C2173"/>
    <w:rsid w:val="000C23A7"/>
    <w:rsid w:val="000C288F"/>
    <w:rsid w:val="000C370C"/>
    <w:rsid w:val="000C374A"/>
    <w:rsid w:val="000C3763"/>
    <w:rsid w:val="000C394E"/>
    <w:rsid w:val="000C3AF2"/>
    <w:rsid w:val="000C3D17"/>
    <w:rsid w:val="000C4E61"/>
    <w:rsid w:val="000C4F9C"/>
    <w:rsid w:val="000C58E0"/>
    <w:rsid w:val="000C5B64"/>
    <w:rsid w:val="000C5B79"/>
    <w:rsid w:val="000C60BD"/>
    <w:rsid w:val="000C7249"/>
    <w:rsid w:val="000D004A"/>
    <w:rsid w:val="000D053A"/>
    <w:rsid w:val="000D1021"/>
    <w:rsid w:val="000D2C00"/>
    <w:rsid w:val="000D332E"/>
    <w:rsid w:val="000D3A50"/>
    <w:rsid w:val="000D50AD"/>
    <w:rsid w:val="000D5548"/>
    <w:rsid w:val="000D557F"/>
    <w:rsid w:val="000D5752"/>
    <w:rsid w:val="000D5CE1"/>
    <w:rsid w:val="000D71AC"/>
    <w:rsid w:val="000D7CDD"/>
    <w:rsid w:val="000D7E70"/>
    <w:rsid w:val="000E0B7C"/>
    <w:rsid w:val="000E0F62"/>
    <w:rsid w:val="000E1FB4"/>
    <w:rsid w:val="000E3504"/>
    <w:rsid w:val="000E3761"/>
    <w:rsid w:val="000E3C63"/>
    <w:rsid w:val="000E4A25"/>
    <w:rsid w:val="000E4EA7"/>
    <w:rsid w:val="000E5257"/>
    <w:rsid w:val="000E59B3"/>
    <w:rsid w:val="000E70D6"/>
    <w:rsid w:val="000E74A4"/>
    <w:rsid w:val="000F0993"/>
    <w:rsid w:val="000F0C94"/>
    <w:rsid w:val="000F0D96"/>
    <w:rsid w:val="000F1C93"/>
    <w:rsid w:val="000F371C"/>
    <w:rsid w:val="000F3FF1"/>
    <w:rsid w:val="000F4681"/>
    <w:rsid w:val="000F5FAC"/>
    <w:rsid w:val="000F62E0"/>
    <w:rsid w:val="000F6AC4"/>
    <w:rsid w:val="000F79CB"/>
    <w:rsid w:val="000F7EBE"/>
    <w:rsid w:val="00100247"/>
    <w:rsid w:val="001005AB"/>
    <w:rsid w:val="001005C1"/>
    <w:rsid w:val="0010081D"/>
    <w:rsid w:val="00100D49"/>
    <w:rsid w:val="00100F7F"/>
    <w:rsid w:val="001013A4"/>
    <w:rsid w:val="001016DA"/>
    <w:rsid w:val="001043AE"/>
    <w:rsid w:val="0010452E"/>
    <w:rsid w:val="0010550E"/>
    <w:rsid w:val="001055C3"/>
    <w:rsid w:val="001061D9"/>
    <w:rsid w:val="00106A7D"/>
    <w:rsid w:val="00106B5D"/>
    <w:rsid w:val="00107F2D"/>
    <w:rsid w:val="00107F89"/>
    <w:rsid w:val="001103A1"/>
    <w:rsid w:val="001104BD"/>
    <w:rsid w:val="00110ACB"/>
    <w:rsid w:val="00110E1F"/>
    <w:rsid w:val="00110EF9"/>
    <w:rsid w:val="001114B1"/>
    <w:rsid w:val="001114D8"/>
    <w:rsid w:val="001120A6"/>
    <w:rsid w:val="00112245"/>
    <w:rsid w:val="00112416"/>
    <w:rsid w:val="001138B9"/>
    <w:rsid w:val="00113F73"/>
    <w:rsid w:val="001142CC"/>
    <w:rsid w:val="00114669"/>
    <w:rsid w:val="001149C1"/>
    <w:rsid w:val="00114ACE"/>
    <w:rsid w:val="001152A4"/>
    <w:rsid w:val="001153C4"/>
    <w:rsid w:val="00115FE4"/>
    <w:rsid w:val="00116215"/>
    <w:rsid w:val="00116B86"/>
    <w:rsid w:val="00116E8A"/>
    <w:rsid w:val="00116F93"/>
    <w:rsid w:val="00117388"/>
    <w:rsid w:val="00117F56"/>
    <w:rsid w:val="00121150"/>
    <w:rsid w:val="00121418"/>
    <w:rsid w:val="00121726"/>
    <w:rsid w:val="00121BAC"/>
    <w:rsid w:val="00122298"/>
    <w:rsid w:val="00122E82"/>
    <w:rsid w:val="0012392B"/>
    <w:rsid w:val="00123A1D"/>
    <w:rsid w:val="00123AA1"/>
    <w:rsid w:val="00124124"/>
    <w:rsid w:val="00124D22"/>
    <w:rsid w:val="001256F8"/>
    <w:rsid w:val="001265DA"/>
    <w:rsid w:val="001265E4"/>
    <w:rsid w:val="00126777"/>
    <w:rsid w:val="001272BF"/>
    <w:rsid w:val="00127CE9"/>
    <w:rsid w:val="001302C7"/>
    <w:rsid w:val="001306C0"/>
    <w:rsid w:val="00131A13"/>
    <w:rsid w:val="00131C29"/>
    <w:rsid w:val="00132BB3"/>
    <w:rsid w:val="00132FCB"/>
    <w:rsid w:val="00134349"/>
    <w:rsid w:val="001348E3"/>
    <w:rsid w:val="0013533C"/>
    <w:rsid w:val="00135B11"/>
    <w:rsid w:val="00135B57"/>
    <w:rsid w:val="001360FA"/>
    <w:rsid w:val="001362D3"/>
    <w:rsid w:val="001365C4"/>
    <w:rsid w:val="00136935"/>
    <w:rsid w:val="00136A34"/>
    <w:rsid w:val="00136DF2"/>
    <w:rsid w:val="00136E5B"/>
    <w:rsid w:val="0013716E"/>
    <w:rsid w:val="0013728A"/>
    <w:rsid w:val="001400D9"/>
    <w:rsid w:val="001403B8"/>
    <w:rsid w:val="00140698"/>
    <w:rsid w:val="00140B81"/>
    <w:rsid w:val="00140ECA"/>
    <w:rsid w:val="00141221"/>
    <w:rsid w:val="0014125F"/>
    <w:rsid w:val="00141896"/>
    <w:rsid w:val="00141D17"/>
    <w:rsid w:val="00142F97"/>
    <w:rsid w:val="00142FAB"/>
    <w:rsid w:val="001430C6"/>
    <w:rsid w:val="00143F64"/>
    <w:rsid w:val="0014466B"/>
    <w:rsid w:val="0014468C"/>
    <w:rsid w:val="001446F6"/>
    <w:rsid w:val="00144E48"/>
    <w:rsid w:val="0014590D"/>
    <w:rsid w:val="00145CDB"/>
    <w:rsid w:val="00145D88"/>
    <w:rsid w:val="00146594"/>
    <w:rsid w:val="00150B29"/>
    <w:rsid w:val="00150B70"/>
    <w:rsid w:val="00151C7C"/>
    <w:rsid w:val="00151CFA"/>
    <w:rsid w:val="00152076"/>
    <w:rsid w:val="00152C0B"/>
    <w:rsid w:val="00153A77"/>
    <w:rsid w:val="00153BF2"/>
    <w:rsid w:val="00154028"/>
    <w:rsid w:val="0015407C"/>
    <w:rsid w:val="0015417C"/>
    <w:rsid w:val="0015450C"/>
    <w:rsid w:val="00155117"/>
    <w:rsid w:val="00155363"/>
    <w:rsid w:val="00156BD5"/>
    <w:rsid w:val="00156C5B"/>
    <w:rsid w:val="001600EF"/>
    <w:rsid w:val="0016049A"/>
    <w:rsid w:val="0016112F"/>
    <w:rsid w:val="0016154F"/>
    <w:rsid w:val="00161601"/>
    <w:rsid w:val="0016194D"/>
    <w:rsid w:val="00161E48"/>
    <w:rsid w:val="00162688"/>
    <w:rsid w:val="00162F50"/>
    <w:rsid w:val="00163034"/>
    <w:rsid w:val="001633CC"/>
    <w:rsid w:val="0016343F"/>
    <w:rsid w:val="00163440"/>
    <w:rsid w:val="001638A0"/>
    <w:rsid w:val="00163E79"/>
    <w:rsid w:val="00163FEA"/>
    <w:rsid w:val="001655D2"/>
    <w:rsid w:val="00165602"/>
    <w:rsid w:val="001659B5"/>
    <w:rsid w:val="00166D21"/>
    <w:rsid w:val="00166EBB"/>
    <w:rsid w:val="00167079"/>
    <w:rsid w:val="00167DC4"/>
    <w:rsid w:val="00170BFF"/>
    <w:rsid w:val="00170D6F"/>
    <w:rsid w:val="0017116B"/>
    <w:rsid w:val="0017169D"/>
    <w:rsid w:val="001717B5"/>
    <w:rsid w:val="00171F85"/>
    <w:rsid w:val="00172C05"/>
    <w:rsid w:val="00173660"/>
    <w:rsid w:val="00173C42"/>
    <w:rsid w:val="00173CEB"/>
    <w:rsid w:val="00174298"/>
    <w:rsid w:val="001749D1"/>
    <w:rsid w:val="00174CC1"/>
    <w:rsid w:val="00175F42"/>
    <w:rsid w:val="00176C9D"/>
    <w:rsid w:val="00176FE9"/>
    <w:rsid w:val="001771A6"/>
    <w:rsid w:val="00177ED5"/>
    <w:rsid w:val="00180275"/>
    <w:rsid w:val="00180E7C"/>
    <w:rsid w:val="0018121B"/>
    <w:rsid w:val="001812A7"/>
    <w:rsid w:val="00181A38"/>
    <w:rsid w:val="00181CFF"/>
    <w:rsid w:val="00182530"/>
    <w:rsid w:val="0018283D"/>
    <w:rsid w:val="00182D74"/>
    <w:rsid w:val="0018328C"/>
    <w:rsid w:val="00183590"/>
    <w:rsid w:val="001838E8"/>
    <w:rsid w:val="00183B5D"/>
    <w:rsid w:val="00183C96"/>
    <w:rsid w:val="0018466B"/>
    <w:rsid w:val="00184A2E"/>
    <w:rsid w:val="00184A30"/>
    <w:rsid w:val="00184C37"/>
    <w:rsid w:val="001850DD"/>
    <w:rsid w:val="00185478"/>
    <w:rsid w:val="001855D8"/>
    <w:rsid w:val="001858E6"/>
    <w:rsid w:val="00186208"/>
    <w:rsid w:val="001868E1"/>
    <w:rsid w:val="00186AC6"/>
    <w:rsid w:val="001870AA"/>
    <w:rsid w:val="001878F4"/>
    <w:rsid w:val="001879A7"/>
    <w:rsid w:val="0018E753"/>
    <w:rsid w:val="001905CD"/>
    <w:rsid w:val="0019107C"/>
    <w:rsid w:val="001914E5"/>
    <w:rsid w:val="00191D80"/>
    <w:rsid w:val="00191E85"/>
    <w:rsid w:val="00192076"/>
    <w:rsid w:val="00192093"/>
    <w:rsid w:val="00193127"/>
    <w:rsid w:val="001935C2"/>
    <w:rsid w:val="0019375E"/>
    <w:rsid w:val="00193C69"/>
    <w:rsid w:val="001941FA"/>
    <w:rsid w:val="00195037"/>
    <w:rsid w:val="001952D2"/>
    <w:rsid w:val="00195C25"/>
    <w:rsid w:val="001963A8"/>
    <w:rsid w:val="00197402"/>
    <w:rsid w:val="001A0447"/>
    <w:rsid w:val="001A1E44"/>
    <w:rsid w:val="001A2196"/>
    <w:rsid w:val="001A22D7"/>
    <w:rsid w:val="001A2441"/>
    <w:rsid w:val="001A2569"/>
    <w:rsid w:val="001A3A35"/>
    <w:rsid w:val="001A3FD3"/>
    <w:rsid w:val="001A46ED"/>
    <w:rsid w:val="001A4D0F"/>
    <w:rsid w:val="001A50A7"/>
    <w:rsid w:val="001A5C36"/>
    <w:rsid w:val="001A6587"/>
    <w:rsid w:val="001A6B29"/>
    <w:rsid w:val="001A7F6E"/>
    <w:rsid w:val="001B0DEF"/>
    <w:rsid w:val="001B1015"/>
    <w:rsid w:val="001B152A"/>
    <w:rsid w:val="001B2619"/>
    <w:rsid w:val="001B2763"/>
    <w:rsid w:val="001B40EE"/>
    <w:rsid w:val="001B4309"/>
    <w:rsid w:val="001B4A3B"/>
    <w:rsid w:val="001B4EE7"/>
    <w:rsid w:val="001B5F43"/>
    <w:rsid w:val="001B6A54"/>
    <w:rsid w:val="001B7367"/>
    <w:rsid w:val="001B7641"/>
    <w:rsid w:val="001C04B5"/>
    <w:rsid w:val="001C0F8B"/>
    <w:rsid w:val="001C1EFC"/>
    <w:rsid w:val="001C21DE"/>
    <w:rsid w:val="001C2482"/>
    <w:rsid w:val="001C2686"/>
    <w:rsid w:val="001C27DC"/>
    <w:rsid w:val="001C3162"/>
    <w:rsid w:val="001C3D2F"/>
    <w:rsid w:val="001C3E50"/>
    <w:rsid w:val="001C4120"/>
    <w:rsid w:val="001C456E"/>
    <w:rsid w:val="001C4895"/>
    <w:rsid w:val="001C626A"/>
    <w:rsid w:val="001C62B2"/>
    <w:rsid w:val="001C6CA6"/>
    <w:rsid w:val="001C6CF0"/>
    <w:rsid w:val="001C6DE1"/>
    <w:rsid w:val="001C6FD8"/>
    <w:rsid w:val="001C75D9"/>
    <w:rsid w:val="001C7D11"/>
    <w:rsid w:val="001D050B"/>
    <w:rsid w:val="001D17EF"/>
    <w:rsid w:val="001D192C"/>
    <w:rsid w:val="001D1CF1"/>
    <w:rsid w:val="001D2614"/>
    <w:rsid w:val="001D2D36"/>
    <w:rsid w:val="001D2F8E"/>
    <w:rsid w:val="001D307E"/>
    <w:rsid w:val="001D430E"/>
    <w:rsid w:val="001D43AA"/>
    <w:rsid w:val="001D43BC"/>
    <w:rsid w:val="001D5371"/>
    <w:rsid w:val="001D6436"/>
    <w:rsid w:val="001D650B"/>
    <w:rsid w:val="001D67C8"/>
    <w:rsid w:val="001D6A01"/>
    <w:rsid w:val="001D6A36"/>
    <w:rsid w:val="001D729D"/>
    <w:rsid w:val="001D76F2"/>
    <w:rsid w:val="001D7DCE"/>
    <w:rsid w:val="001D7F2B"/>
    <w:rsid w:val="001E0162"/>
    <w:rsid w:val="001E0594"/>
    <w:rsid w:val="001E0E88"/>
    <w:rsid w:val="001E167B"/>
    <w:rsid w:val="001E18DC"/>
    <w:rsid w:val="001E19B3"/>
    <w:rsid w:val="001E2002"/>
    <w:rsid w:val="001E23C4"/>
    <w:rsid w:val="001E29D1"/>
    <w:rsid w:val="001E2ACE"/>
    <w:rsid w:val="001E3A6C"/>
    <w:rsid w:val="001E458F"/>
    <w:rsid w:val="001E5A7C"/>
    <w:rsid w:val="001F03FF"/>
    <w:rsid w:val="001F09EF"/>
    <w:rsid w:val="001F0DE0"/>
    <w:rsid w:val="001F0E26"/>
    <w:rsid w:val="001F146C"/>
    <w:rsid w:val="001F1793"/>
    <w:rsid w:val="001F225A"/>
    <w:rsid w:val="001F2947"/>
    <w:rsid w:val="001F2BA5"/>
    <w:rsid w:val="001F4463"/>
    <w:rsid w:val="001F6181"/>
    <w:rsid w:val="001F69DD"/>
    <w:rsid w:val="00200B80"/>
    <w:rsid w:val="00201A88"/>
    <w:rsid w:val="00201EB3"/>
    <w:rsid w:val="00201FC3"/>
    <w:rsid w:val="002027DF"/>
    <w:rsid w:val="002036B0"/>
    <w:rsid w:val="002039CB"/>
    <w:rsid w:val="0020450C"/>
    <w:rsid w:val="002051F2"/>
    <w:rsid w:val="00205A2E"/>
    <w:rsid w:val="00206DF0"/>
    <w:rsid w:val="00207B68"/>
    <w:rsid w:val="00207E27"/>
    <w:rsid w:val="0021035D"/>
    <w:rsid w:val="00210607"/>
    <w:rsid w:val="002110DD"/>
    <w:rsid w:val="00211A37"/>
    <w:rsid w:val="00211F73"/>
    <w:rsid w:val="002123B9"/>
    <w:rsid w:val="002139DA"/>
    <w:rsid w:val="00213C06"/>
    <w:rsid w:val="00213FD8"/>
    <w:rsid w:val="00214074"/>
    <w:rsid w:val="0021471B"/>
    <w:rsid w:val="002148EA"/>
    <w:rsid w:val="00214BFA"/>
    <w:rsid w:val="00215183"/>
    <w:rsid w:val="00215430"/>
    <w:rsid w:val="002160D1"/>
    <w:rsid w:val="0021618E"/>
    <w:rsid w:val="00216BD9"/>
    <w:rsid w:val="00216EAD"/>
    <w:rsid w:val="00217577"/>
    <w:rsid w:val="00222082"/>
    <w:rsid w:val="002246C1"/>
    <w:rsid w:val="002247AF"/>
    <w:rsid w:val="00224A03"/>
    <w:rsid w:val="002251A9"/>
    <w:rsid w:val="00225BA8"/>
    <w:rsid w:val="00226E16"/>
    <w:rsid w:val="00230F44"/>
    <w:rsid w:val="0023140D"/>
    <w:rsid w:val="00232727"/>
    <w:rsid w:val="00232DEE"/>
    <w:rsid w:val="00233A59"/>
    <w:rsid w:val="00234266"/>
    <w:rsid w:val="002342C2"/>
    <w:rsid w:val="0023473B"/>
    <w:rsid w:val="002353E6"/>
    <w:rsid w:val="002354DB"/>
    <w:rsid w:val="00235638"/>
    <w:rsid w:val="0023754B"/>
    <w:rsid w:val="0023764B"/>
    <w:rsid w:val="002400B2"/>
    <w:rsid w:val="00240AF4"/>
    <w:rsid w:val="00240B0D"/>
    <w:rsid w:val="00242C23"/>
    <w:rsid w:val="002436E8"/>
    <w:rsid w:val="00245169"/>
    <w:rsid w:val="002451A6"/>
    <w:rsid w:val="00245A77"/>
    <w:rsid w:val="00245EC1"/>
    <w:rsid w:val="00246C57"/>
    <w:rsid w:val="00246C93"/>
    <w:rsid w:val="0024738D"/>
    <w:rsid w:val="0024797D"/>
    <w:rsid w:val="00250209"/>
    <w:rsid w:val="002503FF"/>
    <w:rsid w:val="0025042F"/>
    <w:rsid w:val="00251193"/>
    <w:rsid w:val="00251DA5"/>
    <w:rsid w:val="002523E8"/>
    <w:rsid w:val="00252CDC"/>
    <w:rsid w:val="00252D2E"/>
    <w:rsid w:val="002530E7"/>
    <w:rsid w:val="00253C05"/>
    <w:rsid w:val="002540BA"/>
    <w:rsid w:val="0025486A"/>
    <w:rsid w:val="0025529C"/>
    <w:rsid w:val="00256070"/>
    <w:rsid w:val="002567DF"/>
    <w:rsid w:val="002568FD"/>
    <w:rsid w:val="00256C09"/>
    <w:rsid w:val="00256D18"/>
    <w:rsid w:val="00257E21"/>
    <w:rsid w:val="00261800"/>
    <w:rsid w:val="0026180D"/>
    <w:rsid w:val="0026216B"/>
    <w:rsid w:val="0026288E"/>
    <w:rsid w:val="002637E0"/>
    <w:rsid w:val="0026429E"/>
    <w:rsid w:val="00265093"/>
    <w:rsid w:val="00265370"/>
    <w:rsid w:val="00265B7F"/>
    <w:rsid w:val="00265C48"/>
    <w:rsid w:val="00265EE5"/>
    <w:rsid w:val="00266405"/>
    <w:rsid w:val="0026696E"/>
    <w:rsid w:val="0026750D"/>
    <w:rsid w:val="00267B72"/>
    <w:rsid w:val="002706D3"/>
    <w:rsid w:val="00271300"/>
    <w:rsid w:val="002713AE"/>
    <w:rsid w:val="002714CB"/>
    <w:rsid w:val="0027352E"/>
    <w:rsid w:val="00273783"/>
    <w:rsid w:val="00273CA2"/>
    <w:rsid w:val="00274A1F"/>
    <w:rsid w:val="002750B5"/>
    <w:rsid w:val="0027515F"/>
    <w:rsid w:val="00275862"/>
    <w:rsid w:val="002759B7"/>
    <w:rsid w:val="00276416"/>
    <w:rsid w:val="00276B13"/>
    <w:rsid w:val="00277308"/>
    <w:rsid w:val="002774F4"/>
    <w:rsid w:val="002778D1"/>
    <w:rsid w:val="0028122D"/>
    <w:rsid w:val="002813EA"/>
    <w:rsid w:val="002815ED"/>
    <w:rsid w:val="00281877"/>
    <w:rsid w:val="00281C95"/>
    <w:rsid w:val="002822A9"/>
    <w:rsid w:val="002828E8"/>
    <w:rsid w:val="00282BB4"/>
    <w:rsid w:val="002833DD"/>
    <w:rsid w:val="00283651"/>
    <w:rsid w:val="00283682"/>
    <w:rsid w:val="00283B97"/>
    <w:rsid w:val="0028487D"/>
    <w:rsid w:val="00284E3A"/>
    <w:rsid w:val="00284E88"/>
    <w:rsid w:val="00285083"/>
    <w:rsid w:val="00285679"/>
    <w:rsid w:val="0028580F"/>
    <w:rsid w:val="002861B9"/>
    <w:rsid w:val="00286683"/>
    <w:rsid w:val="0028670E"/>
    <w:rsid w:val="002876FB"/>
    <w:rsid w:val="00290859"/>
    <w:rsid w:val="002926DC"/>
    <w:rsid w:val="002926FF"/>
    <w:rsid w:val="00292B87"/>
    <w:rsid w:val="0029306D"/>
    <w:rsid w:val="002936DE"/>
    <w:rsid w:val="00293B16"/>
    <w:rsid w:val="00293E01"/>
    <w:rsid w:val="00297C92"/>
    <w:rsid w:val="00297DD3"/>
    <w:rsid w:val="002A0967"/>
    <w:rsid w:val="002A2231"/>
    <w:rsid w:val="002A340C"/>
    <w:rsid w:val="002A3C5B"/>
    <w:rsid w:val="002A3F3A"/>
    <w:rsid w:val="002A472E"/>
    <w:rsid w:val="002A683C"/>
    <w:rsid w:val="002A68C1"/>
    <w:rsid w:val="002A7E16"/>
    <w:rsid w:val="002A7FB9"/>
    <w:rsid w:val="002B0A07"/>
    <w:rsid w:val="002B0B2E"/>
    <w:rsid w:val="002B12C4"/>
    <w:rsid w:val="002B1D7A"/>
    <w:rsid w:val="002B223C"/>
    <w:rsid w:val="002B3420"/>
    <w:rsid w:val="002B3C3D"/>
    <w:rsid w:val="002B5FF2"/>
    <w:rsid w:val="002B61D3"/>
    <w:rsid w:val="002B61E7"/>
    <w:rsid w:val="002B6427"/>
    <w:rsid w:val="002B6C16"/>
    <w:rsid w:val="002B70B0"/>
    <w:rsid w:val="002C01EB"/>
    <w:rsid w:val="002C03FA"/>
    <w:rsid w:val="002C05A3"/>
    <w:rsid w:val="002C1226"/>
    <w:rsid w:val="002C1619"/>
    <w:rsid w:val="002C2ABB"/>
    <w:rsid w:val="002C3431"/>
    <w:rsid w:val="002C3DBE"/>
    <w:rsid w:val="002C4535"/>
    <w:rsid w:val="002C61FA"/>
    <w:rsid w:val="002C7508"/>
    <w:rsid w:val="002D04BC"/>
    <w:rsid w:val="002D065D"/>
    <w:rsid w:val="002D2084"/>
    <w:rsid w:val="002D22B1"/>
    <w:rsid w:val="002D2596"/>
    <w:rsid w:val="002D3388"/>
    <w:rsid w:val="002D414B"/>
    <w:rsid w:val="002D483F"/>
    <w:rsid w:val="002D53F8"/>
    <w:rsid w:val="002D5A88"/>
    <w:rsid w:val="002D63A3"/>
    <w:rsid w:val="002D6D95"/>
    <w:rsid w:val="002E088B"/>
    <w:rsid w:val="002E0AE0"/>
    <w:rsid w:val="002E242B"/>
    <w:rsid w:val="002E2985"/>
    <w:rsid w:val="002E2D1F"/>
    <w:rsid w:val="002E3061"/>
    <w:rsid w:val="002E3A9B"/>
    <w:rsid w:val="002E3B18"/>
    <w:rsid w:val="002E3C1D"/>
    <w:rsid w:val="002E3D7E"/>
    <w:rsid w:val="002E43E6"/>
    <w:rsid w:val="002E4D24"/>
    <w:rsid w:val="002E4D60"/>
    <w:rsid w:val="002E5154"/>
    <w:rsid w:val="002E527A"/>
    <w:rsid w:val="002E5816"/>
    <w:rsid w:val="002E5D46"/>
    <w:rsid w:val="002E62BA"/>
    <w:rsid w:val="002E6496"/>
    <w:rsid w:val="002E69D5"/>
    <w:rsid w:val="002E7458"/>
    <w:rsid w:val="002F13B9"/>
    <w:rsid w:val="002F16E3"/>
    <w:rsid w:val="002F18BD"/>
    <w:rsid w:val="002F1CC8"/>
    <w:rsid w:val="002F1CED"/>
    <w:rsid w:val="002F29F6"/>
    <w:rsid w:val="002F2BB1"/>
    <w:rsid w:val="002F2C0D"/>
    <w:rsid w:val="002F47E5"/>
    <w:rsid w:val="002F5ABB"/>
    <w:rsid w:val="002F5B74"/>
    <w:rsid w:val="002F63E8"/>
    <w:rsid w:val="002F6AD9"/>
    <w:rsid w:val="002F7107"/>
    <w:rsid w:val="003008A2"/>
    <w:rsid w:val="003011D3"/>
    <w:rsid w:val="00301B54"/>
    <w:rsid w:val="00302CED"/>
    <w:rsid w:val="003039E4"/>
    <w:rsid w:val="00303EC3"/>
    <w:rsid w:val="00304228"/>
    <w:rsid w:val="003042C0"/>
    <w:rsid w:val="003045EF"/>
    <w:rsid w:val="003050FE"/>
    <w:rsid w:val="00305165"/>
    <w:rsid w:val="003060D4"/>
    <w:rsid w:val="003065C7"/>
    <w:rsid w:val="003065ED"/>
    <w:rsid w:val="00306B16"/>
    <w:rsid w:val="00306C4A"/>
    <w:rsid w:val="00306CF6"/>
    <w:rsid w:val="003072C9"/>
    <w:rsid w:val="00307304"/>
    <w:rsid w:val="00307378"/>
    <w:rsid w:val="003073A6"/>
    <w:rsid w:val="003109FC"/>
    <w:rsid w:val="00310A50"/>
    <w:rsid w:val="003110D1"/>
    <w:rsid w:val="0031119F"/>
    <w:rsid w:val="00312966"/>
    <w:rsid w:val="0031296B"/>
    <w:rsid w:val="00313C78"/>
    <w:rsid w:val="00314C53"/>
    <w:rsid w:val="00315E0A"/>
    <w:rsid w:val="003164F0"/>
    <w:rsid w:val="0031654D"/>
    <w:rsid w:val="003202A0"/>
    <w:rsid w:val="00320527"/>
    <w:rsid w:val="00321454"/>
    <w:rsid w:val="00321876"/>
    <w:rsid w:val="00323196"/>
    <w:rsid w:val="00323ECF"/>
    <w:rsid w:val="00323F24"/>
    <w:rsid w:val="00324054"/>
    <w:rsid w:val="0032492F"/>
    <w:rsid w:val="00324C50"/>
    <w:rsid w:val="00324DB2"/>
    <w:rsid w:val="00324FA9"/>
    <w:rsid w:val="0032522D"/>
    <w:rsid w:val="0032569A"/>
    <w:rsid w:val="00325B79"/>
    <w:rsid w:val="00325FC4"/>
    <w:rsid w:val="00326198"/>
    <w:rsid w:val="003269F7"/>
    <w:rsid w:val="003276C0"/>
    <w:rsid w:val="003276CC"/>
    <w:rsid w:val="00330072"/>
    <w:rsid w:val="003304DA"/>
    <w:rsid w:val="0033076C"/>
    <w:rsid w:val="0033119F"/>
    <w:rsid w:val="00331658"/>
    <w:rsid w:val="00332D94"/>
    <w:rsid w:val="00333276"/>
    <w:rsid w:val="003347EC"/>
    <w:rsid w:val="00337A68"/>
    <w:rsid w:val="00337C30"/>
    <w:rsid w:val="00341541"/>
    <w:rsid w:val="00341A34"/>
    <w:rsid w:val="00342344"/>
    <w:rsid w:val="00342C74"/>
    <w:rsid w:val="00343B01"/>
    <w:rsid w:val="00343F99"/>
    <w:rsid w:val="00344262"/>
    <w:rsid w:val="003447A1"/>
    <w:rsid w:val="00344C1D"/>
    <w:rsid w:val="0034657A"/>
    <w:rsid w:val="00346757"/>
    <w:rsid w:val="00346FD5"/>
    <w:rsid w:val="003475B8"/>
    <w:rsid w:val="003478AC"/>
    <w:rsid w:val="00350746"/>
    <w:rsid w:val="00350C09"/>
    <w:rsid w:val="00350FDE"/>
    <w:rsid w:val="003511E8"/>
    <w:rsid w:val="00351723"/>
    <w:rsid w:val="00351A25"/>
    <w:rsid w:val="00351ADC"/>
    <w:rsid w:val="00351B1D"/>
    <w:rsid w:val="00351C74"/>
    <w:rsid w:val="00351CCB"/>
    <w:rsid w:val="00353E9C"/>
    <w:rsid w:val="00354B04"/>
    <w:rsid w:val="00355002"/>
    <w:rsid w:val="00355214"/>
    <w:rsid w:val="0035657E"/>
    <w:rsid w:val="00356C89"/>
    <w:rsid w:val="00357EE2"/>
    <w:rsid w:val="0036071F"/>
    <w:rsid w:val="00360C94"/>
    <w:rsid w:val="00360CD3"/>
    <w:rsid w:val="00360D52"/>
    <w:rsid w:val="003613B1"/>
    <w:rsid w:val="00361488"/>
    <w:rsid w:val="00361630"/>
    <w:rsid w:val="00362A83"/>
    <w:rsid w:val="00363926"/>
    <w:rsid w:val="003646B7"/>
    <w:rsid w:val="00364F35"/>
    <w:rsid w:val="003658AE"/>
    <w:rsid w:val="00365CBF"/>
    <w:rsid w:val="00366308"/>
    <w:rsid w:val="00366713"/>
    <w:rsid w:val="003667EA"/>
    <w:rsid w:val="00366A34"/>
    <w:rsid w:val="00367148"/>
    <w:rsid w:val="00367BC1"/>
    <w:rsid w:val="003703D1"/>
    <w:rsid w:val="0037048E"/>
    <w:rsid w:val="00370677"/>
    <w:rsid w:val="00371902"/>
    <w:rsid w:val="003722BA"/>
    <w:rsid w:val="0037286C"/>
    <w:rsid w:val="00372B1D"/>
    <w:rsid w:val="00372F5A"/>
    <w:rsid w:val="003732B7"/>
    <w:rsid w:val="003735F7"/>
    <w:rsid w:val="00373762"/>
    <w:rsid w:val="00373781"/>
    <w:rsid w:val="00373F8C"/>
    <w:rsid w:val="003741C2"/>
    <w:rsid w:val="00374C7B"/>
    <w:rsid w:val="0037501F"/>
    <w:rsid w:val="003752BF"/>
    <w:rsid w:val="0037544D"/>
    <w:rsid w:val="003754A4"/>
    <w:rsid w:val="00375725"/>
    <w:rsid w:val="00375C0B"/>
    <w:rsid w:val="00377923"/>
    <w:rsid w:val="003802EA"/>
    <w:rsid w:val="0038160B"/>
    <w:rsid w:val="00381AE1"/>
    <w:rsid w:val="0038237F"/>
    <w:rsid w:val="00382781"/>
    <w:rsid w:val="0038284C"/>
    <w:rsid w:val="0038372E"/>
    <w:rsid w:val="00383887"/>
    <w:rsid w:val="003842C9"/>
    <w:rsid w:val="00384300"/>
    <w:rsid w:val="003847F3"/>
    <w:rsid w:val="00384948"/>
    <w:rsid w:val="00384954"/>
    <w:rsid w:val="00384F27"/>
    <w:rsid w:val="00384FCE"/>
    <w:rsid w:val="00384FF9"/>
    <w:rsid w:val="00385842"/>
    <w:rsid w:val="00385C47"/>
    <w:rsid w:val="003860E5"/>
    <w:rsid w:val="003867C8"/>
    <w:rsid w:val="00386B00"/>
    <w:rsid w:val="00386D5D"/>
    <w:rsid w:val="0039034E"/>
    <w:rsid w:val="00390F62"/>
    <w:rsid w:val="003919DB"/>
    <w:rsid w:val="00391A04"/>
    <w:rsid w:val="00392D29"/>
    <w:rsid w:val="00393D9D"/>
    <w:rsid w:val="003941A0"/>
    <w:rsid w:val="00394298"/>
    <w:rsid w:val="00395862"/>
    <w:rsid w:val="00395F74"/>
    <w:rsid w:val="00395FF2"/>
    <w:rsid w:val="00396D74"/>
    <w:rsid w:val="00396DCA"/>
    <w:rsid w:val="0039B682"/>
    <w:rsid w:val="003A0DD3"/>
    <w:rsid w:val="003A1455"/>
    <w:rsid w:val="003A16EB"/>
    <w:rsid w:val="003A181D"/>
    <w:rsid w:val="003A1B34"/>
    <w:rsid w:val="003A247E"/>
    <w:rsid w:val="003A36F0"/>
    <w:rsid w:val="003A3CAB"/>
    <w:rsid w:val="003A4673"/>
    <w:rsid w:val="003A4F3E"/>
    <w:rsid w:val="003A541D"/>
    <w:rsid w:val="003A5DC3"/>
    <w:rsid w:val="003A6292"/>
    <w:rsid w:val="003A63F6"/>
    <w:rsid w:val="003A6426"/>
    <w:rsid w:val="003A7122"/>
    <w:rsid w:val="003A71F1"/>
    <w:rsid w:val="003A751C"/>
    <w:rsid w:val="003A7DCE"/>
    <w:rsid w:val="003B0B59"/>
    <w:rsid w:val="003B0C05"/>
    <w:rsid w:val="003B10D8"/>
    <w:rsid w:val="003B153E"/>
    <w:rsid w:val="003B1FEE"/>
    <w:rsid w:val="003B3251"/>
    <w:rsid w:val="003B3980"/>
    <w:rsid w:val="003B3B47"/>
    <w:rsid w:val="003B4B0C"/>
    <w:rsid w:val="003B4B72"/>
    <w:rsid w:val="003B5132"/>
    <w:rsid w:val="003B5F91"/>
    <w:rsid w:val="003B6190"/>
    <w:rsid w:val="003B61AB"/>
    <w:rsid w:val="003B67B5"/>
    <w:rsid w:val="003B69BB"/>
    <w:rsid w:val="003B6CA2"/>
    <w:rsid w:val="003B7833"/>
    <w:rsid w:val="003C0BE2"/>
    <w:rsid w:val="003C2A66"/>
    <w:rsid w:val="003C2AFB"/>
    <w:rsid w:val="003C2B2F"/>
    <w:rsid w:val="003C3209"/>
    <w:rsid w:val="003C5669"/>
    <w:rsid w:val="003C56AD"/>
    <w:rsid w:val="003C5E8C"/>
    <w:rsid w:val="003C5F26"/>
    <w:rsid w:val="003C61CB"/>
    <w:rsid w:val="003C79B7"/>
    <w:rsid w:val="003D0EAB"/>
    <w:rsid w:val="003D144E"/>
    <w:rsid w:val="003D230E"/>
    <w:rsid w:val="003D23DB"/>
    <w:rsid w:val="003D2C81"/>
    <w:rsid w:val="003D38FD"/>
    <w:rsid w:val="003D42D7"/>
    <w:rsid w:val="003D456A"/>
    <w:rsid w:val="003D46C7"/>
    <w:rsid w:val="003D4B38"/>
    <w:rsid w:val="003D50A7"/>
    <w:rsid w:val="003D5395"/>
    <w:rsid w:val="003D5CAF"/>
    <w:rsid w:val="003D5EF4"/>
    <w:rsid w:val="003D628F"/>
    <w:rsid w:val="003D6624"/>
    <w:rsid w:val="003D6A1E"/>
    <w:rsid w:val="003D6A26"/>
    <w:rsid w:val="003E0A49"/>
    <w:rsid w:val="003E13AF"/>
    <w:rsid w:val="003E14A9"/>
    <w:rsid w:val="003E1D39"/>
    <w:rsid w:val="003E2393"/>
    <w:rsid w:val="003E2694"/>
    <w:rsid w:val="003E357A"/>
    <w:rsid w:val="003E48CA"/>
    <w:rsid w:val="003E6E18"/>
    <w:rsid w:val="003E7AA7"/>
    <w:rsid w:val="003F0F96"/>
    <w:rsid w:val="003F1234"/>
    <w:rsid w:val="003F1AE2"/>
    <w:rsid w:val="003F29F2"/>
    <w:rsid w:val="003F2DB0"/>
    <w:rsid w:val="003F324B"/>
    <w:rsid w:val="003F35A6"/>
    <w:rsid w:val="003F3754"/>
    <w:rsid w:val="003F39C9"/>
    <w:rsid w:val="003F3B48"/>
    <w:rsid w:val="003F4AA5"/>
    <w:rsid w:val="003F5184"/>
    <w:rsid w:val="003F6FC7"/>
    <w:rsid w:val="003F7961"/>
    <w:rsid w:val="00400067"/>
    <w:rsid w:val="0040142D"/>
    <w:rsid w:val="004018E4"/>
    <w:rsid w:val="004027C9"/>
    <w:rsid w:val="004031FF"/>
    <w:rsid w:val="004034DC"/>
    <w:rsid w:val="00403537"/>
    <w:rsid w:val="00405DD4"/>
    <w:rsid w:val="00406054"/>
    <w:rsid w:val="00407F8C"/>
    <w:rsid w:val="004101D0"/>
    <w:rsid w:val="004104CF"/>
    <w:rsid w:val="00410B35"/>
    <w:rsid w:val="00411E5E"/>
    <w:rsid w:val="0041264A"/>
    <w:rsid w:val="004126A8"/>
    <w:rsid w:val="00412764"/>
    <w:rsid w:val="00413404"/>
    <w:rsid w:val="00413800"/>
    <w:rsid w:val="00413917"/>
    <w:rsid w:val="00413BCA"/>
    <w:rsid w:val="00414841"/>
    <w:rsid w:val="00414B7B"/>
    <w:rsid w:val="00414C53"/>
    <w:rsid w:val="004156F9"/>
    <w:rsid w:val="00415E00"/>
    <w:rsid w:val="00416FB0"/>
    <w:rsid w:val="00417232"/>
    <w:rsid w:val="00417D3D"/>
    <w:rsid w:val="00420B18"/>
    <w:rsid w:val="0042117F"/>
    <w:rsid w:val="00421CC3"/>
    <w:rsid w:val="004225BB"/>
    <w:rsid w:val="00422987"/>
    <w:rsid w:val="00422AAB"/>
    <w:rsid w:val="004249B8"/>
    <w:rsid w:val="00424ABB"/>
    <w:rsid w:val="0042532D"/>
    <w:rsid w:val="004257DA"/>
    <w:rsid w:val="00427216"/>
    <w:rsid w:val="004273C9"/>
    <w:rsid w:val="0042774A"/>
    <w:rsid w:val="004277C8"/>
    <w:rsid w:val="00427D38"/>
    <w:rsid w:val="00427F8B"/>
    <w:rsid w:val="00430A30"/>
    <w:rsid w:val="00430A61"/>
    <w:rsid w:val="00430D81"/>
    <w:rsid w:val="00430F90"/>
    <w:rsid w:val="00431634"/>
    <w:rsid w:val="0043179B"/>
    <w:rsid w:val="00432465"/>
    <w:rsid w:val="004326FE"/>
    <w:rsid w:val="00432AF8"/>
    <w:rsid w:val="0043323D"/>
    <w:rsid w:val="004345CF"/>
    <w:rsid w:val="00434AD8"/>
    <w:rsid w:val="00434BA9"/>
    <w:rsid w:val="00435DF1"/>
    <w:rsid w:val="00436693"/>
    <w:rsid w:val="0043684C"/>
    <w:rsid w:val="00437287"/>
    <w:rsid w:val="00437E66"/>
    <w:rsid w:val="004401CF"/>
    <w:rsid w:val="00440AD1"/>
    <w:rsid w:val="00441050"/>
    <w:rsid w:val="00442184"/>
    <w:rsid w:val="004444AC"/>
    <w:rsid w:val="0044453E"/>
    <w:rsid w:val="00445135"/>
    <w:rsid w:val="00446817"/>
    <w:rsid w:val="00446E61"/>
    <w:rsid w:val="00447267"/>
    <w:rsid w:val="0045025D"/>
    <w:rsid w:val="00451B27"/>
    <w:rsid w:val="00451C6C"/>
    <w:rsid w:val="0045298C"/>
    <w:rsid w:val="00452DDC"/>
    <w:rsid w:val="00455841"/>
    <w:rsid w:val="0045599C"/>
    <w:rsid w:val="00455ADA"/>
    <w:rsid w:val="0045610D"/>
    <w:rsid w:val="004561C2"/>
    <w:rsid w:val="00456B17"/>
    <w:rsid w:val="00456BE9"/>
    <w:rsid w:val="00456F20"/>
    <w:rsid w:val="0045743E"/>
    <w:rsid w:val="004575C7"/>
    <w:rsid w:val="00457DB9"/>
    <w:rsid w:val="00460318"/>
    <w:rsid w:val="004614E3"/>
    <w:rsid w:val="0046155B"/>
    <w:rsid w:val="0046187F"/>
    <w:rsid w:val="004623FF"/>
    <w:rsid w:val="00463309"/>
    <w:rsid w:val="00463402"/>
    <w:rsid w:val="00463569"/>
    <w:rsid w:val="004639A5"/>
    <w:rsid w:val="00463E6B"/>
    <w:rsid w:val="004647EA"/>
    <w:rsid w:val="00464B83"/>
    <w:rsid w:val="0046565D"/>
    <w:rsid w:val="004656EA"/>
    <w:rsid w:val="00465D3E"/>
    <w:rsid w:val="004666C5"/>
    <w:rsid w:val="00466718"/>
    <w:rsid w:val="00466FDD"/>
    <w:rsid w:val="00467239"/>
    <w:rsid w:val="00467413"/>
    <w:rsid w:val="0046744B"/>
    <w:rsid w:val="00467A80"/>
    <w:rsid w:val="00470006"/>
    <w:rsid w:val="00470463"/>
    <w:rsid w:val="00471653"/>
    <w:rsid w:val="00472E10"/>
    <w:rsid w:val="004747F9"/>
    <w:rsid w:val="00475962"/>
    <w:rsid w:val="00475ADD"/>
    <w:rsid w:val="004767E4"/>
    <w:rsid w:val="00477B65"/>
    <w:rsid w:val="00480CFF"/>
    <w:rsid w:val="00480EBC"/>
    <w:rsid w:val="0048100B"/>
    <w:rsid w:val="00481013"/>
    <w:rsid w:val="004812DA"/>
    <w:rsid w:val="004817D7"/>
    <w:rsid w:val="00481A6C"/>
    <w:rsid w:val="0048218E"/>
    <w:rsid w:val="0048226F"/>
    <w:rsid w:val="0048234E"/>
    <w:rsid w:val="004827B2"/>
    <w:rsid w:val="004827F8"/>
    <w:rsid w:val="00482922"/>
    <w:rsid w:val="00482AB6"/>
    <w:rsid w:val="004833A4"/>
    <w:rsid w:val="004849CE"/>
    <w:rsid w:val="00486442"/>
    <w:rsid w:val="00486B41"/>
    <w:rsid w:val="0048714A"/>
    <w:rsid w:val="00490650"/>
    <w:rsid w:val="00490826"/>
    <w:rsid w:val="00490EDD"/>
    <w:rsid w:val="00490F34"/>
    <w:rsid w:val="00491587"/>
    <w:rsid w:val="00491A0B"/>
    <w:rsid w:val="004924D5"/>
    <w:rsid w:val="00493ADD"/>
    <w:rsid w:val="004942BA"/>
    <w:rsid w:val="00494A4C"/>
    <w:rsid w:val="00494D83"/>
    <w:rsid w:val="0049508B"/>
    <w:rsid w:val="00495FEC"/>
    <w:rsid w:val="004962FF"/>
    <w:rsid w:val="00496613"/>
    <w:rsid w:val="00496636"/>
    <w:rsid w:val="00496A16"/>
    <w:rsid w:val="00496C40"/>
    <w:rsid w:val="0049741E"/>
    <w:rsid w:val="00497A0A"/>
    <w:rsid w:val="004A15DB"/>
    <w:rsid w:val="004A1774"/>
    <w:rsid w:val="004A1979"/>
    <w:rsid w:val="004A259B"/>
    <w:rsid w:val="004A2E8D"/>
    <w:rsid w:val="004A3879"/>
    <w:rsid w:val="004A44EE"/>
    <w:rsid w:val="004A4EE2"/>
    <w:rsid w:val="004A57DC"/>
    <w:rsid w:val="004A58B4"/>
    <w:rsid w:val="004A623C"/>
    <w:rsid w:val="004A62B9"/>
    <w:rsid w:val="004A73D3"/>
    <w:rsid w:val="004A7547"/>
    <w:rsid w:val="004B07A3"/>
    <w:rsid w:val="004B0E45"/>
    <w:rsid w:val="004B120B"/>
    <w:rsid w:val="004B1852"/>
    <w:rsid w:val="004B1DCD"/>
    <w:rsid w:val="004B1F9D"/>
    <w:rsid w:val="004B24B8"/>
    <w:rsid w:val="004B270F"/>
    <w:rsid w:val="004B3461"/>
    <w:rsid w:val="004B4581"/>
    <w:rsid w:val="004B61E6"/>
    <w:rsid w:val="004B65B9"/>
    <w:rsid w:val="004B6838"/>
    <w:rsid w:val="004B6862"/>
    <w:rsid w:val="004B6ADB"/>
    <w:rsid w:val="004B6C5E"/>
    <w:rsid w:val="004B73D0"/>
    <w:rsid w:val="004B7988"/>
    <w:rsid w:val="004B79E1"/>
    <w:rsid w:val="004B7D7E"/>
    <w:rsid w:val="004C0670"/>
    <w:rsid w:val="004C0BC4"/>
    <w:rsid w:val="004C10C6"/>
    <w:rsid w:val="004C1347"/>
    <w:rsid w:val="004C18B2"/>
    <w:rsid w:val="004C1E78"/>
    <w:rsid w:val="004C21B6"/>
    <w:rsid w:val="004C262F"/>
    <w:rsid w:val="004C2B4F"/>
    <w:rsid w:val="004C3A8E"/>
    <w:rsid w:val="004C4432"/>
    <w:rsid w:val="004C49AD"/>
    <w:rsid w:val="004C5499"/>
    <w:rsid w:val="004C650F"/>
    <w:rsid w:val="004C6869"/>
    <w:rsid w:val="004C6D73"/>
    <w:rsid w:val="004C7301"/>
    <w:rsid w:val="004C7743"/>
    <w:rsid w:val="004C7989"/>
    <w:rsid w:val="004C79E7"/>
    <w:rsid w:val="004D05F4"/>
    <w:rsid w:val="004D08B4"/>
    <w:rsid w:val="004D0A3A"/>
    <w:rsid w:val="004D14ED"/>
    <w:rsid w:val="004D192E"/>
    <w:rsid w:val="004D2112"/>
    <w:rsid w:val="004D21AD"/>
    <w:rsid w:val="004D2285"/>
    <w:rsid w:val="004D2542"/>
    <w:rsid w:val="004D2915"/>
    <w:rsid w:val="004D43C8"/>
    <w:rsid w:val="004D670F"/>
    <w:rsid w:val="004D715D"/>
    <w:rsid w:val="004E1BE6"/>
    <w:rsid w:val="004E24E2"/>
    <w:rsid w:val="004E26E2"/>
    <w:rsid w:val="004E3C79"/>
    <w:rsid w:val="004E405D"/>
    <w:rsid w:val="004E4151"/>
    <w:rsid w:val="004E455A"/>
    <w:rsid w:val="004E4C47"/>
    <w:rsid w:val="004E4D1A"/>
    <w:rsid w:val="004E54C9"/>
    <w:rsid w:val="004E6383"/>
    <w:rsid w:val="004E6BF6"/>
    <w:rsid w:val="004E6D13"/>
    <w:rsid w:val="004E7039"/>
    <w:rsid w:val="004E73C8"/>
    <w:rsid w:val="004E7504"/>
    <w:rsid w:val="004E764D"/>
    <w:rsid w:val="004F047C"/>
    <w:rsid w:val="004F15D7"/>
    <w:rsid w:val="004F1989"/>
    <w:rsid w:val="004F1BE6"/>
    <w:rsid w:val="004F27EC"/>
    <w:rsid w:val="004F29E5"/>
    <w:rsid w:val="004F3125"/>
    <w:rsid w:val="004F36E0"/>
    <w:rsid w:val="004F5BB5"/>
    <w:rsid w:val="004F5D19"/>
    <w:rsid w:val="004F5EB9"/>
    <w:rsid w:val="004F643B"/>
    <w:rsid w:val="004F6DAE"/>
    <w:rsid w:val="004F6DD2"/>
    <w:rsid w:val="004F6F1C"/>
    <w:rsid w:val="004F715C"/>
    <w:rsid w:val="004F72B0"/>
    <w:rsid w:val="004F777F"/>
    <w:rsid w:val="00500119"/>
    <w:rsid w:val="00500CB5"/>
    <w:rsid w:val="0050127A"/>
    <w:rsid w:val="00501885"/>
    <w:rsid w:val="00502395"/>
    <w:rsid w:val="0050248D"/>
    <w:rsid w:val="00502964"/>
    <w:rsid w:val="00502C01"/>
    <w:rsid w:val="00504B20"/>
    <w:rsid w:val="005050B9"/>
    <w:rsid w:val="00505228"/>
    <w:rsid w:val="00505A2F"/>
    <w:rsid w:val="00505D83"/>
    <w:rsid w:val="00505E82"/>
    <w:rsid w:val="00506490"/>
    <w:rsid w:val="00507554"/>
    <w:rsid w:val="00507B3D"/>
    <w:rsid w:val="00507CDC"/>
    <w:rsid w:val="0051025C"/>
    <w:rsid w:val="00510662"/>
    <w:rsid w:val="0051072C"/>
    <w:rsid w:val="005107EA"/>
    <w:rsid w:val="005112BA"/>
    <w:rsid w:val="005119A1"/>
    <w:rsid w:val="005133DA"/>
    <w:rsid w:val="005144AC"/>
    <w:rsid w:val="005144B1"/>
    <w:rsid w:val="0051511C"/>
    <w:rsid w:val="00515894"/>
    <w:rsid w:val="00516416"/>
    <w:rsid w:val="00520725"/>
    <w:rsid w:val="00520B96"/>
    <w:rsid w:val="00521167"/>
    <w:rsid w:val="00521710"/>
    <w:rsid w:val="0052194F"/>
    <w:rsid w:val="0052223D"/>
    <w:rsid w:val="005224CB"/>
    <w:rsid w:val="00523308"/>
    <w:rsid w:val="00524E1F"/>
    <w:rsid w:val="00524FEB"/>
    <w:rsid w:val="00525030"/>
    <w:rsid w:val="005252E6"/>
    <w:rsid w:val="00525A50"/>
    <w:rsid w:val="00525DD3"/>
    <w:rsid w:val="00526953"/>
    <w:rsid w:val="00526CBE"/>
    <w:rsid w:val="00528AEF"/>
    <w:rsid w:val="00530941"/>
    <w:rsid w:val="005312A2"/>
    <w:rsid w:val="00531BEB"/>
    <w:rsid w:val="0053295A"/>
    <w:rsid w:val="00533001"/>
    <w:rsid w:val="0053357F"/>
    <w:rsid w:val="0053365A"/>
    <w:rsid w:val="0053385F"/>
    <w:rsid w:val="00533ED9"/>
    <w:rsid w:val="00533F18"/>
    <w:rsid w:val="0053463C"/>
    <w:rsid w:val="00534837"/>
    <w:rsid w:val="0053538B"/>
    <w:rsid w:val="00535C06"/>
    <w:rsid w:val="00536A0D"/>
    <w:rsid w:val="00537753"/>
    <w:rsid w:val="005416AA"/>
    <w:rsid w:val="00541988"/>
    <w:rsid w:val="00541AF5"/>
    <w:rsid w:val="00541D0F"/>
    <w:rsid w:val="00541ECA"/>
    <w:rsid w:val="0054286B"/>
    <w:rsid w:val="00542D51"/>
    <w:rsid w:val="005431F7"/>
    <w:rsid w:val="005433FA"/>
    <w:rsid w:val="005435B2"/>
    <w:rsid w:val="0054436A"/>
    <w:rsid w:val="005444E3"/>
    <w:rsid w:val="005447D1"/>
    <w:rsid w:val="00544DD0"/>
    <w:rsid w:val="00544ECA"/>
    <w:rsid w:val="00544EEF"/>
    <w:rsid w:val="0054507C"/>
    <w:rsid w:val="005450D7"/>
    <w:rsid w:val="00545932"/>
    <w:rsid w:val="0054609C"/>
    <w:rsid w:val="00546AB3"/>
    <w:rsid w:val="00546DC7"/>
    <w:rsid w:val="005473A0"/>
    <w:rsid w:val="00547692"/>
    <w:rsid w:val="00550208"/>
    <w:rsid w:val="005503DF"/>
    <w:rsid w:val="00551507"/>
    <w:rsid w:val="00551523"/>
    <w:rsid w:val="00551C1A"/>
    <w:rsid w:val="00551CBB"/>
    <w:rsid w:val="00551CDF"/>
    <w:rsid w:val="005523E6"/>
    <w:rsid w:val="005529B6"/>
    <w:rsid w:val="00552E83"/>
    <w:rsid w:val="00553683"/>
    <w:rsid w:val="00553CFB"/>
    <w:rsid w:val="00553ED5"/>
    <w:rsid w:val="005543A9"/>
    <w:rsid w:val="00554931"/>
    <w:rsid w:val="00554A2E"/>
    <w:rsid w:val="00554FD6"/>
    <w:rsid w:val="0055550F"/>
    <w:rsid w:val="005561B7"/>
    <w:rsid w:val="005568F4"/>
    <w:rsid w:val="00556BC9"/>
    <w:rsid w:val="00557ADF"/>
    <w:rsid w:val="00557FF6"/>
    <w:rsid w:val="005606EF"/>
    <w:rsid w:val="005609A1"/>
    <w:rsid w:val="005610E4"/>
    <w:rsid w:val="00561421"/>
    <w:rsid w:val="00561F59"/>
    <w:rsid w:val="00561FC5"/>
    <w:rsid w:val="00562711"/>
    <w:rsid w:val="00562ED6"/>
    <w:rsid w:val="00562F4E"/>
    <w:rsid w:val="0056355C"/>
    <w:rsid w:val="005635CF"/>
    <w:rsid w:val="00563BE3"/>
    <w:rsid w:val="00563DA5"/>
    <w:rsid w:val="00563DA9"/>
    <w:rsid w:val="00563F77"/>
    <w:rsid w:val="00564C03"/>
    <w:rsid w:val="005653DA"/>
    <w:rsid w:val="005658FC"/>
    <w:rsid w:val="005662DD"/>
    <w:rsid w:val="005664FA"/>
    <w:rsid w:val="00566669"/>
    <w:rsid w:val="00567BC3"/>
    <w:rsid w:val="0057055E"/>
    <w:rsid w:val="00570C57"/>
    <w:rsid w:val="005715F9"/>
    <w:rsid w:val="005718DE"/>
    <w:rsid w:val="0057388F"/>
    <w:rsid w:val="00573E31"/>
    <w:rsid w:val="00573E73"/>
    <w:rsid w:val="00573F61"/>
    <w:rsid w:val="00574B33"/>
    <w:rsid w:val="00574CBE"/>
    <w:rsid w:val="005764A9"/>
    <w:rsid w:val="00576905"/>
    <w:rsid w:val="00576BA4"/>
    <w:rsid w:val="00576BE4"/>
    <w:rsid w:val="005770F7"/>
    <w:rsid w:val="00577422"/>
    <w:rsid w:val="005774AE"/>
    <w:rsid w:val="00577B89"/>
    <w:rsid w:val="00577E6C"/>
    <w:rsid w:val="005807BE"/>
    <w:rsid w:val="00580AE8"/>
    <w:rsid w:val="00581144"/>
    <w:rsid w:val="0058130F"/>
    <w:rsid w:val="005813E1"/>
    <w:rsid w:val="00581A61"/>
    <w:rsid w:val="0058269E"/>
    <w:rsid w:val="00583373"/>
    <w:rsid w:val="0058380A"/>
    <w:rsid w:val="0058418A"/>
    <w:rsid w:val="0058543F"/>
    <w:rsid w:val="00585ECE"/>
    <w:rsid w:val="00585F66"/>
    <w:rsid w:val="00590025"/>
    <w:rsid w:val="00590186"/>
    <w:rsid w:val="0059034F"/>
    <w:rsid w:val="00591755"/>
    <w:rsid w:val="00591805"/>
    <w:rsid w:val="0059226A"/>
    <w:rsid w:val="00592387"/>
    <w:rsid w:val="005928EC"/>
    <w:rsid w:val="00592A93"/>
    <w:rsid w:val="00592A9C"/>
    <w:rsid w:val="00592D8D"/>
    <w:rsid w:val="0059305D"/>
    <w:rsid w:val="0059332D"/>
    <w:rsid w:val="0059432F"/>
    <w:rsid w:val="005948CB"/>
    <w:rsid w:val="00594E39"/>
    <w:rsid w:val="00596410"/>
    <w:rsid w:val="00596A6F"/>
    <w:rsid w:val="00597094"/>
    <w:rsid w:val="00597103"/>
    <w:rsid w:val="005A0575"/>
    <w:rsid w:val="005A08CE"/>
    <w:rsid w:val="005A2D33"/>
    <w:rsid w:val="005A2D85"/>
    <w:rsid w:val="005A3840"/>
    <w:rsid w:val="005A385A"/>
    <w:rsid w:val="005A3DB5"/>
    <w:rsid w:val="005A4103"/>
    <w:rsid w:val="005A45EE"/>
    <w:rsid w:val="005A466C"/>
    <w:rsid w:val="005A4935"/>
    <w:rsid w:val="005A4F6B"/>
    <w:rsid w:val="005A50D0"/>
    <w:rsid w:val="005A57F0"/>
    <w:rsid w:val="005A58FB"/>
    <w:rsid w:val="005A5EAE"/>
    <w:rsid w:val="005A7304"/>
    <w:rsid w:val="005A7843"/>
    <w:rsid w:val="005B083A"/>
    <w:rsid w:val="005B0DE8"/>
    <w:rsid w:val="005B1766"/>
    <w:rsid w:val="005B267C"/>
    <w:rsid w:val="005B2938"/>
    <w:rsid w:val="005B2D0B"/>
    <w:rsid w:val="005B2D39"/>
    <w:rsid w:val="005B340C"/>
    <w:rsid w:val="005B35FF"/>
    <w:rsid w:val="005B4153"/>
    <w:rsid w:val="005B521E"/>
    <w:rsid w:val="005B5510"/>
    <w:rsid w:val="005B5D39"/>
    <w:rsid w:val="005B6245"/>
    <w:rsid w:val="005B7011"/>
    <w:rsid w:val="005B714E"/>
    <w:rsid w:val="005C0455"/>
    <w:rsid w:val="005C15BF"/>
    <w:rsid w:val="005C1F0C"/>
    <w:rsid w:val="005C20D0"/>
    <w:rsid w:val="005C289C"/>
    <w:rsid w:val="005C2E83"/>
    <w:rsid w:val="005C3970"/>
    <w:rsid w:val="005C3B65"/>
    <w:rsid w:val="005C3BF1"/>
    <w:rsid w:val="005C3FEB"/>
    <w:rsid w:val="005C4049"/>
    <w:rsid w:val="005C44F2"/>
    <w:rsid w:val="005C4708"/>
    <w:rsid w:val="005C4B9C"/>
    <w:rsid w:val="005C5473"/>
    <w:rsid w:val="005C65CF"/>
    <w:rsid w:val="005C7B0A"/>
    <w:rsid w:val="005D01E9"/>
    <w:rsid w:val="005D0477"/>
    <w:rsid w:val="005D0A01"/>
    <w:rsid w:val="005D1D6D"/>
    <w:rsid w:val="005D296D"/>
    <w:rsid w:val="005D34AC"/>
    <w:rsid w:val="005D36A7"/>
    <w:rsid w:val="005D4172"/>
    <w:rsid w:val="005D43EB"/>
    <w:rsid w:val="005D5CD7"/>
    <w:rsid w:val="005D6F8C"/>
    <w:rsid w:val="005E0189"/>
    <w:rsid w:val="005E0297"/>
    <w:rsid w:val="005E0748"/>
    <w:rsid w:val="005E082D"/>
    <w:rsid w:val="005E094B"/>
    <w:rsid w:val="005E100E"/>
    <w:rsid w:val="005E10E0"/>
    <w:rsid w:val="005E18C8"/>
    <w:rsid w:val="005E2172"/>
    <w:rsid w:val="005E2525"/>
    <w:rsid w:val="005E31A1"/>
    <w:rsid w:val="005E35B1"/>
    <w:rsid w:val="005E3B7E"/>
    <w:rsid w:val="005E4F61"/>
    <w:rsid w:val="005E5989"/>
    <w:rsid w:val="005E6886"/>
    <w:rsid w:val="005E6F8E"/>
    <w:rsid w:val="005E79DB"/>
    <w:rsid w:val="005F0AAB"/>
    <w:rsid w:val="005F13BC"/>
    <w:rsid w:val="005F15A5"/>
    <w:rsid w:val="005F19D3"/>
    <w:rsid w:val="005F1F95"/>
    <w:rsid w:val="005F2213"/>
    <w:rsid w:val="005F2661"/>
    <w:rsid w:val="005F2DBC"/>
    <w:rsid w:val="005F337F"/>
    <w:rsid w:val="005F35CA"/>
    <w:rsid w:val="005F48CF"/>
    <w:rsid w:val="005F4A4B"/>
    <w:rsid w:val="005F749B"/>
    <w:rsid w:val="0060009A"/>
    <w:rsid w:val="006019FF"/>
    <w:rsid w:val="0060235C"/>
    <w:rsid w:val="006024E5"/>
    <w:rsid w:val="0060297F"/>
    <w:rsid w:val="00603D2E"/>
    <w:rsid w:val="00603E5D"/>
    <w:rsid w:val="00603F9D"/>
    <w:rsid w:val="0060484D"/>
    <w:rsid w:val="00605A7A"/>
    <w:rsid w:val="00605CFD"/>
    <w:rsid w:val="006065FE"/>
    <w:rsid w:val="0060680C"/>
    <w:rsid w:val="0060683C"/>
    <w:rsid w:val="0060759D"/>
    <w:rsid w:val="00610AC8"/>
    <w:rsid w:val="0061188A"/>
    <w:rsid w:val="00612F8C"/>
    <w:rsid w:val="0061304E"/>
    <w:rsid w:val="006131DE"/>
    <w:rsid w:val="00613492"/>
    <w:rsid w:val="006135DF"/>
    <w:rsid w:val="006137B2"/>
    <w:rsid w:val="0061488F"/>
    <w:rsid w:val="00614FDB"/>
    <w:rsid w:val="006150B4"/>
    <w:rsid w:val="00615DA4"/>
    <w:rsid w:val="00615EE2"/>
    <w:rsid w:val="00616092"/>
    <w:rsid w:val="00616863"/>
    <w:rsid w:val="006174C2"/>
    <w:rsid w:val="0062018F"/>
    <w:rsid w:val="00620BE9"/>
    <w:rsid w:val="00620E94"/>
    <w:rsid w:val="00621024"/>
    <w:rsid w:val="0062194A"/>
    <w:rsid w:val="0062278C"/>
    <w:rsid w:val="00622EE9"/>
    <w:rsid w:val="00624219"/>
    <w:rsid w:val="0062459D"/>
    <w:rsid w:val="00624E52"/>
    <w:rsid w:val="00625276"/>
    <w:rsid w:val="00625301"/>
    <w:rsid w:val="00625E29"/>
    <w:rsid w:val="00626BB5"/>
    <w:rsid w:val="00626D2F"/>
    <w:rsid w:val="00627CBD"/>
    <w:rsid w:val="0063096B"/>
    <w:rsid w:val="00630FEE"/>
    <w:rsid w:val="006313A7"/>
    <w:rsid w:val="006323CB"/>
    <w:rsid w:val="006323D7"/>
    <w:rsid w:val="00632E73"/>
    <w:rsid w:val="00634798"/>
    <w:rsid w:val="0063558D"/>
    <w:rsid w:val="0063688B"/>
    <w:rsid w:val="006369B0"/>
    <w:rsid w:val="00637268"/>
    <w:rsid w:val="00637387"/>
    <w:rsid w:val="00637842"/>
    <w:rsid w:val="006404A1"/>
    <w:rsid w:val="00640672"/>
    <w:rsid w:val="00640B1E"/>
    <w:rsid w:val="00640C58"/>
    <w:rsid w:val="00640EC0"/>
    <w:rsid w:val="00641BFE"/>
    <w:rsid w:val="006422C2"/>
    <w:rsid w:val="00642D35"/>
    <w:rsid w:val="006433DB"/>
    <w:rsid w:val="00643CE0"/>
    <w:rsid w:val="00644A3B"/>
    <w:rsid w:val="00645280"/>
    <w:rsid w:val="006455E6"/>
    <w:rsid w:val="0064620E"/>
    <w:rsid w:val="006462A0"/>
    <w:rsid w:val="00646F6D"/>
    <w:rsid w:val="00647443"/>
    <w:rsid w:val="006474BB"/>
    <w:rsid w:val="00647B79"/>
    <w:rsid w:val="00650B9A"/>
    <w:rsid w:val="00650C3D"/>
    <w:rsid w:val="006510BA"/>
    <w:rsid w:val="00651B30"/>
    <w:rsid w:val="00651B69"/>
    <w:rsid w:val="00652406"/>
    <w:rsid w:val="00652C61"/>
    <w:rsid w:val="00653A94"/>
    <w:rsid w:val="00654275"/>
    <w:rsid w:val="00654818"/>
    <w:rsid w:val="00654912"/>
    <w:rsid w:val="006552C7"/>
    <w:rsid w:val="00655AB0"/>
    <w:rsid w:val="00655E6E"/>
    <w:rsid w:val="00656188"/>
    <w:rsid w:val="006579F3"/>
    <w:rsid w:val="00657D4B"/>
    <w:rsid w:val="00662AFF"/>
    <w:rsid w:val="0066316C"/>
    <w:rsid w:val="0066327A"/>
    <w:rsid w:val="00663B47"/>
    <w:rsid w:val="0066548F"/>
    <w:rsid w:val="00665560"/>
    <w:rsid w:val="006657EC"/>
    <w:rsid w:val="00665D12"/>
    <w:rsid w:val="00666E28"/>
    <w:rsid w:val="006673FB"/>
    <w:rsid w:val="0067154E"/>
    <w:rsid w:val="00671669"/>
    <w:rsid w:val="00671694"/>
    <w:rsid w:val="00671841"/>
    <w:rsid w:val="006724D2"/>
    <w:rsid w:val="006747E0"/>
    <w:rsid w:val="00674AB3"/>
    <w:rsid w:val="00674EC6"/>
    <w:rsid w:val="006762BA"/>
    <w:rsid w:val="00676C32"/>
    <w:rsid w:val="00676F20"/>
    <w:rsid w:val="00680FBD"/>
    <w:rsid w:val="00681267"/>
    <w:rsid w:val="00681622"/>
    <w:rsid w:val="00681BD1"/>
    <w:rsid w:val="00682655"/>
    <w:rsid w:val="0068295A"/>
    <w:rsid w:val="00682B54"/>
    <w:rsid w:val="00682BE9"/>
    <w:rsid w:val="00683E20"/>
    <w:rsid w:val="00683EC2"/>
    <w:rsid w:val="00683F20"/>
    <w:rsid w:val="0068414C"/>
    <w:rsid w:val="006841DA"/>
    <w:rsid w:val="00685117"/>
    <w:rsid w:val="00685260"/>
    <w:rsid w:val="0068573F"/>
    <w:rsid w:val="00685BD5"/>
    <w:rsid w:val="00685DE1"/>
    <w:rsid w:val="00686305"/>
    <w:rsid w:val="006868CB"/>
    <w:rsid w:val="00687FE3"/>
    <w:rsid w:val="0069155A"/>
    <w:rsid w:val="006923D2"/>
    <w:rsid w:val="00692E23"/>
    <w:rsid w:val="00693A15"/>
    <w:rsid w:val="00694845"/>
    <w:rsid w:val="00694EED"/>
    <w:rsid w:val="006952AF"/>
    <w:rsid w:val="0069548C"/>
    <w:rsid w:val="00695C25"/>
    <w:rsid w:val="00697578"/>
    <w:rsid w:val="0069760E"/>
    <w:rsid w:val="00697685"/>
    <w:rsid w:val="00697D2B"/>
    <w:rsid w:val="00697DA3"/>
    <w:rsid w:val="00697ECA"/>
    <w:rsid w:val="00697F75"/>
    <w:rsid w:val="006A0F2F"/>
    <w:rsid w:val="006A1711"/>
    <w:rsid w:val="006A1D88"/>
    <w:rsid w:val="006A1EDD"/>
    <w:rsid w:val="006A1F30"/>
    <w:rsid w:val="006A2337"/>
    <w:rsid w:val="006A2375"/>
    <w:rsid w:val="006A2594"/>
    <w:rsid w:val="006A3CF6"/>
    <w:rsid w:val="006A4D3F"/>
    <w:rsid w:val="006A4D74"/>
    <w:rsid w:val="006A5580"/>
    <w:rsid w:val="006A563D"/>
    <w:rsid w:val="006A59AB"/>
    <w:rsid w:val="006A5A1A"/>
    <w:rsid w:val="006A5FA9"/>
    <w:rsid w:val="006A60F4"/>
    <w:rsid w:val="006A6DA0"/>
    <w:rsid w:val="006A7AA6"/>
    <w:rsid w:val="006B01F8"/>
    <w:rsid w:val="006B0ACD"/>
    <w:rsid w:val="006B1034"/>
    <w:rsid w:val="006B1915"/>
    <w:rsid w:val="006B1DBD"/>
    <w:rsid w:val="006B282E"/>
    <w:rsid w:val="006B2BEC"/>
    <w:rsid w:val="006B33B2"/>
    <w:rsid w:val="006B34C5"/>
    <w:rsid w:val="006B3649"/>
    <w:rsid w:val="006B3B17"/>
    <w:rsid w:val="006B3F1B"/>
    <w:rsid w:val="006B4DBD"/>
    <w:rsid w:val="006B714D"/>
    <w:rsid w:val="006C00DA"/>
    <w:rsid w:val="006C019F"/>
    <w:rsid w:val="006C0516"/>
    <w:rsid w:val="006C06FD"/>
    <w:rsid w:val="006C1DBC"/>
    <w:rsid w:val="006C28D5"/>
    <w:rsid w:val="006C304F"/>
    <w:rsid w:val="006C3824"/>
    <w:rsid w:val="006C3963"/>
    <w:rsid w:val="006C4195"/>
    <w:rsid w:val="006C48B7"/>
    <w:rsid w:val="006C4C52"/>
    <w:rsid w:val="006C54DD"/>
    <w:rsid w:val="006C6569"/>
    <w:rsid w:val="006C68BB"/>
    <w:rsid w:val="006C6DA9"/>
    <w:rsid w:val="006C7AEC"/>
    <w:rsid w:val="006D085E"/>
    <w:rsid w:val="006D0DFD"/>
    <w:rsid w:val="006D116E"/>
    <w:rsid w:val="006D226B"/>
    <w:rsid w:val="006D24F1"/>
    <w:rsid w:val="006D3FF1"/>
    <w:rsid w:val="006D52F0"/>
    <w:rsid w:val="006D6A0D"/>
    <w:rsid w:val="006D711F"/>
    <w:rsid w:val="006E0165"/>
    <w:rsid w:val="006E0A7C"/>
    <w:rsid w:val="006E1022"/>
    <w:rsid w:val="006E116D"/>
    <w:rsid w:val="006E118A"/>
    <w:rsid w:val="006E1948"/>
    <w:rsid w:val="006E2DED"/>
    <w:rsid w:val="006E3199"/>
    <w:rsid w:val="006E338F"/>
    <w:rsid w:val="006E3A2C"/>
    <w:rsid w:val="006E4171"/>
    <w:rsid w:val="006E43F0"/>
    <w:rsid w:val="006E4778"/>
    <w:rsid w:val="006E47A1"/>
    <w:rsid w:val="006E555B"/>
    <w:rsid w:val="006E5AB6"/>
    <w:rsid w:val="006E5C10"/>
    <w:rsid w:val="006E5CBD"/>
    <w:rsid w:val="006E5CDC"/>
    <w:rsid w:val="006E68EE"/>
    <w:rsid w:val="006E6AFD"/>
    <w:rsid w:val="006E6FB1"/>
    <w:rsid w:val="006E7336"/>
    <w:rsid w:val="006F05E7"/>
    <w:rsid w:val="006F07C0"/>
    <w:rsid w:val="006F09AF"/>
    <w:rsid w:val="006F1270"/>
    <w:rsid w:val="006F196E"/>
    <w:rsid w:val="006F1D5B"/>
    <w:rsid w:val="006F1F67"/>
    <w:rsid w:val="006F2A95"/>
    <w:rsid w:val="006F3C01"/>
    <w:rsid w:val="006F44F1"/>
    <w:rsid w:val="006F4C7E"/>
    <w:rsid w:val="006F5747"/>
    <w:rsid w:val="006F5A5B"/>
    <w:rsid w:val="006F6310"/>
    <w:rsid w:val="006F6A62"/>
    <w:rsid w:val="006F6A97"/>
    <w:rsid w:val="006F7277"/>
    <w:rsid w:val="006F7D73"/>
    <w:rsid w:val="00700173"/>
    <w:rsid w:val="00700665"/>
    <w:rsid w:val="007026DF"/>
    <w:rsid w:val="0070285B"/>
    <w:rsid w:val="00702C08"/>
    <w:rsid w:val="00702E64"/>
    <w:rsid w:val="00703016"/>
    <w:rsid w:val="00703896"/>
    <w:rsid w:val="00704A2E"/>
    <w:rsid w:val="00705E25"/>
    <w:rsid w:val="00705FBE"/>
    <w:rsid w:val="00706DB8"/>
    <w:rsid w:val="00707319"/>
    <w:rsid w:val="0070732B"/>
    <w:rsid w:val="0070782E"/>
    <w:rsid w:val="0071004E"/>
    <w:rsid w:val="007104CB"/>
    <w:rsid w:val="00710698"/>
    <w:rsid w:val="00710778"/>
    <w:rsid w:val="00710C25"/>
    <w:rsid w:val="00710E1D"/>
    <w:rsid w:val="00710F12"/>
    <w:rsid w:val="007112B0"/>
    <w:rsid w:val="00711C43"/>
    <w:rsid w:val="00712991"/>
    <w:rsid w:val="00712B36"/>
    <w:rsid w:val="00714CCF"/>
    <w:rsid w:val="00715E78"/>
    <w:rsid w:val="00716351"/>
    <w:rsid w:val="0071676E"/>
    <w:rsid w:val="00716BF4"/>
    <w:rsid w:val="00716DCE"/>
    <w:rsid w:val="00717508"/>
    <w:rsid w:val="00717E6C"/>
    <w:rsid w:val="007210E1"/>
    <w:rsid w:val="007218FA"/>
    <w:rsid w:val="007224C6"/>
    <w:rsid w:val="007226F4"/>
    <w:rsid w:val="007227B5"/>
    <w:rsid w:val="0072303C"/>
    <w:rsid w:val="007237BF"/>
    <w:rsid w:val="00725EEB"/>
    <w:rsid w:val="0072619B"/>
    <w:rsid w:val="00726E0F"/>
    <w:rsid w:val="0072713F"/>
    <w:rsid w:val="007275EB"/>
    <w:rsid w:val="00730B74"/>
    <w:rsid w:val="0073150E"/>
    <w:rsid w:val="0073165A"/>
    <w:rsid w:val="00731BAC"/>
    <w:rsid w:val="007321F3"/>
    <w:rsid w:val="0073351E"/>
    <w:rsid w:val="007347A5"/>
    <w:rsid w:val="00735321"/>
    <w:rsid w:val="007356D0"/>
    <w:rsid w:val="00735AA2"/>
    <w:rsid w:val="00735D22"/>
    <w:rsid w:val="007365BC"/>
    <w:rsid w:val="00737132"/>
    <w:rsid w:val="00737860"/>
    <w:rsid w:val="00741134"/>
    <w:rsid w:val="00742BB0"/>
    <w:rsid w:val="0074325C"/>
    <w:rsid w:val="00743F76"/>
    <w:rsid w:val="0074415A"/>
    <w:rsid w:val="0074495C"/>
    <w:rsid w:val="007449F3"/>
    <w:rsid w:val="00744F1C"/>
    <w:rsid w:val="00745453"/>
    <w:rsid w:val="00745E7A"/>
    <w:rsid w:val="00745EB0"/>
    <w:rsid w:val="0074672C"/>
    <w:rsid w:val="00746B75"/>
    <w:rsid w:val="007478DD"/>
    <w:rsid w:val="00747A86"/>
    <w:rsid w:val="00747A8A"/>
    <w:rsid w:val="00747E3B"/>
    <w:rsid w:val="007502B9"/>
    <w:rsid w:val="00751317"/>
    <w:rsid w:val="007528AB"/>
    <w:rsid w:val="007538A8"/>
    <w:rsid w:val="00753E16"/>
    <w:rsid w:val="0075492A"/>
    <w:rsid w:val="007553C6"/>
    <w:rsid w:val="007555A3"/>
    <w:rsid w:val="00755E34"/>
    <w:rsid w:val="00755EA5"/>
    <w:rsid w:val="00755F6E"/>
    <w:rsid w:val="00757397"/>
    <w:rsid w:val="00757746"/>
    <w:rsid w:val="00757843"/>
    <w:rsid w:val="00757B39"/>
    <w:rsid w:val="007605CF"/>
    <w:rsid w:val="007609D3"/>
    <w:rsid w:val="0076118A"/>
    <w:rsid w:val="00761246"/>
    <w:rsid w:val="00762B56"/>
    <w:rsid w:val="00762E29"/>
    <w:rsid w:val="00762EAF"/>
    <w:rsid w:val="00763701"/>
    <w:rsid w:val="00763EFC"/>
    <w:rsid w:val="00764004"/>
    <w:rsid w:val="00764816"/>
    <w:rsid w:val="007650D3"/>
    <w:rsid w:val="00765A02"/>
    <w:rsid w:val="00765E71"/>
    <w:rsid w:val="0076675A"/>
    <w:rsid w:val="00766BA8"/>
    <w:rsid w:val="00767015"/>
    <w:rsid w:val="00767170"/>
    <w:rsid w:val="0076726F"/>
    <w:rsid w:val="0076767C"/>
    <w:rsid w:val="007678C6"/>
    <w:rsid w:val="007702D5"/>
    <w:rsid w:val="007703AB"/>
    <w:rsid w:val="00772733"/>
    <w:rsid w:val="0077317F"/>
    <w:rsid w:val="00773517"/>
    <w:rsid w:val="007754B1"/>
    <w:rsid w:val="007756B5"/>
    <w:rsid w:val="00776424"/>
    <w:rsid w:val="00776A5A"/>
    <w:rsid w:val="00776BC0"/>
    <w:rsid w:val="0077712E"/>
    <w:rsid w:val="007775CA"/>
    <w:rsid w:val="007775D0"/>
    <w:rsid w:val="00777B7A"/>
    <w:rsid w:val="00777DDD"/>
    <w:rsid w:val="00777E8C"/>
    <w:rsid w:val="00777FFD"/>
    <w:rsid w:val="00780F80"/>
    <w:rsid w:val="007811E3"/>
    <w:rsid w:val="0078162A"/>
    <w:rsid w:val="00781758"/>
    <w:rsid w:val="0078193C"/>
    <w:rsid w:val="00781F02"/>
    <w:rsid w:val="007824A1"/>
    <w:rsid w:val="00783B52"/>
    <w:rsid w:val="00783DE3"/>
    <w:rsid w:val="00784442"/>
    <w:rsid w:val="00784554"/>
    <w:rsid w:val="007846A8"/>
    <w:rsid w:val="007859EE"/>
    <w:rsid w:val="00785FD8"/>
    <w:rsid w:val="007862D7"/>
    <w:rsid w:val="00786424"/>
    <w:rsid w:val="00786801"/>
    <w:rsid w:val="00786928"/>
    <w:rsid w:val="00786BE9"/>
    <w:rsid w:val="00787797"/>
    <w:rsid w:val="007878D5"/>
    <w:rsid w:val="0079022D"/>
    <w:rsid w:val="00791306"/>
    <w:rsid w:val="0079166F"/>
    <w:rsid w:val="0079187C"/>
    <w:rsid w:val="00791CD4"/>
    <w:rsid w:val="00792FDD"/>
    <w:rsid w:val="00795490"/>
    <w:rsid w:val="0079588A"/>
    <w:rsid w:val="00795EA1"/>
    <w:rsid w:val="007966AE"/>
    <w:rsid w:val="00796CA6"/>
    <w:rsid w:val="00796FD2"/>
    <w:rsid w:val="0079774A"/>
    <w:rsid w:val="007979ED"/>
    <w:rsid w:val="007A0531"/>
    <w:rsid w:val="007A0715"/>
    <w:rsid w:val="007A086F"/>
    <w:rsid w:val="007A1EB1"/>
    <w:rsid w:val="007A274A"/>
    <w:rsid w:val="007A27E6"/>
    <w:rsid w:val="007A2ADF"/>
    <w:rsid w:val="007A32D2"/>
    <w:rsid w:val="007A3853"/>
    <w:rsid w:val="007A39DD"/>
    <w:rsid w:val="007A3CA2"/>
    <w:rsid w:val="007A4482"/>
    <w:rsid w:val="007A4B0D"/>
    <w:rsid w:val="007A4F5D"/>
    <w:rsid w:val="007A5AB7"/>
    <w:rsid w:val="007A5CF1"/>
    <w:rsid w:val="007A5E73"/>
    <w:rsid w:val="007A61E9"/>
    <w:rsid w:val="007A69CB"/>
    <w:rsid w:val="007A7DC1"/>
    <w:rsid w:val="007B003C"/>
    <w:rsid w:val="007B07F5"/>
    <w:rsid w:val="007B0A6B"/>
    <w:rsid w:val="007B204C"/>
    <w:rsid w:val="007B297A"/>
    <w:rsid w:val="007B2F7A"/>
    <w:rsid w:val="007B38F5"/>
    <w:rsid w:val="007B3D20"/>
    <w:rsid w:val="007B3FA0"/>
    <w:rsid w:val="007B41C9"/>
    <w:rsid w:val="007B43E4"/>
    <w:rsid w:val="007B494F"/>
    <w:rsid w:val="007B5BC9"/>
    <w:rsid w:val="007B5FF4"/>
    <w:rsid w:val="007B65BD"/>
    <w:rsid w:val="007B74A3"/>
    <w:rsid w:val="007B7962"/>
    <w:rsid w:val="007C0BF4"/>
    <w:rsid w:val="007C1C21"/>
    <w:rsid w:val="007C231E"/>
    <w:rsid w:val="007C28C7"/>
    <w:rsid w:val="007C2BF8"/>
    <w:rsid w:val="007C301E"/>
    <w:rsid w:val="007C3105"/>
    <w:rsid w:val="007C3686"/>
    <w:rsid w:val="007C39AF"/>
    <w:rsid w:val="007C48B5"/>
    <w:rsid w:val="007C5B1D"/>
    <w:rsid w:val="007C61D6"/>
    <w:rsid w:val="007C6E6D"/>
    <w:rsid w:val="007C72EF"/>
    <w:rsid w:val="007C7402"/>
    <w:rsid w:val="007C7D4C"/>
    <w:rsid w:val="007D160A"/>
    <w:rsid w:val="007D16D2"/>
    <w:rsid w:val="007D2748"/>
    <w:rsid w:val="007D2AAA"/>
    <w:rsid w:val="007D30DF"/>
    <w:rsid w:val="007D3D95"/>
    <w:rsid w:val="007D3EFE"/>
    <w:rsid w:val="007D435A"/>
    <w:rsid w:val="007D4AB4"/>
    <w:rsid w:val="007D6165"/>
    <w:rsid w:val="007D67EC"/>
    <w:rsid w:val="007E07E7"/>
    <w:rsid w:val="007E0C53"/>
    <w:rsid w:val="007E1224"/>
    <w:rsid w:val="007E12DD"/>
    <w:rsid w:val="007E2888"/>
    <w:rsid w:val="007E297C"/>
    <w:rsid w:val="007E43B9"/>
    <w:rsid w:val="007E5493"/>
    <w:rsid w:val="007E5C68"/>
    <w:rsid w:val="007E5D39"/>
    <w:rsid w:val="007E6229"/>
    <w:rsid w:val="007E66E3"/>
    <w:rsid w:val="007E6949"/>
    <w:rsid w:val="007E69D5"/>
    <w:rsid w:val="007E6EDA"/>
    <w:rsid w:val="007E70EB"/>
    <w:rsid w:val="007E78C9"/>
    <w:rsid w:val="007F008B"/>
    <w:rsid w:val="007F01C2"/>
    <w:rsid w:val="007F03F8"/>
    <w:rsid w:val="007F041F"/>
    <w:rsid w:val="007F0497"/>
    <w:rsid w:val="007F04AD"/>
    <w:rsid w:val="007F11BA"/>
    <w:rsid w:val="007F13A9"/>
    <w:rsid w:val="007F27C1"/>
    <w:rsid w:val="007F27CF"/>
    <w:rsid w:val="007F2E44"/>
    <w:rsid w:val="007F3B54"/>
    <w:rsid w:val="007F4419"/>
    <w:rsid w:val="007F4470"/>
    <w:rsid w:val="007F4D70"/>
    <w:rsid w:val="007F4E3C"/>
    <w:rsid w:val="007F5A42"/>
    <w:rsid w:val="007F61AE"/>
    <w:rsid w:val="007F6EB6"/>
    <w:rsid w:val="007F6FD1"/>
    <w:rsid w:val="007F7254"/>
    <w:rsid w:val="008003B5"/>
    <w:rsid w:val="008006A1"/>
    <w:rsid w:val="008008D9"/>
    <w:rsid w:val="00800ECF"/>
    <w:rsid w:val="008015F5"/>
    <w:rsid w:val="0080161D"/>
    <w:rsid w:val="00801EEC"/>
    <w:rsid w:val="00802C66"/>
    <w:rsid w:val="0080472A"/>
    <w:rsid w:val="00804870"/>
    <w:rsid w:val="00804A19"/>
    <w:rsid w:val="00805E1F"/>
    <w:rsid w:val="00805E43"/>
    <w:rsid w:val="0080628A"/>
    <w:rsid w:val="00806461"/>
    <w:rsid w:val="008069E7"/>
    <w:rsid w:val="008101C4"/>
    <w:rsid w:val="00810BA2"/>
    <w:rsid w:val="008113D2"/>
    <w:rsid w:val="008117EF"/>
    <w:rsid w:val="00812FB2"/>
    <w:rsid w:val="00813739"/>
    <w:rsid w:val="00813B5B"/>
    <w:rsid w:val="00813E1A"/>
    <w:rsid w:val="00814CB4"/>
    <w:rsid w:val="00814E5F"/>
    <w:rsid w:val="008151F2"/>
    <w:rsid w:val="008162BA"/>
    <w:rsid w:val="008169F5"/>
    <w:rsid w:val="00816DF9"/>
    <w:rsid w:val="008172BD"/>
    <w:rsid w:val="008177E2"/>
    <w:rsid w:val="00817FBB"/>
    <w:rsid w:val="008205ED"/>
    <w:rsid w:val="00820FC0"/>
    <w:rsid w:val="008217F7"/>
    <w:rsid w:val="00822238"/>
    <w:rsid w:val="008229FD"/>
    <w:rsid w:val="0082380A"/>
    <w:rsid w:val="00823897"/>
    <w:rsid w:val="00823A1F"/>
    <w:rsid w:val="00823F72"/>
    <w:rsid w:val="0082409E"/>
    <w:rsid w:val="008247A0"/>
    <w:rsid w:val="00824918"/>
    <w:rsid w:val="0082499B"/>
    <w:rsid w:val="008261C8"/>
    <w:rsid w:val="0082636C"/>
    <w:rsid w:val="0082697D"/>
    <w:rsid w:val="00826D57"/>
    <w:rsid w:val="008274FD"/>
    <w:rsid w:val="00827D60"/>
    <w:rsid w:val="00830069"/>
    <w:rsid w:val="008306A0"/>
    <w:rsid w:val="00830A69"/>
    <w:rsid w:val="00830BB0"/>
    <w:rsid w:val="00831798"/>
    <w:rsid w:val="0083237F"/>
    <w:rsid w:val="00833396"/>
    <w:rsid w:val="0083361E"/>
    <w:rsid w:val="008341B3"/>
    <w:rsid w:val="00834E65"/>
    <w:rsid w:val="00834E84"/>
    <w:rsid w:val="008357A7"/>
    <w:rsid w:val="008357B7"/>
    <w:rsid w:val="008359D5"/>
    <w:rsid w:val="0083619A"/>
    <w:rsid w:val="0083640D"/>
    <w:rsid w:val="0083666F"/>
    <w:rsid w:val="008367B8"/>
    <w:rsid w:val="00837431"/>
    <w:rsid w:val="00837CC6"/>
    <w:rsid w:val="00837F63"/>
    <w:rsid w:val="00840045"/>
    <w:rsid w:val="008404B6"/>
    <w:rsid w:val="00841227"/>
    <w:rsid w:val="00842797"/>
    <w:rsid w:val="0084281B"/>
    <w:rsid w:val="00842A10"/>
    <w:rsid w:val="00842ABF"/>
    <w:rsid w:val="00843150"/>
    <w:rsid w:val="00843982"/>
    <w:rsid w:val="008449DF"/>
    <w:rsid w:val="00844C2E"/>
    <w:rsid w:val="00844EB7"/>
    <w:rsid w:val="00845BFD"/>
    <w:rsid w:val="00845EFC"/>
    <w:rsid w:val="00846EE4"/>
    <w:rsid w:val="008501DA"/>
    <w:rsid w:val="00850AF5"/>
    <w:rsid w:val="00851AF5"/>
    <w:rsid w:val="00853451"/>
    <w:rsid w:val="00853551"/>
    <w:rsid w:val="00853E93"/>
    <w:rsid w:val="00854405"/>
    <w:rsid w:val="00854937"/>
    <w:rsid w:val="008555FB"/>
    <w:rsid w:val="00856A2D"/>
    <w:rsid w:val="00856B68"/>
    <w:rsid w:val="00857170"/>
    <w:rsid w:val="0085731A"/>
    <w:rsid w:val="00857478"/>
    <w:rsid w:val="008579EE"/>
    <w:rsid w:val="00857C16"/>
    <w:rsid w:val="008600B3"/>
    <w:rsid w:val="00860768"/>
    <w:rsid w:val="0086159B"/>
    <w:rsid w:val="00861913"/>
    <w:rsid w:val="008619E7"/>
    <w:rsid w:val="00861A1C"/>
    <w:rsid w:val="00861AEB"/>
    <w:rsid w:val="00861D42"/>
    <w:rsid w:val="00861DDC"/>
    <w:rsid w:val="00862E4F"/>
    <w:rsid w:val="0086370B"/>
    <w:rsid w:val="00864152"/>
    <w:rsid w:val="00864272"/>
    <w:rsid w:val="008643A6"/>
    <w:rsid w:val="0086485C"/>
    <w:rsid w:val="00867614"/>
    <w:rsid w:val="00867794"/>
    <w:rsid w:val="008677A0"/>
    <w:rsid w:val="00867DD3"/>
    <w:rsid w:val="00867E35"/>
    <w:rsid w:val="00871371"/>
    <w:rsid w:val="0087157D"/>
    <w:rsid w:val="008715AF"/>
    <w:rsid w:val="008716DD"/>
    <w:rsid w:val="008721B8"/>
    <w:rsid w:val="00872A85"/>
    <w:rsid w:val="00872D0F"/>
    <w:rsid w:val="008731EA"/>
    <w:rsid w:val="00873455"/>
    <w:rsid w:val="00873CA2"/>
    <w:rsid w:val="00873D08"/>
    <w:rsid w:val="008747B0"/>
    <w:rsid w:val="00874EBF"/>
    <w:rsid w:val="00874F7C"/>
    <w:rsid w:val="00875312"/>
    <w:rsid w:val="008754D3"/>
    <w:rsid w:val="0087626B"/>
    <w:rsid w:val="008765E0"/>
    <w:rsid w:val="00876A19"/>
    <w:rsid w:val="00876D41"/>
    <w:rsid w:val="0088085A"/>
    <w:rsid w:val="00880976"/>
    <w:rsid w:val="00880B54"/>
    <w:rsid w:val="0088186B"/>
    <w:rsid w:val="00881FB3"/>
    <w:rsid w:val="00882C41"/>
    <w:rsid w:val="00882F80"/>
    <w:rsid w:val="00883252"/>
    <w:rsid w:val="00883C9D"/>
    <w:rsid w:val="008852EF"/>
    <w:rsid w:val="008853A6"/>
    <w:rsid w:val="00885729"/>
    <w:rsid w:val="00886146"/>
    <w:rsid w:val="00886158"/>
    <w:rsid w:val="008863A5"/>
    <w:rsid w:val="00886784"/>
    <w:rsid w:val="00886840"/>
    <w:rsid w:val="008868D7"/>
    <w:rsid w:val="008879C1"/>
    <w:rsid w:val="00887A10"/>
    <w:rsid w:val="008902E8"/>
    <w:rsid w:val="00891728"/>
    <w:rsid w:val="008921D5"/>
    <w:rsid w:val="0089276E"/>
    <w:rsid w:val="00892893"/>
    <w:rsid w:val="0089290A"/>
    <w:rsid w:val="00892B8B"/>
    <w:rsid w:val="00892F6C"/>
    <w:rsid w:val="00894A18"/>
    <w:rsid w:val="00896904"/>
    <w:rsid w:val="00896DD0"/>
    <w:rsid w:val="008970A9"/>
    <w:rsid w:val="008975FB"/>
    <w:rsid w:val="00897D1E"/>
    <w:rsid w:val="008A09D4"/>
    <w:rsid w:val="008A108A"/>
    <w:rsid w:val="008A151D"/>
    <w:rsid w:val="008A2111"/>
    <w:rsid w:val="008A2903"/>
    <w:rsid w:val="008A312E"/>
    <w:rsid w:val="008A356D"/>
    <w:rsid w:val="008A3DA1"/>
    <w:rsid w:val="008A498E"/>
    <w:rsid w:val="008A49D4"/>
    <w:rsid w:val="008A4DB7"/>
    <w:rsid w:val="008A53EE"/>
    <w:rsid w:val="008A5A8C"/>
    <w:rsid w:val="008A616E"/>
    <w:rsid w:val="008A61F4"/>
    <w:rsid w:val="008A6907"/>
    <w:rsid w:val="008B188E"/>
    <w:rsid w:val="008B18F7"/>
    <w:rsid w:val="008B29E1"/>
    <w:rsid w:val="008B2A31"/>
    <w:rsid w:val="008B3062"/>
    <w:rsid w:val="008B30B8"/>
    <w:rsid w:val="008B384B"/>
    <w:rsid w:val="008B404D"/>
    <w:rsid w:val="008B414F"/>
    <w:rsid w:val="008B4482"/>
    <w:rsid w:val="008B4830"/>
    <w:rsid w:val="008B5378"/>
    <w:rsid w:val="008B64B1"/>
    <w:rsid w:val="008B64CF"/>
    <w:rsid w:val="008B6697"/>
    <w:rsid w:val="008B6D7B"/>
    <w:rsid w:val="008B70D4"/>
    <w:rsid w:val="008C086A"/>
    <w:rsid w:val="008C0D9C"/>
    <w:rsid w:val="008C183B"/>
    <w:rsid w:val="008C2076"/>
    <w:rsid w:val="008C268F"/>
    <w:rsid w:val="008C2B8F"/>
    <w:rsid w:val="008C2E40"/>
    <w:rsid w:val="008C2FB6"/>
    <w:rsid w:val="008C3866"/>
    <w:rsid w:val="008C3A34"/>
    <w:rsid w:val="008C510B"/>
    <w:rsid w:val="008C5B85"/>
    <w:rsid w:val="008C66B7"/>
    <w:rsid w:val="008C67C8"/>
    <w:rsid w:val="008C6B67"/>
    <w:rsid w:val="008C6EED"/>
    <w:rsid w:val="008C6F03"/>
    <w:rsid w:val="008C6F33"/>
    <w:rsid w:val="008D0320"/>
    <w:rsid w:val="008D0FE3"/>
    <w:rsid w:val="008D18F2"/>
    <w:rsid w:val="008D1DC2"/>
    <w:rsid w:val="008D3730"/>
    <w:rsid w:val="008D3FD9"/>
    <w:rsid w:val="008D521B"/>
    <w:rsid w:val="008D58AA"/>
    <w:rsid w:val="008D6165"/>
    <w:rsid w:val="008D6295"/>
    <w:rsid w:val="008D6FE2"/>
    <w:rsid w:val="008D70D6"/>
    <w:rsid w:val="008D77FF"/>
    <w:rsid w:val="008D7B37"/>
    <w:rsid w:val="008E0613"/>
    <w:rsid w:val="008E1843"/>
    <w:rsid w:val="008E18BC"/>
    <w:rsid w:val="008E18C0"/>
    <w:rsid w:val="008E1ACE"/>
    <w:rsid w:val="008E28B7"/>
    <w:rsid w:val="008E2A61"/>
    <w:rsid w:val="008E30A7"/>
    <w:rsid w:val="008E3701"/>
    <w:rsid w:val="008E3786"/>
    <w:rsid w:val="008E3CBA"/>
    <w:rsid w:val="008E4F3E"/>
    <w:rsid w:val="008E5CCA"/>
    <w:rsid w:val="008E7831"/>
    <w:rsid w:val="008E7AA3"/>
    <w:rsid w:val="008F075F"/>
    <w:rsid w:val="008F1931"/>
    <w:rsid w:val="008F1A77"/>
    <w:rsid w:val="008F1FC3"/>
    <w:rsid w:val="008F208F"/>
    <w:rsid w:val="008F2886"/>
    <w:rsid w:val="008F3832"/>
    <w:rsid w:val="008F3A52"/>
    <w:rsid w:val="008F42FA"/>
    <w:rsid w:val="008F4A17"/>
    <w:rsid w:val="008F531D"/>
    <w:rsid w:val="008F618C"/>
    <w:rsid w:val="008F619C"/>
    <w:rsid w:val="008F6376"/>
    <w:rsid w:val="008F70B1"/>
    <w:rsid w:val="008F76DF"/>
    <w:rsid w:val="008F7FC4"/>
    <w:rsid w:val="009004E3"/>
    <w:rsid w:val="0090107A"/>
    <w:rsid w:val="0090110D"/>
    <w:rsid w:val="00901423"/>
    <w:rsid w:val="00901D41"/>
    <w:rsid w:val="00902AE9"/>
    <w:rsid w:val="009030A1"/>
    <w:rsid w:val="00903785"/>
    <w:rsid w:val="00903831"/>
    <w:rsid w:val="00904019"/>
    <w:rsid w:val="009043D7"/>
    <w:rsid w:val="00904C90"/>
    <w:rsid w:val="00905534"/>
    <w:rsid w:val="009057EC"/>
    <w:rsid w:val="00905DDB"/>
    <w:rsid w:val="00906F39"/>
    <w:rsid w:val="00907635"/>
    <w:rsid w:val="009078E6"/>
    <w:rsid w:val="00907E47"/>
    <w:rsid w:val="009102DF"/>
    <w:rsid w:val="0091124E"/>
    <w:rsid w:val="009119E9"/>
    <w:rsid w:val="009120E6"/>
    <w:rsid w:val="00912B3E"/>
    <w:rsid w:val="00913700"/>
    <w:rsid w:val="00913DED"/>
    <w:rsid w:val="00915537"/>
    <w:rsid w:val="00916EF3"/>
    <w:rsid w:val="009174DE"/>
    <w:rsid w:val="009200C1"/>
    <w:rsid w:val="00920701"/>
    <w:rsid w:val="0092183F"/>
    <w:rsid w:val="0092236D"/>
    <w:rsid w:val="00922ADC"/>
    <w:rsid w:val="00923BEF"/>
    <w:rsid w:val="00924299"/>
    <w:rsid w:val="009242CB"/>
    <w:rsid w:val="009248A4"/>
    <w:rsid w:val="00924A5D"/>
    <w:rsid w:val="009252EB"/>
    <w:rsid w:val="009327A7"/>
    <w:rsid w:val="00932E72"/>
    <w:rsid w:val="0093333F"/>
    <w:rsid w:val="0093368E"/>
    <w:rsid w:val="00933A25"/>
    <w:rsid w:val="00934A09"/>
    <w:rsid w:val="00934C9D"/>
    <w:rsid w:val="00935067"/>
    <w:rsid w:val="00935118"/>
    <w:rsid w:val="009356ED"/>
    <w:rsid w:val="00936766"/>
    <w:rsid w:val="00937042"/>
    <w:rsid w:val="00937AED"/>
    <w:rsid w:val="00937C69"/>
    <w:rsid w:val="00937F5A"/>
    <w:rsid w:val="009403AA"/>
    <w:rsid w:val="00941FE9"/>
    <w:rsid w:val="00942551"/>
    <w:rsid w:val="009431DD"/>
    <w:rsid w:val="009437A5"/>
    <w:rsid w:val="00943A28"/>
    <w:rsid w:val="00943A73"/>
    <w:rsid w:val="00943BCB"/>
    <w:rsid w:val="00944B81"/>
    <w:rsid w:val="00945A53"/>
    <w:rsid w:val="00945D29"/>
    <w:rsid w:val="00945D75"/>
    <w:rsid w:val="00945DDE"/>
    <w:rsid w:val="00945F2D"/>
    <w:rsid w:val="0094698B"/>
    <w:rsid w:val="00946BB6"/>
    <w:rsid w:val="009475B6"/>
    <w:rsid w:val="00947690"/>
    <w:rsid w:val="009512D3"/>
    <w:rsid w:val="009512E3"/>
    <w:rsid w:val="009516AA"/>
    <w:rsid w:val="00951D65"/>
    <w:rsid w:val="00951EFE"/>
    <w:rsid w:val="009529D3"/>
    <w:rsid w:val="009536AF"/>
    <w:rsid w:val="00954E39"/>
    <w:rsid w:val="00955984"/>
    <w:rsid w:val="00955DE1"/>
    <w:rsid w:val="009569CE"/>
    <w:rsid w:val="00957007"/>
    <w:rsid w:val="00957C6F"/>
    <w:rsid w:val="00960714"/>
    <w:rsid w:val="00961F42"/>
    <w:rsid w:val="00962D94"/>
    <w:rsid w:val="00962EA1"/>
    <w:rsid w:val="00963873"/>
    <w:rsid w:val="00963AE4"/>
    <w:rsid w:val="00963C63"/>
    <w:rsid w:val="00963C66"/>
    <w:rsid w:val="00964364"/>
    <w:rsid w:val="00964403"/>
    <w:rsid w:val="00964466"/>
    <w:rsid w:val="009646FC"/>
    <w:rsid w:val="00964FF7"/>
    <w:rsid w:val="0096635A"/>
    <w:rsid w:val="009671A9"/>
    <w:rsid w:val="00967248"/>
    <w:rsid w:val="0096724E"/>
    <w:rsid w:val="009707E6"/>
    <w:rsid w:val="00970FF8"/>
    <w:rsid w:val="009712F2"/>
    <w:rsid w:val="009714DE"/>
    <w:rsid w:val="009715B9"/>
    <w:rsid w:val="0097281C"/>
    <w:rsid w:val="00972D85"/>
    <w:rsid w:val="00972E92"/>
    <w:rsid w:val="00972EAF"/>
    <w:rsid w:val="0097597D"/>
    <w:rsid w:val="009760C8"/>
    <w:rsid w:val="009762D2"/>
    <w:rsid w:val="00976370"/>
    <w:rsid w:val="00976616"/>
    <w:rsid w:val="00976926"/>
    <w:rsid w:val="009769D2"/>
    <w:rsid w:val="00976D7B"/>
    <w:rsid w:val="00976EFD"/>
    <w:rsid w:val="00977352"/>
    <w:rsid w:val="00977669"/>
    <w:rsid w:val="00977902"/>
    <w:rsid w:val="009800CA"/>
    <w:rsid w:val="009803B6"/>
    <w:rsid w:val="00980D2E"/>
    <w:rsid w:val="009811A8"/>
    <w:rsid w:val="0098123F"/>
    <w:rsid w:val="009815E3"/>
    <w:rsid w:val="009817D3"/>
    <w:rsid w:val="009818AD"/>
    <w:rsid w:val="00981E2E"/>
    <w:rsid w:val="009824D0"/>
    <w:rsid w:val="00982AE2"/>
    <w:rsid w:val="00982C2B"/>
    <w:rsid w:val="00982CD1"/>
    <w:rsid w:val="00983743"/>
    <w:rsid w:val="00983AAD"/>
    <w:rsid w:val="009856A0"/>
    <w:rsid w:val="00985F33"/>
    <w:rsid w:val="0098755F"/>
    <w:rsid w:val="009876E0"/>
    <w:rsid w:val="00987B58"/>
    <w:rsid w:val="00990F53"/>
    <w:rsid w:val="00991625"/>
    <w:rsid w:val="00991CA2"/>
    <w:rsid w:val="00991CCE"/>
    <w:rsid w:val="00992284"/>
    <w:rsid w:val="00992B83"/>
    <w:rsid w:val="0099301E"/>
    <w:rsid w:val="00993260"/>
    <w:rsid w:val="00993666"/>
    <w:rsid w:val="00993926"/>
    <w:rsid w:val="00993B31"/>
    <w:rsid w:val="00993BE8"/>
    <w:rsid w:val="009945D7"/>
    <w:rsid w:val="00994694"/>
    <w:rsid w:val="0099515C"/>
    <w:rsid w:val="00995753"/>
    <w:rsid w:val="00995919"/>
    <w:rsid w:val="009963AB"/>
    <w:rsid w:val="009964C3"/>
    <w:rsid w:val="009973C2"/>
    <w:rsid w:val="00997B38"/>
    <w:rsid w:val="00997C35"/>
    <w:rsid w:val="00997DC5"/>
    <w:rsid w:val="00997E69"/>
    <w:rsid w:val="009A0186"/>
    <w:rsid w:val="009A0911"/>
    <w:rsid w:val="009A2055"/>
    <w:rsid w:val="009A2389"/>
    <w:rsid w:val="009A27ED"/>
    <w:rsid w:val="009A2D2D"/>
    <w:rsid w:val="009A3838"/>
    <w:rsid w:val="009A3B3E"/>
    <w:rsid w:val="009A3BD9"/>
    <w:rsid w:val="009A4484"/>
    <w:rsid w:val="009A623C"/>
    <w:rsid w:val="009A643D"/>
    <w:rsid w:val="009A70F5"/>
    <w:rsid w:val="009B0665"/>
    <w:rsid w:val="009B0B60"/>
    <w:rsid w:val="009B0EAB"/>
    <w:rsid w:val="009B239F"/>
    <w:rsid w:val="009B27BD"/>
    <w:rsid w:val="009B3137"/>
    <w:rsid w:val="009B34E4"/>
    <w:rsid w:val="009B3890"/>
    <w:rsid w:val="009B3A28"/>
    <w:rsid w:val="009B4DBC"/>
    <w:rsid w:val="009B4E6B"/>
    <w:rsid w:val="009B5C03"/>
    <w:rsid w:val="009B60E0"/>
    <w:rsid w:val="009B63A3"/>
    <w:rsid w:val="009B67BD"/>
    <w:rsid w:val="009C024A"/>
    <w:rsid w:val="009C0681"/>
    <w:rsid w:val="009C082B"/>
    <w:rsid w:val="009C0857"/>
    <w:rsid w:val="009C0BF7"/>
    <w:rsid w:val="009C1590"/>
    <w:rsid w:val="009C1B45"/>
    <w:rsid w:val="009C2661"/>
    <w:rsid w:val="009C2EC2"/>
    <w:rsid w:val="009C3DFE"/>
    <w:rsid w:val="009C5145"/>
    <w:rsid w:val="009C58B6"/>
    <w:rsid w:val="009C5BAB"/>
    <w:rsid w:val="009C5E51"/>
    <w:rsid w:val="009C63F8"/>
    <w:rsid w:val="009C6F8C"/>
    <w:rsid w:val="009C7122"/>
    <w:rsid w:val="009C727C"/>
    <w:rsid w:val="009C72A4"/>
    <w:rsid w:val="009C74BB"/>
    <w:rsid w:val="009C7888"/>
    <w:rsid w:val="009D078F"/>
    <w:rsid w:val="009D2527"/>
    <w:rsid w:val="009D2DEF"/>
    <w:rsid w:val="009D2E8F"/>
    <w:rsid w:val="009D37D6"/>
    <w:rsid w:val="009D3B28"/>
    <w:rsid w:val="009D3B99"/>
    <w:rsid w:val="009D3F4A"/>
    <w:rsid w:val="009D47D4"/>
    <w:rsid w:val="009D491D"/>
    <w:rsid w:val="009D4A43"/>
    <w:rsid w:val="009D55FF"/>
    <w:rsid w:val="009D58BE"/>
    <w:rsid w:val="009D5983"/>
    <w:rsid w:val="009D60A7"/>
    <w:rsid w:val="009D629C"/>
    <w:rsid w:val="009D6B64"/>
    <w:rsid w:val="009D6BBF"/>
    <w:rsid w:val="009D6DBC"/>
    <w:rsid w:val="009D734E"/>
    <w:rsid w:val="009D75A1"/>
    <w:rsid w:val="009E05A3"/>
    <w:rsid w:val="009E086E"/>
    <w:rsid w:val="009E0D62"/>
    <w:rsid w:val="009E11E7"/>
    <w:rsid w:val="009E1848"/>
    <w:rsid w:val="009E1AEC"/>
    <w:rsid w:val="009E24C6"/>
    <w:rsid w:val="009E2585"/>
    <w:rsid w:val="009E29FA"/>
    <w:rsid w:val="009E2D07"/>
    <w:rsid w:val="009E3067"/>
    <w:rsid w:val="009E329E"/>
    <w:rsid w:val="009E3C01"/>
    <w:rsid w:val="009E3C49"/>
    <w:rsid w:val="009E4C21"/>
    <w:rsid w:val="009E51B7"/>
    <w:rsid w:val="009E6074"/>
    <w:rsid w:val="009E6088"/>
    <w:rsid w:val="009E60AA"/>
    <w:rsid w:val="009E66C0"/>
    <w:rsid w:val="009E6B48"/>
    <w:rsid w:val="009E6DCF"/>
    <w:rsid w:val="009E75E9"/>
    <w:rsid w:val="009E7EF3"/>
    <w:rsid w:val="009F0887"/>
    <w:rsid w:val="009F104C"/>
    <w:rsid w:val="009F2C39"/>
    <w:rsid w:val="009F2EE5"/>
    <w:rsid w:val="009F3B28"/>
    <w:rsid w:val="009F4B8F"/>
    <w:rsid w:val="009F5F40"/>
    <w:rsid w:val="009F6114"/>
    <w:rsid w:val="009F7B18"/>
    <w:rsid w:val="009F7EB7"/>
    <w:rsid w:val="00A00380"/>
    <w:rsid w:val="00A00661"/>
    <w:rsid w:val="00A00BA5"/>
    <w:rsid w:val="00A01160"/>
    <w:rsid w:val="00A01469"/>
    <w:rsid w:val="00A032BD"/>
    <w:rsid w:val="00A0349A"/>
    <w:rsid w:val="00A0452B"/>
    <w:rsid w:val="00A056C4"/>
    <w:rsid w:val="00A063B3"/>
    <w:rsid w:val="00A06A46"/>
    <w:rsid w:val="00A10186"/>
    <w:rsid w:val="00A1065C"/>
    <w:rsid w:val="00A10D71"/>
    <w:rsid w:val="00A10EAC"/>
    <w:rsid w:val="00A1139D"/>
    <w:rsid w:val="00A11E62"/>
    <w:rsid w:val="00A12A55"/>
    <w:rsid w:val="00A12B11"/>
    <w:rsid w:val="00A13ADB"/>
    <w:rsid w:val="00A143F2"/>
    <w:rsid w:val="00A14922"/>
    <w:rsid w:val="00A14B32"/>
    <w:rsid w:val="00A15243"/>
    <w:rsid w:val="00A1532B"/>
    <w:rsid w:val="00A15870"/>
    <w:rsid w:val="00A174BB"/>
    <w:rsid w:val="00A17C7C"/>
    <w:rsid w:val="00A17D53"/>
    <w:rsid w:val="00A20D14"/>
    <w:rsid w:val="00A21C7E"/>
    <w:rsid w:val="00A22566"/>
    <w:rsid w:val="00A22835"/>
    <w:rsid w:val="00A23CEC"/>
    <w:rsid w:val="00A24BBF"/>
    <w:rsid w:val="00A25236"/>
    <w:rsid w:val="00A252EF"/>
    <w:rsid w:val="00A25A5E"/>
    <w:rsid w:val="00A26320"/>
    <w:rsid w:val="00A26907"/>
    <w:rsid w:val="00A2713B"/>
    <w:rsid w:val="00A27866"/>
    <w:rsid w:val="00A30E6A"/>
    <w:rsid w:val="00A31784"/>
    <w:rsid w:val="00A31C66"/>
    <w:rsid w:val="00A3235B"/>
    <w:rsid w:val="00A32562"/>
    <w:rsid w:val="00A33366"/>
    <w:rsid w:val="00A34513"/>
    <w:rsid w:val="00A350B7"/>
    <w:rsid w:val="00A35156"/>
    <w:rsid w:val="00A35A80"/>
    <w:rsid w:val="00A35DA3"/>
    <w:rsid w:val="00A36194"/>
    <w:rsid w:val="00A3623F"/>
    <w:rsid w:val="00A3661F"/>
    <w:rsid w:val="00A368FC"/>
    <w:rsid w:val="00A37259"/>
    <w:rsid w:val="00A37AE7"/>
    <w:rsid w:val="00A400B0"/>
    <w:rsid w:val="00A40204"/>
    <w:rsid w:val="00A40F73"/>
    <w:rsid w:val="00A41FAE"/>
    <w:rsid w:val="00A4289A"/>
    <w:rsid w:val="00A43752"/>
    <w:rsid w:val="00A43AA3"/>
    <w:rsid w:val="00A44368"/>
    <w:rsid w:val="00A443DC"/>
    <w:rsid w:val="00A44A8E"/>
    <w:rsid w:val="00A44CC4"/>
    <w:rsid w:val="00A45543"/>
    <w:rsid w:val="00A46406"/>
    <w:rsid w:val="00A46706"/>
    <w:rsid w:val="00A47309"/>
    <w:rsid w:val="00A476D9"/>
    <w:rsid w:val="00A47C51"/>
    <w:rsid w:val="00A47FE9"/>
    <w:rsid w:val="00A508F7"/>
    <w:rsid w:val="00A50C4E"/>
    <w:rsid w:val="00A50FC8"/>
    <w:rsid w:val="00A512CE"/>
    <w:rsid w:val="00A52572"/>
    <w:rsid w:val="00A52630"/>
    <w:rsid w:val="00A52977"/>
    <w:rsid w:val="00A52E3E"/>
    <w:rsid w:val="00A52F4E"/>
    <w:rsid w:val="00A52F74"/>
    <w:rsid w:val="00A53DDD"/>
    <w:rsid w:val="00A547FC"/>
    <w:rsid w:val="00A551C5"/>
    <w:rsid w:val="00A55668"/>
    <w:rsid w:val="00A55B40"/>
    <w:rsid w:val="00A55BB2"/>
    <w:rsid w:val="00A55E2F"/>
    <w:rsid w:val="00A56294"/>
    <w:rsid w:val="00A56403"/>
    <w:rsid w:val="00A56888"/>
    <w:rsid w:val="00A574C7"/>
    <w:rsid w:val="00A57587"/>
    <w:rsid w:val="00A608A1"/>
    <w:rsid w:val="00A60DDC"/>
    <w:rsid w:val="00A60FC9"/>
    <w:rsid w:val="00A616CD"/>
    <w:rsid w:val="00A61B86"/>
    <w:rsid w:val="00A62277"/>
    <w:rsid w:val="00A6242A"/>
    <w:rsid w:val="00A627D4"/>
    <w:rsid w:val="00A6381D"/>
    <w:rsid w:val="00A638B8"/>
    <w:rsid w:val="00A63CBB"/>
    <w:rsid w:val="00A63EAA"/>
    <w:rsid w:val="00A65236"/>
    <w:rsid w:val="00A658CF"/>
    <w:rsid w:val="00A65B81"/>
    <w:rsid w:val="00A65F8A"/>
    <w:rsid w:val="00A65FB6"/>
    <w:rsid w:val="00A6603F"/>
    <w:rsid w:val="00A664D6"/>
    <w:rsid w:val="00A668F8"/>
    <w:rsid w:val="00A70A4A"/>
    <w:rsid w:val="00A70BF1"/>
    <w:rsid w:val="00A717A7"/>
    <w:rsid w:val="00A71FFD"/>
    <w:rsid w:val="00A721C3"/>
    <w:rsid w:val="00A7237B"/>
    <w:rsid w:val="00A728DE"/>
    <w:rsid w:val="00A730C1"/>
    <w:rsid w:val="00A744E2"/>
    <w:rsid w:val="00A7540D"/>
    <w:rsid w:val="00A75678"/>
    <w:rsid w:val="00A75AA1"/>
    <w:rsid w:val="00A76B5E"/>
    <w:rsid w:val="00A76E17"/>
    <w:rsid w:val="00A77696"/>
    <w:rsid w:val="00A80039"/>
    <w:rsid w:val="00A80380"/>
    <w:rsid w:val="00A8068C"/>
    <w:rsid w:val="00A821CD"/>
    <w:rsid w:val="00A827CD"/>
    <w:rsid w:val="00A82B1E"/>
    <w:rsid w:val="00A82F42"/>
    <w:rsid w:val="00A82FC3"/>
    <w:rsid w:val="00A838F2"/>
    <w:rsid w:val="00A83AF3"/>
    <w:rsid w:val="00A84BCE"/>
    <w:rsid w:val="00A84CEA"/>
    <w:rsid w:val="00A85E33"/>
    <w:rsid w:val="00A85EAC"/>
    <w:rsid w:val="00A8604A"/>
    <w:rsid w:val="00A8607F"/>
    <w:rsid w:val="00A86614"/>
    <w:rsid w:val="00A866F8"/>
    <w:rsid w:val="00A86EDE"/>
    <w:rsid w:val="00A87893"/>
    <w:rsid w:val="00A87F3F"/>
    <w:rsid w:val="00A90615"/>
    <w:rsid w:val="00A90912"/>
    <w:rsid w:val="00A91CE7"/>
    <w:rsid w:val="00A92E32"/>
    <w:rsid w:val="00A94221"/>
    <w:rsid w:val="00A942D6"/>
    <w:rsid w:val="00A9430F"/>
    <w:rsid w:val="00A95145"/>
    <w:rsid w:val="00A95256"/>
    <w:rsid w:val="00A95DD8"/>
    <w:rsid w:val="00A95EB3"/>
    <w:rsid w:val="00A96081"/>
    <w:rsid w:val="00A96930"/>
    <w:rsid w:val="00A97A81"/>
    <w:rsid w:val="00AA0005"/>
    <w:rsid w:val="00AA0077"/>
    <w:rsid w:val="00AA077E"/>
    <w:rsid w:val="00AA1473"/>
    <w:rsid w:val="00AA160D"/>
    <w:rsid w:val="00AA19FF"/>
    <w:rsid w:val="00AA293F"/>
    <w:rsid w:val="00AA2A21"/>
    <w:rsid w:val="00AA3072"/>
    <w:rsid w:val="00AA346F"/>
    <w:rsid w:val="00AA4AB5"/>
    <w:rsid w:val="00AA5429"/>
    <w:rsid w:val="00AA55BC"/>
    <w:rsid w:val="00AA5A8F"/>
    <w:rsid w:val="00AA5F3B"/>
    <w:rsid w:val="00AB169D"/>
    <w:rsid w:val="00AB1DFD"/>
    <w:rsid w:val="00AB1EE6"/>
    <w:rsid w:val="00AB2270"/>
    <w:rsid w:val="00AB24F8"/>
    <w:rsid w:val="00AB2856"/>
    <w:rsid w:val="00AB2A32"/>
    <w:rsid w:val="00AB2B0F"/>
    <w:rsid w:val="00AB3985"/>
    <w:rsid w:val="00AB3D69"/>
    <w:rsid w:val="00AB4037"/>
    <w:rsid w:val="00AB5AE7"/>
    <w:rsid w:val="00AB5E55"/>
    <w:rsid w:val="00AB634C"/>
    <w:rsid w:val="00AB7F13"/>
    <w:rsid w:val="00AC0551"/>
    <w:rsid w:val="00AC0F9A"/>
    <w:rsid w:val="00AC1A55"/>
    <w:rsid w:val="00AC2418"/>
    <w:rsid w:val="00AC26F5"/>
    <w:rsid w:val="00AC3E60"/>
    <w:rsid w:val="00AC400F"/>
    <w:rsid w:val="00AC520C"/>
    <w:rsid w:val="00AC55F1"/>
    <w:rsid w:val="00AC5778"/>
    <w:rsid w:val="00AC5BB9"/>
    <w:rsid w:val="00AC5F36"/>
    <w:rsid w:val="00AC7A12"/>
    <w:rsid w:val="00AD00AA"/>
    <w:rsid w:val="00AD19FB"/>
    <w:rsid w:val="00AD1E46"/>
    <w:rsid w:val="00AD1E56"/>
    <w:rsid w:val="00AD250C"/>
    <w:rsid w:val="00AD2CD0"/>
    <w:rsid w:val="00AD3128"/>
    <w:rsid w:val="00AD34E4"/>
    <w:rsid w:val="00AD3E81"/>
    <w:rsid w:val="00AD41D8"/>
    <w:rsid w:val="00AD4EB9"/>
    <w:rsid w:val="00AD5102"/>
    <w:rsid w:val="00AD6096"/>
    <w:rsid w:val="00AD711A"/>
    <w:rsid w:val="00AD77C7"/>
    <w:rsid w:val="00AD7DA9"/>
    <w:rsid w:val="00AE1953"/>
    <w:rsid w:val="00AE1DB7"/>
    <w:rsid w:val="00AE28E9"/>
    <w:rsid w:val="00AE38A3"/>
    <w:rsid w:val="00AE5D4A"/>
    <w:rsid w:val="00AE621F"/>
    <w:rsid w:val="00AE69B7"/>
    <w:rsid w:val="00AE77A9"/>
    <w:rsid w:val="00AE7BFB"/>
    <w:rsid w:val="00AF08CE"/>
    <w:rsid w:val="00AF10CF"/>
    <w:rsid w:val="00AF16CD"/>
    <w:rsid w:val="00AF199C"/>
    <w:rsid w:val="00AF1A8C"/>
    <w:rsid w:val="00AF2624"/>
    <w:rsid w:val="00AF26A4"/>
    <w:rsid w:val="00AF373E"/>
    <w:rsid w:val="00AF3A46"/>
    <w:rsid w:val="00AF3AA6"/>
    <w:rsid w:val="00AF42E6"/>
    <w:rsid w:val="00AF5FD9"/>
    <w:rsid w:val="00AF6454"/>
    <w:rsid w:val="00AF6963"/>
    <w:rsid w:val="00AF6DDD"/>
    <w:rsid w:val="00AF7F55"/>
    <w:rsid w:val="00B01339"/>
    <w:rsid w:val="00B024AD"/>
    <w:rsid w:val="00B03097"/>
    <w:rsid w:val="00B03466"/>
    <w:rsid w:val="00B03696"/>
    <w:rsid w:val="00B039CA"/>
    <w:rsid w:val="00B04007"/>
    <w:rsid w:val="00B04BC4"/>
    <w:rsid w:val="00B05F37"/>
    <w:rsid w:val="00B07485"/>
    <w:rsid w:val="00B076E0"/>
    <w:rsid w:val="00B076E3"/>
    <w:rsid w:val="00B07BA5"/>
    <w:rsid w:val="00B07D2F"/>
    <w:rsid w:val="00B07E20"/>
    <w:rsid w:val="00B100A5"/>
    <w:rsid w:val="00B101FA"/>
    <w:rsid w:val="00B1031F"/>
    <w:rsid w:val="00B10586"/>
    <w:rsid w:val="00B108C6"/>
    <w:rsid w:val="00B10CF5"/>
    <w:rsid w:val="00B10D0B"/>
    <w:rsid w:val="00B10FFE"/>
    <w:rsid w:val="00B1127E"/>
    <w:rsid w:val="00B113AD"/>
    <w:rsid w:val="00B11ADA"/>
    <w:rsid w:val="00B12B51"/>
    <w:rsid w:val="00B12B6D"/>
    <w:rsid w:val="00B12E88"/>
    <w:rsid w:val="00B12F09"/>
    <w:rsid w:val="00B13088"/>
    <w:rsid w:val="00B1328C"/>
    <w:rsid w:val="00B1338D"/>
    <w:rsid w:val="00B13C46"/>
    <w:rsid w:val="00B141C0"/>
    <w:rsid w:val="00B159E7"/>
    <w:rsid w:val="00B15AEC"/>
    <w:rsid w:val="00B15C07"/>
    <w:rsid w:val="00B15F9D"/>
    <w:rsid w:val="00B15FE5"/>
    <w:rsid w:val="00B164D5"/>
    <w:rsid w:val="00B17F45"/>
    <w:rsid w:val="00B20219"/>
    <w:rsid w:val="00B20272"/>
    <w:rsid w:val="00B20C37"/>
    <w:rsid w:val="00B214B0"/>
    <w:rsid w:val="00B233D5"/>
    <w:rsid w:val="00B252E5"/>
    <w:rsid w:val="00B2575B"/>
    <w:rsid w:val="00B265CC"/>
    <w:rsid w:val="00B26976"/>
    <w:rsid w:val="00B27443"/>
    <w:rsid w:val="00B3075D"/>
    <w:rsid w:val="00B30859"/>
    <w:rsid w:val="00B315AD"/>
    <w:rsid w:val="00B31A9F"/>
    <w:rsid w:val="00B31CE3"/>
    <w:rsid w:val="00B32321"/>
    <w:rsid w:val="00B328AC"/>
    <w:rsid w:val="00B32C89"/>
    <w:rsid w:val="00B32CED"/>
    <w:rsid w:val="00B32F72"/>
    <w:rsid w:val="00B3370E"/>
    <w:rsid w:val="00B33FD7"/>
    <w:rsid w:val="00B34057"/>
    <w:rsid w:val="00B3406F"/>
    <w:rsid w:val="00B34927"/>
    <w:rsid w:val="00B34C68"/>
    <w:rsid w:val="00B3624E"/>
    <w:rsid w:val="00B36EB6"/>
    <w:rsid w:val="00B37219"/>
    <w:rsid w:val="00B3781F"/>
    <w:rsid w:val="00B3788D"/>
    <w:rsid w:val="00B40A5F"/>
    <w:rsid w:val="00B413EA"/>
    <w:rsid w:val="00B41AC8"/>
    <w:rsid w:val="00B42C62"/>
    <w:rsid w:val="00B42FA6"/>
    <w:rsid w:val="00B43890"/>
    <w:rsid w:val="00B43AA4"/>
    <w:rsid w:val="00B4433E"/>
    <w:rsid w:val="00B4455E"/>
    <w:rsid w:val="00B452E1"/>
    <w:rsid w:val="00B45B97"/>
    <w:rsid w:val="00B469CD"/>
    <w:rsid w:val="00B46FB5"/>
    <w:rsid w:val="00B47781"/>
    <w:rsid w:val="00B478EE"/>
    <w:rsid w:val="00B50AE2"/>
    <w:rsid w:val="00B50E85"/>
    <w:rsid w:val="00B51022"/>
    <w:rsid w:val="00B512B6"/>
    <w:rsid w:val="00B51926"/>
    <w:rsid w:val="00B51951"/>
    <w:rsid w:val="00B51FE9"/>
    <w:rsid w:val="00B52239"/>
    <w:rsid w:val="00B52E62"/>
    <w:rsid w:val="00B53668"/>
    <w:rsid w:val="00B538D8"/>
    <w:rsid w:val="00B538EA"/>
    <w:rsid w:val="00B53E8B"/>
    <w:rsid w:val="00B540A9"/>
    <w:rsid w:val="00B54606"/>
    <w:rsid w:val="00B54931"/>
    <w:rsid w:val="00B55372"/>
    <w:rsid w:val="00B5591C"/>
    <w:rsid w:val="00B56A1B"/>
    <w:rsid w:val="00B56D57"/>
    <w:rsid w:val="00B56FCB"/>
    <w:rsid w:val="00B570C2"/>
    <w:rsid w:val="00B573C6"/>
    <w:rsid w:val="00B57E62"/>
    <w:rsid w:val="00B61351"/>
    <w:rsid w:val="00B61C13"/>
    <w:rsid w:val="00B62601"/>
    <w:rsid w:val="00B63615"/>
    <w:rsid w:val="00B63E4E"/>
    <w:rsid w:val="00B64800"/>
    <w:rsid w:val="00B64922"/>
    <w:rsid w:val="00B64C01"/>
    <w:rsid w:val="00B64F7F"/>
    <w:rsid w:val="00B6596D"/>
    <w:rsid w:val="00B65D23"/>
    <w:rsid w:val="00B66029"/>
    <w:rsid w:val="00B66487"/>
    <w:rsid w:val="00B67A7F"/>
    <w:rsid w:val="00B67AA8"/>
    <w:rsid w:val="00B70587"/>
    <w:rsid w:val="00B70806"/>
    <w:rsid w:val="00B70B90"/>
    <w:rsid w:val="00B70C3A"/>
    <w:rsid w:val="00B70E87"/>
    <w:rsid w:val="00B716E0"/>
    <w:rsid w:val="00B71F28"/>
    <w:rsid w:val="00B71F3A"/>
    <w:rsid w:val="00B722B7"/>
    <w:rsid w:val="00B726A7"/>
    <w:rsid w:val="00B7296C"/>
    <w:rsid w:val="00B7298E"/>
    <w:rsid w:val="00B72C48"/>
    <w:rsid w:val="00B7301A"/>
    <w:rsid w:val="00B734E4"/>
    <w:rsid w:val="00B73D59"/>
    <w:rsid w:val="00B73D8A"/>
    <w:rsid w:val="00B758E1"/>
    <w:rsid w:val="00B75949"/>
    <w:rsid w:val="00B75BCF"/>
    <w:rsid w:val="00B763B3"/>
    <w:rsid w:val="00B7664F"/>
    <w:rsid w:val="00B77423"/>
    <w:rsid w:val="00B80863"/>
    <w:rsid w:val="00B808F8"/>
    <w:rsid w:val="00B80A90"/>
    <w:rsid w:val="00B80F50"/>
    <w:rsid w:val="00B80FD0"/>
    <w:rsid w:val="00B81A7F"/>
    <w:rsid w:val="00B82311"/>
    <w:rsid w:val="00B82846"/>
    <w:rsid w:val="00B837F0"/>
    <w:rsid w:val="00B84594"/>
    <w:rsid w:val="00B84D89"/>
    <w:rsid w:val="00B84E7B"/>
    <w:rsid w:val="00B8581C"/>
    <w:rsid w:val="00B86074"/>
    <w:rsid w:val="00B860C3"/>
    <w:rsid w:val="00B862DC"/>
    <w:rsid w:val="00B86E0C"/>
    <w:rsid w:val="00B87478"/>
    <w:rsid w:val="00B87D5A"/>
    <w:rsid w:val="00B90F1D"/>
    <w:rsid w:val="00B91519"/>
    <w:rsid w:val="00B9176B"/>
    <w:rsid w:val="00B91E14"/>
    <w:rsid w:val="00B9204F"/>
    <w:rsid w:val="00B92061"/>
    <w:rsid w:val="00B92C6F"/>
    <w:rsid w:val="00B94351"/>
    <w:rsid w:val="00B94F3C"/>
    <w:rsid w:val="00B9561F"/>
    <w:rsid w:val="00B9584C"/>
    <w:rsid w:val="00B95A6C"/>
    <w:rsid w:val="00B96129"/>
    <w:rsid w:val="00B964F6"/>
    <w:rsid w:val="00B9713E"/>
    <w:rsid w:val="00BA0242"/>
    <w:rsid w:val="00BA0AD8"/>
    <w:rsid w:val="00BA24F4"/>
    <w:rsid w:val="00BA2658"/>
    <w:rsid w:val="00BA2AE0"/>
    <w:rsid w:val="00BA2D5B"/>
    <w:rsid w:val="00BA30D2"/>
    <w:rsid w:val="00BA337B"/>
    <w:rsid w:val="00BA46A1"/>
    <w:rsid w:val="00BA4FEA"/>
    <w:rsid w:val="00BA52FB"/>
    <w:rsid w:val="00BA5A9A"/>
    <w:rsid w:val="00BA5DD5"/>
    <w:rsid w:val="00BA65F6"/>
    <w:rsid w:val="00BA756C"/>
    <w:rsid w:val="00BB0586"/>
    <w:rsid w:val="00BB0709"/>
    <w:rsid w:val="00BB1AEB"/>
    <w:rsid w:val="00BB1F21"/>
    <w:rsid w:val="00BB2F6B"/>
    <w:rsid w:val="00BB31DC"/>
    <w:rsid w:val="00BB3AE8"/>
    <w:rsid w:val="00BB41FF"/>
    <w:rsid w:val="00BB4D00"/>
    <w:rsid w:val="00BB5A32"/>
    <w:rsid w:val="00BB5EEF"/>
    <w:rsid w:val="00BB6B54"/>
    <w:rsid w:val="00BB6DBF"/>
    <w:rsid w:val="00BB729E"/>
    <w:rsid w:val="00BB7657"/>
    <w:rsid w:val="00BB7896"/>
    <w:rsid w:val="00BC0C5A"/>
    <w:rsid w:val="00BC13B1"/>
    <w:rsid w:val="00BC2638"/>
    <w:rsid w:val="00BC3F88"/>
    <w:rsid w:val="00BC4BC2"/>
    <w:rsid w:val="00BC541D"/>
    <w:rsid w:val="00BC5649"/>
    <w:rsid w:val="00BC5987"/>
    <w:rsid w:val="00BC66C8"/>
    <w:rsid w:val="00BC6FD8"/>
    <w:rsid w:val="00BC783C"/>
    <w:rsid w:val="00BC7F58"/>
    <w:rsid w:val="00BD0B08"/>
    <w:rsid w:val="00BD1310"/>
    <w:rsid w:val="00BD13ED"/>
    <w:rsid w:val="00BD1423"/>
    <w:rsid w:val="00BD18CB"/>
    <w:rsid w:val="00BD2235"/>
    <w:rsid w:val="00BD29D4"/>
    <w:rsid w:val="00BD3CC5"/>
    <w:rsid w:val="00BD3F68"/>
    <w:rsid w:val="00BD3F73"/>
    <w:rsid w:val="00BD478F"/>
    <w:rsid w:val="00BD47B7"/>
    <w:rsid w:val="00BD514A"/>
    <w:rsid w:val="00BD5823"/>
    <w:rsid w:val="00BD5D48"/>
    <w:rsid w:val="00BD6456"/>
    <w:rsid w:val="00BD7642"/>
    <w:rsid w:val="00BE102A"/>
    <w:rsid w:val="00BE13C1"/>
    <w:rsid w:val="00BE154D"/>
    <w:rsid w:val="00BE235E"/>
    <w:rsid w:val="00BE24EA"/>
    <w:rsid w:val="00BE2640"/>
    <w:rsid w:val="00BE2651"/>
    <w:rsid w:val="00BE2D2C"/>
    <w:rsid w:val="00BE2E2E"/>
    <w:rsid w:val="00BE406A"/>
    <w:rsid w:val="00BE45BC"/>
    <w:rsid w:val="00BE5489"/>
    <w:rsid w:val="00BE54FB"/>
    <w:rsid w:val="00BE6667"/>
    <w:rsid w:val="00BE6E48"/>
    <w:rsid w:val="00BE7417"/>
    <w:rsid w:val="00BE782D"/>
    <w:rsid w:val="00BE7FC4"/>
    <w:rsid w:val="00BF173B"/>
    <w:rsid w:val="00BF1769"/>
    <w:rsid w:val="00BF1D56"/>
    <w:rsid w:val="00BF1DF6"/>
    <w:rsid w:val="00BF231C"/>
    <w:rsid w:val="00BF2F03"/>
    <w:rsid w:val="00BF2F18"/>
    <w:rsid w:val="00BF313E"/>
    <w:rsid w:val="00BF3201"/>
    <w:rsid w:val="00BF32BF"/>
    <w:rsid w:val="00BF488B"/>
    <w:rsid w:val="00BF499D"/>
    <w:rsid w:val="00BF4EA5"/>
    <w:rsid w:val="00BF6368"/>
    <w:rsid w:val="00BF69C8"/>
    <w:rsid w:val="00BF78B2"/>
    <w:rsid w:val="00BF7CCA"/>
    <w:rsid w:val="00BF7F35"/>
    <w:rsid w:val="00C005EB"/>
    <w:rsid w:val="00C00DBA"/>
    <w:rsid w:val="00C0172C"/>
    <w:rsid w:val="00C02173"/>
    <w:rsid w:val="00C029B0"/>
    <w:rsid w:val="00C03E14"/>
    <w:rsid w:val="00C03E27"/>
    <w:rsid w:val="00C05242"/>
    <w:rsid w:val="00C05573"/>
    <w:rsid w:val="00C05C37"/>
    <w:rsid w:val="00C066CE"/>
    <w:rsid w:val="00C06AB3"/>
    <w:rsid w:val="00C06B97"/>
    <w:rsid w:val="00C10221"/>
    <w:rsid w:val="00C10C12"/>
    <w:rsid w:val="00C11701"/>
    <w:rsid w:val="00C11858"/>
    <w:rsid w:val="00C11B25"/>
    <w:rsid w:val="00C1220B"/>
    <w:rsid w:val="00C12D3E"/>
    <w:rsid w:val="00C13210"/>
    <w:rsid w:val="00C132CD"/>
    <w:rsid w:val="00C13E3A"/>
    <w:rsid w:val="00C145D2"/>
    <w:rsid w:val="00C148BC"/>
    <w:rsid w:val="00C1548F"/>
    <w:rsid w:val="00C156C1"/>
    <w:rsid w:val="00C158A8"/>
    <w:rsid w:val="00C15D92"/>
    <w:rsid w:val="00C167CB"/>
    <w:rsid w:val="00C176E8"/>
    <w:rsid w:val="00C17F30"/>
    <w:rsid w:val="00C200B1"/>
    <w:rsid w:val="00C20DF6"/>
    <w:rsid w:val="00C214F9"/>
    <w:rsid w:val="00C226B6"/>
    <w:rsid w:val="00C22B2B"/>
    <w:rsid w:val="00C23265"/>
    <w:rsid w:val="00C23894"/>
    <w:rsid w:val="00C24189"/>
    <w:rsid w:val="00C24701"/>
    <w:rsid w:val="00C24B46"/>
    <w:rsid w:val="00C24BD8"/>
    <w:rsid w:val="00C24E4A"/>
    <w:rsid w:val="00C2538B"/>
    <w:rsid w:val="00C25D6E"/>
    <w:rsid w:val="00C260D9"/>
    <w:rsid w:val="00C26616"/>
    <w:rsid w:val="00C26748"/>
    <w:rsid w:val="00C2690E"/>
    <w:rsid w:val="00C26AE6"/>
    <w:rsid w:val="00C26CC2"/>
    <w:rsid w:val="00C2727C"/>
    <w:rsid w:val="00C30B8A"/>
    <w:rsid w:val="00C31BA6"/>
    <w:rsid w:val="00C31BEC"/>
    <w:rsid w:val="00C31D3B"/>
    <w:rsid w:val="00C31DA6"/>
    <w:rsid w:val="00C3224E"/>
    <w:rsid w:val="00C323CA"/>
    <w:rsid w:val="00C325D9"/>
    <w:rsid w:val="00C32C0A"/>
    <w:rsid w:val="00C33B56"/>
    <w:rsid w:val="00C34A1B"/>
    <w:rsid w:val="00C34D9C"/>
    <w:rsid w:val="00C35010"/>
    <w:rsid w:val="00C3506E"/>
    <w:rsid w:val="00C3608B"/>
    <w:rsid w:val="00C366EC"/>
    <w:rsid w:val="00C375EB"/>
    <w:rsid w:val="00C40513"/>
    <w:rsid w:val="00C411E9"/>
    <w:rsid w:val="00C4122C"/>
    <w:rsid w:val="00C41237"/>
    <w:rsid w:val="00C42BF9"/>
    <w:rsid w:val="00C42C62"/>
    <w:rsid w:val="00C42F95"/>
    <w:rsid w:val="00C4318D"/>
    <w:rsid w:val="00C4380B"/>
    <w:rsid w:val="00C449C6"/>
    <w:rsid w:val="00C4506A"/>
    <w:rsid w:val="00C4538D"/>
    <w:rsid w:val="00C45A4F"/>
    <w:rsid w:val="00C46472"/>
    <w:rsid w:val="00C4667C"/>
    <w:rsid w:val="00C46682"/>
    <w:rsid w:val="00C46A52"/>
    <w:rsid w:val="00C46D1A"/>
    <w:rsid w:val="00C47635"/>
    <w:rsid w:val="00C4778F"/>
    <w:rsid w:val="00C47D08"/>
    <w:rsid w:val="00C514C7"/>
    <w:rsid w:val="00C51509"/>
    <w:rsid w:val="00C52231"/>
    <w:rsid w:val="00C52434"/>
    <w:rsid w:val="00C5533B"/>
    <w:rsid w:val="00C55477"/>
    <w:rsid w:val="00C55BD0"/>
    <w:rsid w:val="00C564E8"/>
    <w:rsid w:val="00C57935"/>
    <w:rsid w:val="00C57CAB"/>
    <w:rsid w:val="00C6040C"/>
    <w:rsid w:val="00C60416"/>
    <w:rsid w:val="00C60FDB"/>
    <w:rsid w:val="00C61A4B"/>
    <w:rsid w:val="00C624F3"/>
    <w:rsid w:val="00C62EC8"/>
    <w:rsid w:val="00C6329C"/>
    <w:rsid w:val="00C639B1"/>
    <w:rsid w:val="00C63CEA"/>
    <w:rsid w:val="00C63F8E"/>
    <w:rsid w:val="00C644D7"/>
    <w:rsid w:val="00C64D6C"/>
    <w:rsid w:val="00C656E6"/>
    <w:rsid w:val="00C66839"/>
    <w:rsid w:val="00C70A94"/>
    <w:rsid w:val="00C70B60"/>
    <w:rsid w:val="00C7147A"/>
    <w:rsid w:val="00C71488"/>
    <w:rsid w:val="00C7277A"/>
    <w:rsid w:val="00C7296F"/>
    <w:rsid w:val="00C738BA"/>
    <w:rsid w:val="00C74E3C"/>
    <w:rsid w:val="00C74F29"/>
    <w:rsid w:val="00C7553A"/>
    <w:rsid w:val="00C75981"/>
    <w:rsid w:val="00C75C15"/>
    <w:rsid w:val="00C76535"/>
    <w:rsid w:val="00C765D0"/>
    <w:rsid w:val="00C76744"/>
    <w:rsid w:val="00C76B34"/>
    <w:rsid w:val="00C7712C"/>
    <w:rsid w:val="00C777B4"/>
    <w:rsid w:val="00C77CEB"/>
    <w:rsid w:val="00C77D5B"/>
    <w:rsid w:val="00C803B5"/>
    <w:rsid w:val="00C81163"/>
    <w:rsid w:val="00C811C6"/>
    <w:rsid w:val="00C82D64"/>
    <w:rsid w:val="00C83655"/>
    <w:rsid w:val="00C844B0"/>
    <w:rsid w:val="00C84DBC"/>
    <w:rsid w:val="00C85889"/>
    <w:rsid w:val="00C85ED0"/>
    <w:rsid w:val="00C85EF8"/>
    <w:rsid w:val="00C86C14"/>
    <w:rsid w:val="00C87AEB"/>
    <w:rsid w:val="00C90462"/>
    <w:rsid w:val="00C90A83"/>
    <w:rsid w:val="00C91A75"/>
    <w:rsid w:val="00C92062"/>
    <w:rsid w:val="00C92636"/>
    <w:rsid w:val="00C92C38"/>
    <w:rsid w:val="00C9301C"/>
    <w:rsid w:val="00C93347"/>
    <w:rsid w:val="00C93DF3"/>
    <w:rsid w:val="00C9521C"/>
    <w:rsid w:val="00C95BCF"/>
    <w:rsid w:val="00C95C00"/>
    <w:rsid w:val="00C9603A"/>
    <w:rsid w:val="00C9742C"/>
    <w:rsid w:val="00C976FD"/>
    <w:rsid w:val="00C97C86"/>
    <w:rsid w:val="00CA0297"/>
    <w:rsid w:val="00CA0A74"/>
    <w:rsid w:val="00CA1598"/>
    <w:rsid w:val="00CA1EBC"/>
    <w:rsid w:val="00CA2346"/>
    <w:rsid w:val="00CA37BF"/>
    <w:rsid w:val="00CA416C"/>
    <w:rsid w:val="00CA458B"/>
    <w:rsid w:val="00CA544D"/>
    <w:rsid w:val="00CA5825"/>
    <w:rsid w:val="00CA5D0D"/>
    <w:rsid w:val="00CA609D"/>
    <w:rsid w:val="00CA7793"/>
    <w:rsid w:val="00CB024E"/>
    <w:rsid w:val="00CB0374"/>
    <w:rsid w:val="00CB0826"/>
    <w:rsid w:val="00CB0D07"/>
    <w:rsid w:val="00CB12B6"/>
    <w:rsid w:val="00CB2462"/>
    <w:rsid w:val="00CB24A1"/>
    <w:rsid w:val="00CB3DC6"/>
    <w:rsid w:val="00CB45DD"/>
    <w:rsid w:val="00CB4C98"/>
    <w:rsid w:val="00CB504C"/>
    <w:rsid w:val="00CB5938"/>
    <w:rsid w:val="00CB6005"/>
    <w:rsid w:val="00CB6D85"/>
    <w:rsid w:val="00CB73C8"/>
    <w:rsid w:val="00CB771F"/>
    <w:rsid w:val="00CB7FAD"/>
    <w:rsid w:val="00CC0164"/>
    <w:rsid w:val="00CC0894"/>
    <w:rsid w:val="00CC1054"/>
    <w:rsid w:val="00CC1B5A"/>
    <w:rsid w:val="00CC28B9"/>
    <w:rsid w:val="00CC2CEC"/>
    <w:rsid w:val="00CC2FA4"/>
    <w:rsid w:val="00CC31FE"/>
    <w:rsid w:val="00CC3FFF"/>
    <w:rsid w:val="00CC435C"/>
    <w:rsid w:val="00CC464D"/>
    <w:rsid w:val="00CC4D3D"/>
    <w:rsid w:val="00CC4EB7"/>
    <w:rsid w:val="00CC53D4"/>
    <w:rsid w:val="00CC5D75"/>
    <w:rsid w:val="00CC5F75"/>
    <w:rsid w:val="00CC6587"/>
    <w:rsid w:val="00CC665C"/>
    <w:rsid w:val="00CC674F"/>
    <w:rsid w:val="00CC6A20"/>
    <w:rsid w:val="00CC7087"/>
    <w:rsid w:val="00CD003D"/>
    <w:rsid w:val="00CD0972"/>
    <w:rsid w:val="00CD0CF0"/>
    <w:rsid w:val="00CD0EDA"/>
    <w:rsid w:val="00CD1F73"/>
    <w:rsid w:val="00CD2E03"/>
    <w:rsid w:val="00CD433E"/>
    <w:rsid w:val="00CD47D5"/>
    <w:rsid w:val="00CD4CD8"/>
    <w:rsid w:val="00CD56F2"/>
    <w:rsid w:val="00CD58A9"/>
    <w:rsid w:val="00CD5D0A"/>
    <w:rsid w:val="00CD5F1A"/>
    <w:rsid w:val="00CD6057"/>
    <w:rsid w:val="00CD69A6"/>
    <w:rsid w:val="00CE0043"/>
    <w:rsid w:val="00CE11FD"/>
    <w:rsid w:val="00CE1E56"/>
    <w:rsid w:val="00CE23EE"/>
    <w:rsid w:val="00CE26A6"/>
    <w:rsid w:val="00CE2DED"/>
    <w:rsid w:val="00CE3DD2"/>
    <w:rsid w:val="00CE4555"/>
    <w:rsid w:val="00CE46B4"/>
    <w:rsid w:val="00CE4B83"/>
    <w:rsid w:val="00CE5ED6"/>
    <w:rsid w:val="00CE603E"/>
    <w:rsid w:val="00CE701F"/>
    <w:rsid w:val="00CE7539"/>
    <w:rsid w:val="00CF00EC"/>
    <w:rsid w:val="00CF097B"/>
    <w:rsid w:val="00CF1866"/>
    <w:rsid w:val="00CF1A35"/>
    <w:rsid w:val="00CF1A5E"/>
    <w:rsid w:val="00CF2191"/>
    <w:rsid w:val="00CF2A02"/>
    <w:rsid w:val="00CF2A3C"/>
    <w:rsid w:val="00CF2A80"/>
    <w:rsid w:val="00CF4469"/>
    <w:rsid w:val="00CF54B8"/>
    <w:rsid w:val="00CF59B7"/>
    <w:rsid w:val="00CF6222"/>
    <w:rsid w:val="00CF649B"/>
    <w:rsid w:val="00CF662C"/>
    <w:rsid w:val="00CF6ECC"/>
    <w:rsid w:val="00D003D3"/>
    <w:rsid w:val="00D00A79"/>
    <w:rsid w:val="00D00AFD"/>
    <w:rsid w:val="00D00D55"/>
    <w:rsid w:val="00D0111B"/>
    <w:rsid w:val="00D01232"/>
    <w:rsid w:val="00D01CD6"/>
    <w:rsid w:val="00D02238"/>
    <w:rsid w:val="00D027BC"/>
    <w:rsid w:val="00D03258"/>
    <w:rsid w:val="00D03483"/>
    <w:rsid w:val="00D0363B"/>
    <w:rsid w:val="00D03B5D"/>
    <w:rsid w:val="00D0480B"/>
    <w:rsid w:val="00D04B62"/>
    <w:rsid w:val="00D04D94"/>
    <w:rsid w:val="00D05E77"/>
    <w:rsid w:val="00D1012F"/>
    <w:rsid w:val="00D10DF0"/>
    <w:rsid w:val="00D11256"/>
    <w:rsid w:val="00D11F75"/>
    <w:rsid w:val="00D121BC"/>
    <w:rsid w:val="00D1239C"/>
    <w:rsid w:val="00D1244A"/>
    <w:rsid w:val="00D12C75"/>
    <w:rsid w:val="00D1375F"/>
    <w:rsid w:val="00D13B4D"/>
    <w:rsid w:val="00D13C8C"/>
    <w:rsid w:val="00D144C5"/>
    <w:rsid w:val="00D154B1"/>
    <w:rsid w:val="00D15AC8"/>
    <w:rsid w:val="00D15AEE"/>
    <w:rsid w:val="00D15C76"/>
    <w:rsid w:val="00D15CA0"/>
    <w:rsid w:val="00D162E0"/>
    <w:rsid w:val="00D16D2A"/>
    <w:rsid w:val="00D1793C"/>
    <w:rsid w:val="00D203B4"/>
    <w:rsid w:val="00D2149B"/>
    <w:rsid w:val="00D21CAB"/>
    <w:rsid w:val="00D24D81"/>
    <w:rsid w:val="00D24DCC"/>
    <w:rsid w:val="00D260F3"/>
    <w:rsid w:val="00D27719"/>
    <w:rsid w:val="00D27A9E"/>
    <w:rsid w:val="00D30E2E"/>
    <w:rsid w:val="00D30EBE"/>
    <w:rsid w:val="00D30EFB"/>
    <w:rsid w:val="00D31681"/>
    <w:rsid w:val="00D32347"/>
    <w:rsid w:val="00D32999"/>
    <w:rsid w:val="00D32A3F"/>
    <w:rsid w:val="00D3397A"/>
    <w:rsid w:val="00D33E15"/>
    <w:rsid w:val="00D34924"/>
    <w:rsid w:val="00D3494E"/>
    <w:rsid w:val="00D3586A"/>
    <w:rsid w:val="00D36139"/>
    <w:rsid w:val="00D36A83"/>
    <w:rsid w:val="00D371BF"/>
    <w:rsid w:val="00D37B62"/>
    <w:rsid w:val="00D37BF7"/>
    <w:rsid w:val="00D37FDB"/>
    <w:rsid w:val="00D409A0"/>
    <w:rsid w:val="00D40D4A"/>
    <w:rsid w:val="00D40F70"/>
    <w:rsid w:val="00D4126D"/>
    <w:rsid w:val="00D418FE"/>
    <w:rsid w:val="00D420B1"/>
    <w:rsid w:val="00D42204"/>
    <w:rsid w:val="00D42778"/>
    <w:rsid w:val="00D42F2A"/>
    <w:rsid w:val="00D43027"/>
    <w:rsid w:val="00D433AB"/>
    <w:rsid w:val="00D4378E"/>
    <w:rsid w:val="00D44302"/>
    <w:rsid w:val="00D445E5"/>
    <w:rsid w:val="00D459BC"/>
    <w:rsid w:val="00D4663A"/>
    <w:rsid w:val="00D466E6"/>
    <w:rsid w:val="00D469E4"/>
    <w:rsid w:val="00D50734"/>
    <w:rsid w:val="00D50735"/>
    <w:rsid w:val="00D50E7F"/>
    <w:rsid w:val="00D526D3"/>
    <w:rsid w:val="00D52C72"/>
    <w:rsid w:val="00D52FBA"/>
    <w:rsid w:val="00D53128"/>
    <w:rsid w:val="00D53427"/>
    <w:rsid w:val="00D5356C"/>
    <w:rsid w:val="00D558FE"/>
    <w:rsid w:val="00D55F32"/>
    <w:rsid w:val="00D56194"/>
    <w:rsid w:val="00D56720"/>
    <w:rsid w:val="00D569AF"/>
    <w:rsid w:val="00D574C7"/>
    <w:rsid w:val="00D60646"/>
    <w:rsid w:val="00D60D4E"/>
    <w:rsid w:val="00D61126"/>
    <w:rsid w:val="00D61471"/>
    <w:rsid w:val="00D61A60"/>
    <w:rsid w:val="00D61AF1"/>
    <w:rsid w:val="00D61C1A"/>
    <w:rsid w:val="00D627CE"/>
    <w:rsid w:val="00D64082"/>
    <w:rsid w:val="00D64583"/>
    <w:rsid w:val="00D64997"/>
    <w:rsid w:val="00D64BEF"/>
    <w:rsid w:val="00D64D7E"/>
    <w:rsid w:val="00D64E3B"/>
    <w:rsid w:val="00D65205"/>
    <w:rsid w:val="00D6613E"/>
    <w:rsid w:val="00D66531"/>
    <w:rsid w:val="00D6657D"/>
    <w:rsid w:val="00D667BE"/>
    <w:rsid w:val="00D667C2"/>
    <w:rsid w:val="00D667FD"/>
    <w:rsid w:val="00D66A77"/>
    <w:rsid w:val="00D66F4B"/>
    <w:rsid w:val="00D6710D"/>
    <w:rsid w:val="00D6769E"/>
    <w:rsid w:val="00D67CD2"/>
    <w:rsid w:val="00D723AE"/>
    <w:rsid w:val="00D72624"/>
    <w:rsid w:val="00D727AF"/>
    <w:rsid w:val="00D72E0B"/>
    <w:rsid w:val="00D734E7"/>
    <w:rsid w:val="00D737FE"/>
    <w:rsid w:val="00D73A59"/>
    <w:rsid w:val="00D74D5A"/>
    <w:rsid w:val="00D74F95"/>
    <w:rsid w:val="00D7599A"/>
    <w:rsid w:val="00D75C9F"/>
    <w:rsid w:val="00D75DE8"/>
    <w:rsid w:val="00D76030"/>
    <w:rsid w:val="00D76164"/>
    <w:rsid w:val="00D765E8"/>
    <w:rsid w:val="00D769F7"/>
    <w:rsid w:val="00D77885"/>
    <w:rsid w:val="00D77994"/>
    <w:rsid w:val="00D77B7A"/>
    <w:rsid w:val="00D77F00"/>
    <w:rsid w:val="00D803FF"/>
    <w:rsid w:val="00D80663"/>
    <w:rsid w:val="00D8083D"/>
    <w:rsid w:val="00D809F7"/>
    <w:rsid w:val="00D80C15"/>
    <w:rsid w:val="00D8165F"/>
    <w:rsid w:val="00D82003"/>
    <w:rsid w:val="00D822AF"/>
    <w:rsid w:val="00D82346"/>
    <w:rsid w:val="00D8323E"/>
    <w:rsid w:val="00D8366E"/>
    <w:rsid w:val="00D8383D"/>
    <w:rsid w:val="00D83935"/>
    <w:rsid w:val="00D84BEE"/>
    <w:rsid w:val="00D84E52"/>
    <w:rsid w:val="00D85262"/>
    <w:rsid w:val="00D85C57"/>
    <w:rsid w:val="00D8609C"/>
    <w:rsid w:val="00D86D20"/>
    <w:rsid w:val="00D87471"/>
    <w:rsid w:val="00D87770"/>
    <w:rsid w:val="00D87DB7"/>
    <w:rsid w:val="00D904AF"/>
    <w:rsid w:val="00D906A6"/>
    <w:rsid w:val="00D90EA5"/>
    <w:rsid w:val="00D9111E"/>
    <w:rsid w:val="00D912D4"/>
    <w:rsid w:val="00D91472"/>
    <w:rsid w:val="00D91F0B"/>
    <w:rsid w:val="00D91F8D"/>
    <w:rsid w:val="00D9396B"/>
    <w:rsid w:val="00D943E5"/>
    <w:rsid w:val="00D94731"/>
    <w:rsid w:val="00D94A4D"/>
    <w:rsid w:val="00D94ADD"/>
    <w:rsid w:val="00D94C9E"/>
    <w:rsid w:val="00D94E7C"/>
    <w:rsid w:val="00D9540F"/>
    <w:rsid w:val="00D96AFE"/>
    <w:rsid w:val="00D96C09"/>
    <w:rsid w:val="00DA0434"/>
    <w:rsid w:val="00DA0ACD"/>
    <w:rsid w:val="00DA1702"/>
    <w:rsid w:val="00DA1710"/>
    <w:rsid w:val="00DA190D"/>
    <w:rsid w:val="00DA1AE2"/>
    <w:rsid w:val="00DA1ECE"/>
    <w:rsid w:val="00DA20E5"/>
    <w:rsid w:val="00DA225C"/>
    <w:rsid w:val="00DA2442"/>
    <w:rsid w:val="00DA2949"/>
    <w:rsid w:val="00DA2AB9"/>
    <w:rsid w:val="00DA3029"/>
    <w:rsid w:val="00DA3A45"/>
    <w:rsid w:val="00DA3E8D"/>
    <w:rsid w:val="00DA41D4"/>
    <w:rsid w:val="00DA50FB"/>
    <w:rsid w:val="00DA5C3A"/>
    <w:rsid w:val="00DA5F33"/>
    <w:rsid w:val="00DA656A"/>
    <w:rsid w:val="00DA692D"/>
    <w:rsid w:val="00DA728A"/>
    <w:rsid w:val="00DA7CEF"/>
    <w:rsid w:val="00DA7F4D"/>
    <w:rsid w:val="00DB03B8"/>
    <w:rsid w:val="00DB0844"/>
    <w:rsid w:val="00DB0E99"/>
    <w:rsid w:val="00DB11C6"/>
    <w:rsid w:val="00DB164F"/>
    <w:rsid w:val="00DB1CD2"/>
    <w:rsid w:val="00DB21E2"/>
    <w:rsid w:val="00DB2292"/>
    <w:rsid w:val="00DB2488"/>
    <w:rsid w:val="00DB2CAE"/>
    <w:rsid w:val="00DB3197"/>
    <w:rsid w:val="00DB3E9C"/>
    <w:rsid w:val="00DB3EEC"/>
    <w:rsid w:val="00DB4274"/>
    <w:rsid w:val="00DB47C4"/>
    <w:rsid w:val="00DB4AF1"/>
    <w:rsid w:val="00DB4DF1"/>
    <w:rsid w:val="00DB5092"/>
    <w:rsid w:val="00DB6F4E"/>
    <w:rsid w:val="00DB7345"/>
    <w:rsid w:val="00DB7458"/>
    <w:rsid w:val="00DB7B15"/>
    <w:rsid w:val="00DB7E2C"/>
    <w:rsid w:val="00DC041D"/>
    <w:rsid w:val="00DC11A3"/>
    <w:rsid w:val="00DC1873"/>
    <w:rsid w:val="00DC1CB2"/>
    <w:rsid w:val="00DC29F9"/>
    <w:rsid w:val="00DC2BF1"/>
    <w:rsid w:val="00DC55E8"/>
    <w:rsid w:val="00DC5FB0"/>
    <w:rsid w:val="00DC7840"/>
    <w:rsid w:val="00DC7EEF"/>
    <w:rsid w:val="00DD0985"/>
    <w:rsid w:val="00DD0AD1"/>
    <w:rsid w:val="00DD0B5D"/>
    <w:rsid w:val="00DD10D8"/>
    <w:rsid w:val="00DD16B6"/>
    <w:rsid w:val="00DD229C"/>
    <w:rsid w:val="00DD2A52"/>
    <w:rsid w:val="00DD3847"/>
    <w:rsid w:val="00DD3A70"/>
    <w:rsid w:val="00DD44FA"/>
    <w:rsid w:val="00DD5072"/>
    <w:rsid w:val="00DD53A4"/>
    <w:rsid w:val="00DD565C"/>
    <w:rsid w:val="00DD5CBF"/>
    <w:rsid w:val="00DD5E45"/>
    <w:rsid w:val="00DD5EFA"/>
    <w:rsid w:val="00DD5FEC"/>
    <w:rsid w:val="00DD60F2"/>
    <w:rsid w:val="00DD670B"/>
    <w:rsid w:val="00DD6CB9"/>
    <w:rsid w:val="00DD7C1B"/>
    <w:rsid w:val="00DD7EDC"/>
    <w:rsid w:val="00DE0484"/>
    <w:rsid w:val="00DE09B2"/>
    <w:rsid w:val="00DE19CE"/>
    <w:rsid w:val="00DE1D8D"/>
    <w:rsid w:val="00DE26B9"/>
    <w:rsid w:val="00DE2953"/>
    <w:rsid w:val="00DE2B46"/>
    <w:rsid w:val="00DE3D5A"/>
    <w:rsid w:val="00DE4680"/>
    <w:rsid w:val="00DE47D0"/>
    <w:rsid w:val="00DE4BDB"/>
    <w:rsid w:val="00DE4EC9"/>
    <w:rsid w:val="00DE5DAF"/>
    <w:rsid w:val="00DE5FD9"/>
    <w:rsid w:val="00DE64BD"/>
    <w:rsid w:val="00DE6508"/>
    <w:rsid w:val="00DE6D72"/>
    <w:rsid w:val="00DE74B4"/>
    <w:rsid w:val="00DE7C74"/>
    <w:rsid w:val="00DE7ED1"/>
    <w:rsid w:val="00DF040F"/>
    <w:rsid w:val="00DF04CF"/>
    <w:rsid w:val="00DF08C5"/>
    <w:rsid w:val="00DF1D33"/>
    <w:rsid w:val="00DF2903"/>
    <w:rsid w:val="00DF2F76"/>
    <w:rsid w:val="00DF348C"/>
    <w:rsid w:val="00DF39EE"/>
    <w:rsid w:val="00DF3C91"/>
    <w:rsid w:val="00DF3D56"/>
    <w:rsid w:val="00DF430D"/>
    <w:rsid w:val="00DF5616"/>
    <w:rsid w:val="00DF5AEF"/>
    <w:rsid w:val="00DF6495"/>
    <w:rsid w:val="00DF64A5"/>
    <w:rsid w:val="00DF679C"/>
    <w:rsid w:val="00DF6EF2"/>
    <w:rsid w:val="00DF7E9A"/>
    <w:rsid w:val="00E00DED"/>
    <w:rsid w:val="00E018B2"/>
    <w:rsid w:val="00E019EB"/>
    <w:rsid w:val="00E03032"/>
    <w:rsid w:val="00E031C2"/>
    <w:rsid w:val="00E04114"/>
    <w:rsid w:val="00E05077"/>
    <w:rsid w:val="00E0542C"/>
    <w:rsid w:val="00E05BFD"/>
    <w:rsid w:val="00E06F62"/>
    <w:rsid w:val="00E0724E"/>
    <w:rsid w:val="00E0792A"/>
    <w:rsid w:val="00E07C33"/>
    <w:rsid w:val="00E1090A"/>
    <w:rsid w:val="00E10946"/>
    <w:rsid w:val="00E10EE0"/>
    <w:rsid w:val="00E11249"/>
    <w:rsid w:val="00E1194C"/>
    <w:rsid w:val="00E11995"/>
    <w:rsid w:val="00E1225C"/>
    <w:rsid w:val="00E12803"/>
    <w:rsid w:val="00E129E8"/>
    <w:rsid w:val="00E130D2"/>
    <w:rsid w:val="00E140C3"/>
    <w:rsid w:val="00E14971"/>
    <w:rsid w:val="00E14CDB"/>
    <w:rsid w:val="00E15801"/>
    <w:rsid w:val="00E163B2"/>
    <w:rsid w:val="00E16BA8"/>
    <w:rsid w:val="00E2015E"/>
    <w:rsid w:val="00E2017F"/>
    <w:rsid w:val="00E20609"/>
    <w:rsid w:val="00E21003"/>
    <w:rsid w:val="00E2103D"/>
    <w:rsid w:val="00E211A2"/>
    <w:rsid w:val="00E21E39"/>
    <w:rsid w:val="00E2253F"/>
    <w:rsid w:val="00E2330D"/>
    <w:rsid w:val="00E23D9D"/>
    <w:rsid w:val="00E241D4"/>
    <w:rsid w:val="00E245A1"/>
    <w:rsid w:val="00E2493C"/>
    <w:rsid w:val="00E250D7"/>
    <w:rsid w:val="00E25CF0"/>
    <w:rsid w:val="00E26113"/>
    <w:rsid w:val="00E26A39"/>
    <w:rsid w:val="00E26DA1"/>
    <w:rsid w:val="00E270B1"/>
    <w:rsid w:val="00E30084"/>
    <w:rsid w:val="00E30E7A"/>
    <w:rsid w:val="00E327C4"/>
    <w:rsid w:val="00E33415"/>
    <w:rsid w:val="00E34848"/>
    <w:rsid w:val="00E360FA"/>
    <w:rsid w:val="00E40A76"/>
    <w:rsid w:val="00E40CBF"/>
    <w:rsid w:val="00E40D54"/>
    <w:rsid w:val="00E40F80"/>
    <w:rsid w:val="00E4165D"/>
    <w:rsid w:val="00E426A2"/>
    <w:rsid w:val="00E428A8"/>
    <w:rsid w:val="00E42A14"/>
    <w:rsid w:val="00E42A5D"/>
    <w:rsid w:val="00E43718"/>
    <w:rsid w:val="00E438D5"/>
    <w:rsid w:val="00E44466"/>
    <w:rsid w:val="00E447D4"/>
    <w:rsid w:val="00E44BB5"/>
    <w:rsid w:val="00E44BE1"/>
    <w:rsid w:val="00E45121"/>
    <w:rsid w:val="00E45360"/>
    <w:rsid w:val="00E46A38"/>
    <w:rsid w:val="00E473B4"/>
    <w:rsid w:val="00E47C6B"/>
    <w:rsid w:val="00E50FF6"/>
    <w:rsid w:val="00E517D5"/>
    <w:rsid w:val="00E51E8F"/>
    <w:rsid w:val="00E52006"/>
    <w:rsid w:val="00E521DA"/>
    <w:rsid w:val="00E5253F"/>
    <w:rsid w:val="00E525F7"/>
    <w:rsid w:val="00E5263B"/>
    <w:rsid w:val="00E52CFB"/>
    <w:rsid w:val="00E53C60"/>
    <w:rsid w:val="00E54128"/>
    <w:rsid w:val="00E542D5"/>
    <w:rsid w:val="00E55295"/>
    <w:rsid w:val="00E5620A"/>
    <w:rsid w:val="00E56AAC"/>
    <w:rsid w:val="00E57C68"/>
    <w:rsid w:val="00E61EF5"/>
    <w:rsid w:val="00E61F79"/>
    <w:rsid w:val="00E6202A"/>
    <w:rsid w:val="00E62F0B"/>
    <w:rsid w:val="00E657E3"/>
    <w:rsid w:val="00E66270"/>
    <w:rsid w:val="00E66C1A"/>
    <w:rsid w:val="00E676EE"/>
    <w:rsid w:val="00E67705"/>
    <w:rsid w:val="00E67CEC"/>
    <w:rsid w:val="00E7083B"/>
    <w:rsid w:val="00E70842"/>
    <w:rsid w:val="00E70DBB"/>
    <w:rsid w:val="00E70DF4"/>
    <w:rsid w:val="00E714F3"/>
    <w:rsid w:val="00E715E3"/>
    <w:rsid w:val="00E719AF"/>
    <w:rsid w:val="00E71E89"/>
    <w:rsid w:val="00E71F7E"/>
    <w:rsid w:val="00E7304A"/>
    <w:rsid w:val="00E73672"/>
    <w:rsid w:val="00E7430B"/>
    <w:rsid w:val="00E743B3"/>
    <w:rsid w:val="00E7550E"/>
    <w:rsid w:val="00E75A0C"/>
    <w:rsid w:val="00E75B5B"/>
    <w:rsid w:val="00E762DB"/>
    <w:rsid w:val="00E76732"/>
    <w:rsid w:val="00E768C2"/>
    <w:rsid w:val="00E76A43"/>
    <w:rsid w:val="00E76B7A"/>
    <w:rsid w:val="00E76C10"/>
    <w:rsid w:val="00E76CC7"/>
    <w:rsid w:val="00E77CA7"/>
    <w:rsid w:val="00E77D95"/>
    <w:rsid w:val="00E80B8C"/>
    <w:rsid w:val="00E8107B"/>
    <w:rsid w:val="00E8183F"/>
    <w:rsid w:val="00E827BE"/>
    <w:rsid w:val="00E82D4A"/>
    <w:rsid w:val="00E83290"/>
    <w:rsid w:val="00E837F6"/>
    <w:rsid w:val="00E844F1"/>
    <w:rsid w:val="00E849B7"/>
    <w:rsid w:val="00E84B28"/>
    <w:rsid w:val="00E84C56"/>
    <w:rsid w:val="00E853FA"/>
    <w:rsid w:val="00E856CE"/>
    <w:rsid w:val="00E8690B"/>
    <w:rsid w:val="00E876C6"/>
    <w:rsid w:val="00E87D90"/>
    <w:rsid w:val="00E906C7"/>
    <w:rsid w:val="00E914B8"/>
    <w:rsid w:val="00E91C25"/>
    <w:rsid w:val="00E91C3B"/>
    <w:rsid w:val="00E92E02"/>
    <w:rsid w:val="00E94A1A"/>
    <w:rsid w:val="00E94A85"/>
    <w:rsid w:val="00E951C0"/>
    <w:rsid w:val="00E96448"/>
    <w:rsid w:val="00E96994"/>
    <w:rsid w:val="00E977E1"/>
    <w:rsid w:val="00EA0209"/>
    <w:rsid w:val="00EA159D"/>
    <w:rsid w:val="00EA1F56"/>
    <w:rsid w:val="00EA2383"/>
    <w:rsid w:val="00EA2519"/>
    <w:rsid w:val="00EA288F"/>
    <w:rsid w:val="00EA29D7"/>
    <w:rsid w:val="00EA2FEC"/>
    <w:rsid w:val="00EA37C2"/>
    <w:rsid w:val="00EA45E7"/>
    <w:rsid w:val="00EA4F34"/>
    <w:rsid w:val="00EA5139"/>
    <w:rsid w:val="00EA6A14"/>
    <w:rsid w:val="00EA7384"/>
    <w:rsid w:val="00EA77AA"/>
    <w:rsid w:val="00EA7BE3"/>
    <w:rsid w:val="00EB004F"/>
    <w:rsid w:val="00EB0D0A"/>
    <w:rsid w:val="00EB1C74"/>
    <w:rsid w:val="00EB1D8F"/>
    <w:rsid w:val="00EB1E03"/>
    <w:rsid w:val="00EB2578"/>
    <w:rsid w:val="00EB267A"/>
    <w:rsid w:val="00EB2931"/>
    <w:rsid w:val="00EB3E53"/>
    <w:rsid w:val="00EB418E"/>
    <w:rsid w:val="00EB41F0"/>
    <w:rsid w:val="00EB4E9A"/>
    <w:rsid w:val="00EB58B1"/>
    <w:rsid w:val="00EB58B4"/>
    <w:rsid w:val="00EB5911"/>
    <w:rsid w:val="00EB5DE8"/>
    <w:rsid w:val="00EB625D"/>
    <w:rsid w:val="00EB67C6"/>
    <w:rsid w:val="00EB6EE3"/>
    <w:rsid w:val="00EB74EA"/>
    <w:rsid w:val="00EB74FE"/>
    <w:rsid w:val="00EB7667"/>
    <w:rsid w:val="00EB7B61"/>
    <w:rsid w:val="00EB7E3B"/>
    <w:rsid w:val="00EC173A"/>
    <w:rsid w:val="00EC2623"/>
    <w:rsid w:val="00EC2A49"/>
    <w:rsid w:val="00EC2A89"/>
    <w:rsid w:val="00EC334E"/>
    <w:rsid w:val="00EC3ACD"/>
    <w:rsid w:val="00EC4BA1"/>
    <w:rsid w:val="00EC5136"/>
    <w:rsid w:val="00EC5BCF"/>
    <w:rsid w:val="00EC6790"/>
    <w:rsid w:val="00EC6C9B"/>
    <w:rsid w:val="00EC70BA"/>
    <w:rsid w:val="00EC759F"/>
    <w:rsid w:val="00EC7E37"/>
    <w:rsid w:val="00ED07E4"/>
    <w:rsid w:val="00ED0932"/>
    <w:rsid w:val="00ED09B5"/>
    <w:rsid w:val="00ED0B5B"/>
    <w:rsid w:val="00ED15FB"/>
    <w:rsid w:val="00ED1855"/>
    <w:rsid w:val="00ED1B44"/>
    <w:rsid w:val="00ED35B7"/>
    <w:rsid w:val="00ED3C78"/>
    <w:rsid w:val="00ED3E0A"/>
    <w:rsid w:val="00ED4240"/>
    <w:rsid w:val="00ED4BDD"/>
    <w:rsid w:val="00ED6542"/>
    <w:rsid w:val="00ED6F97"/>
    <w:rsid w:val="00ED7DD2"/>
    <w:rsid w:val="00ED7FE8"/>
    <w:rsid w:val="00EE01D0"/>
    <w:rsid w:val="00EE052E"/>
    <w:rsid w:val="00EE0B49"/>
    <w:rsid w:val="00EE19C9"/>
    <w:rsid w:val="00EE2655"/>
    <w:rsid w:val="00EE298E"/>
    <w:rsid w:val="00EE31C6"/>
    <w:rsid w:val="00EE3D57"/>
    <w:rsid w:val="00EE3FF5"/>
    <w:rsid w:val="00EE4A16"/>
    <w:rsid w:val="00EE4E79"/>
    <w:rsid w:val="00EE51D9"/>
    <w:rsid w:val="00EE583F"/>
    <w:rsid w:val="00EE5B08"/>
    <w:rsid w:val="00EE61DD"/>
    <w:rsid w:val="00EE6577"/>
    <w:rsid w:val="00EE68D3"/>
    <w:rsid w:val="00EE6950"/>
    <w:rsid w:val="00EE7C15"/>
    <w:rsid w:val="00EF013B"/>
    <w:rsid w:val="00EF06CD"/>
    <w:rsid w:val="00EF1582"/>
    <w:rsid w:val="00EF1AB4"/>
    <w:rsid w:val="00EF28D7"/>
    <w:rsid w:val="00EF2902"/>
    <w:rsid w:val="00EF3AB1"/>
    <w:rsid w:val="00EF41F4"/>
    <w:rsid w:val="00EF4A6A"/>
    <w:rsid w:val="00EF4A88"/>
    <w:rsid w:val="00EF4AE4"/>
    <w:rsid w:val="00EF53E0"/>
    <w:rsid w:val="00EF5D4C"/>
    <w:rsid w:val="00EF643B"/>
    <w:rsid w:val="00EF69BC"/>
    <w:rsid w:val="00EF7194"/>
    <w:rsid w:val="00EF7946"/>
    <w:rsid w:val="00EF79AC"/>
    <w:rsid w:val="00EF7AF3"/>
    <w:rsid w:val="00EF7E9E"/>
    <w:rsid w:val="00F00071"/>
    <w:rsid w:val="00F004BD"/>
    <w:rsid w:val="00F00CAF"/>
    <w:rsid w:val="00F00E64"/>
    <w:rsid w:val="00F01244"/>
    <w:rsid w:val="00F01F13"/>
    <w:rsid w:val="00F02046"/>
    <w:rsid w:val="00F025AD"/>
    <w:rsid w:val="00F02DA0"/>
    <w:rsid w:val="00F034BE"/>
    <w:rsid w:val="00F04881"/>
    <w:rsid w:val="00F048D3"/>
    <w:rsid w:val="00F04BDF"/>
    <w:rsid w:val="00F04BE3"/>
    <w:rsid w:val="00F05252"/>
    <w:rsid w:val="00F05452"/>
    <w:rsid w:val="00F05A8D"/>
    <w:rsid w:val="00F06DD7"/>
    <w:rsid w:val="00F06EC2"/>
    <w:rsid w:val="00F07468"/>
    <w:rsid w:val="00F07866"/>
    <w:rsid w:val="00F125BE"/>
    <w:rsid w:val="00F13096"/>
    <w:rsid w:val="00F13266"/>
    <w:rsid w:val="00F139C2"/>
    <w:rsid w:val="00F13A7C"/>
    <w:rsid w:val="00F13BC1"/>
    <w:rsid w:val="00F14555"/>
    <w:rsid w:val="00F146E1"/>
    <w:rsid w:val="00F1478A"/>
    <w:rsid w:val="00F1494C"/>
    <w:rsid w:val="00F14EDE"/>
    <w:rsid w:val="00F15684"/>
    <w:rsid w:val="00F15BC9"/>
    <w:rsid w:val="00F15D90"/>
    <w:rsid w:val="00F1635D"/>
    <w:rsid w:val="00F16D8C"/>
    <w:rsid w:val="00F17341"/>
    <w:rsid w:val="00F177DD"/>
    <w:rsid w:val="00F20856"/>
    <w:rsid w:val="00F209D7"/>
    <w:rsid w:val="00F20C18"/>
    <w:rsid w:val="00F22975"/>
    <w:rsid w:val="00F22D19"/>
    <w:rsid w:val="00F22FCD"/>
    <w:rsid w:val="00F235B2"/>
    <w:rsid w:val="00F23CFE"/>
    <w:rsid w:val="00F23F9F"/>
    <w:rsid w:val="00F2446C"/>
    <w:rsid w:val="00F24B5C"/>
    <w:rsid w:val="00F2516B"/>
    <w:rsid w:val="00F257B8"/>
    <w:rsid w:val="00F26500"/>
    <w:rsid w:val="00F2696A"/>
    <w:rsid w:val="00F279E4"/>
    <w:rsid w:val="00F27A94"/>
    <w:rsid w:val="00F3027B"/>
    <w:rsid w:val="00F305FA"/>
    <w:rsid w:val="00F314E4"/>
    <w:rsid w:val="00F315A0"/>
    <w:rsid w:val="00F315E5"/>
    <w:rsid w:val="00F31863"/>
    <w:rsid w:val="00F31A40"/>
    <w:rsid w:val="00F31B9B"/>
    <w:rsid w:val="00F3373D"/>
    <w:rsid w:val="00F36EE4"/>
    <w:rsid w:val="00F37461"/>
    <w:rsid w:val="00F374EB"/>
    <w:rsid w:val="00F37B5E"/>
    <w:rsid w:val="00F37EC6"/>
    <w:rsid w:val="00F40EA2"/>
    <w:rsid w:val="00F40FBC"/>
    <w:rsid w:val="00F41640"/>
    <w:rsid w:val="00F41B1D"/>
    <w:rsid w:val="00F4207D"/>
    <w:rsid w:val="00F4228B"/>
    <w:rsid w:val="00F422AE"/>
    <w:rsid w:val="00F42B4E"/>
    <w:rsid w:val="00F42C42"/>
    <w:rsid w:val="00F42CBD"/>
    <w:rsid w:val="00F4347D"/>
    <w:rsid w:val="00F4389C"/>
    <w:rsid w:val="00F43900"/>
    <w:rsid w:val="00F440DA"/>
    <w:rsid w:val="00F442F2"/>
    <w:rsid w:val="00F44A04"/>
    <w:rsid w:val="00F44A28"/>
    <w:rsid w:val="00F45361"/>
    <w:rsid w:val="00F45552"/>
    <w:rsid w:val="00F45DDF"/>
    <w:rsid w:val="00F4646D"/>
    <w:rsid w:val="00F4774A"/>
    <w:rsid w:val="00F47EB3"/>
    <w:rsid w:val="00F500B1"/>
    <w:rsid w:val="00F50701"/>
    <w:rsid w:val="00F50A4B"/>
    <w:rsid w:val="00F50F7B"/>
    <w:rsid w:val="00F51386"/>
    <w:rsid w:val="00F51B13"/>
    <w:rsid w:val="00F51C29"/>
    <w:rsid w:val="00F522C2"/>
    <w:rsid w:val="00F525EE"/>
    <w:rsid w:val="00F52963"/>
    <w:rsid w:val="00F52FF1"/>
    <w:rsid w:val="00F532E1"/>
    <w:rsid w:val="00F53512"/>
    <w:rsid w:val="00F54387"/>
    <w:rsid w:val="00F54D30"/>
    <w:rsid w:val="00F558A6"/>
    <w:rsid w:val="00F55A1C"/>
    <w:rsid w:val="00F55C08"/>
    <w:rsid w:val="00F56FD4"/>
    <w:rsid w:val="00F57299"/>
    <w:rsid w:val="00F57C90"/>
    <w:rsid w:val="00F60362"/>
    <w:rsid w:val="00F609AF"/>
    <w:rsid w:val="00F6113E"/>
    <w:rsid w:val="00F6146F"/>
    <w:rsid w:val="00F61508"/>
    <w:rsid w:val="00F61CA5"/>
    <w:rsid w:val="00F63A1F"/>
    <w:rsid w:val="00F63CD7"/>
    <w:rsid w:val="00F63D0A"/>
    <w:rsid w:val="00F641B4"/>
    <w:rsid w:val="00F641BD"/>
    <w:rsid w:val="00F655DF"/>
    <w:rsid w:val="00F67380"/>
    <w:rsid w:val="00F67996"/>
    <w:rsid w:val="00F67AE0"/>
    <w:rsid w:val="00F67CAA"/>
    <w:rsid w:val="00F67CC8"/>
    <w:rsid w:val="00F70C19"/>
    <w:rsid w:val="00F70C9D"/>
    <w:rsid w:val="00F71641"/>
    <w:rsid w:val="00F72E06"/>
    <w:rsid w:val="00F730EA"/>
    <w:rsid w:val="00F73434"/>
    <w:rsid w:val="00F73C89"/>
    <w:rsid w:val="00F7429A"/>
    <w:rsid w:val="00F74390"/>
    <w:rsid w:val="00F74443"/>
    <w:rsid w:val="00F7470E"/>
    <w:rsid w:val="00F74912"/>
    <w:rsid w:val="00F7492F"/>
    <w:rsid w:val="00F75763"/>
    <w:rsid w:val="00F76643"/>
    <w:rsid w:val="00F76804"/>
    <w:rsid w:val="00F76A1D"/>
    <w:rsid w:val="00F76D4A"/>
    <w:rsid w:val="00F8074C"/>
    <w:rsid w:val="00F8193C"/>
    <w:rsid w:val="00F81B56"/>
    <w:rsid w:val="00F82049"/>
    <w:rsid w:val="00F8229E"/>
    <w:rsid w:val="00F82F7C"/>
    <w:rsid w:val="00F834AD"/>
    <w:rsid w:val="00F8471D"/>
    <w:rsid w:val="00F85649"/>
    <w:rsid w:val="00F85756"/>
    <w:rsid w:val="00F8595A"/>
    <w:rsid w:val="00F85B24"/>
    <w:rsid w:val="00F86574"/>
    <w:rsid w:val="00F86A76"/>
    <w:rsid w:val="00F86CFE"/>
    <w:rsid w:val="00F87B14"/>
    <w:rsid w:val="00F87D2F"/>
    <w:rsid w:val="00F90762"/>
    <w:rsid w:val="00F907C2"/>
    <w:rsid w:val="00F909AE"/>
    <w:rsid w:val="00F918E6"/>
    <w:rsid w:val="00F91CF3"/>
    <w:rsid w:val="00F923F0"/>
    <w:rsid w:val="00F92520"/>
    <w:rsid w:val="00F92A49"/>
    <w:rsid w:val="00F936F9"/>
    <w:rsid w:val="00F93774"/>
    <w:rsid w:val="00F939C5"/>
    <w:rsid w:val="00F93BE3"/>
    <w:rsid w:val="00F93ED8"/>
    <w:rsid w:val="00F9459D"/>
    <w:rsid w:val="00F94E0C"/>
    <w:rsid w:val="00F96596"/>
    <w:rsid w:val="00F96FA2"/>
    <w:rsid w:val="00F97993"/>
    <w:rsid w:val="00FA166F"/>
    <w:rsid w:val="00FA1AD7"/>
    <w:rsid w:val="00FA21DD"/>
    <w:rsid w:val="00FA25D7"/>
    <w:rsid w:val="00FA2BBB"/>
    <w:rsid w:val="00FA302E"/>
    <w:rsid w:val="00FA3F5B"/>
    <w:rsid w:val="00FA5BCE"/>
    <w:rsid w:val="00FA5E48"/>
    <w:rsid w:val="00FA5EE0"/>
    <w:rsid w:val="00FA6B2C"/>
    <w:rsid w:val="00FA6CF4"/>
    <w:rsid w:val="00FA754E"/>
    <w:rsid w:val="00FA7851"/>
    <w:rsid w:val="00FA785E"/>
    <w:rsid w:val="00FA79AD"/>
    <w:rsid w:val="00FB16E3"/>
    <w:rsid w:val="00FB1DAD"/>
    <w:rsid w:val="00FB2845"/>
    <w:rsid w:val="00FB359F"/>
    <w:rsid w:val="00FB36B3"/>
    <w:rsid w:val="00FB3891"/>
    <w:rsid w:val="00FB44D9"/>
    <w:rsid w:val="00FB4796"/>
    <w:rsid w:val="00FB4D03"/>
    <w:rsid w:val="00FB5023"/>
    <w:rsid w:val="00FB503B"/>
    <w:rsid w:val="00FB523A"/>
    <w:rsid w:val="00FB52B7"/>
    <w:rsid w:val="00FB598B"/>
    <w:rsid w:val="00FB5F0D"/>
    <w:rsid w:val="00FB65EB"/>
    <w:rsid w:val="00FB68E1"/>
    <w:rsid w:val="00FB76DB"/>
    <w:rsid w:val="00FC04C1"/>
    <w:rsid w:val="00FC096E"/>
    <w:rsid w:val="00FC0B42"/>
    <w:rsid w:val="00FC1382"/>
    <w:rsid w:val="00FC1B89"/>
    <w:rsid w:val="00FC2039"/>
    <w:rsid w:val="00FC254C"/>
    <w:rsid w:val="00FC28C2"/>
    <w:rsid w:val="00FC31BA"/>
    <w:rsid w:val="00FC3469"/>
    <w:rsid w:val="00FC3494"/>
    <w:rsid w:val="00FC35E7"/>
    <w:rsid w:val="00FC3643"/>
    <w:rsid w:val="00FC440C"/>
    <w:rsid w:val="00FC46E1"/>
    <w:rsid w:val="00FC4772"/>
    <w:rsid w:val="00FC4C1B"/>
    <w:rsid w:val="00FC593B"/>
    <w:rsid w:val="00FC5D09"/>
    <w:rsid w:val="00FC6025"/>
    <w:rsid w:val="00FC6271"/>
    <w:rsid w:val="00FC689F"/>
    <w:rsid w:val="00FC695F"/>
    <w:rsid w:val="00FD02B2"/>
    <w:rsid w:val="00FD0B19"/>
    <w:rsid w:val="00FD0BCF"/>
    <w:rsid w:val="00FD0E00"/>
    <w:rsid w:val="00FD1627"/>
    <w:rsid w:val="00FD1E8D"/>
    <w:rsid w:val="00FD1F78"/>
    <w:rsid w:val="00FD3524"/>
    <w:rsid w:val="00FD359F"/>
    <w:rsid w:val="00FD3721"/>
    <w:rsid w:val="00FD3B85"/>
    <w:rsid w:val="00FD44AF"/>
    <w:rsid w:val="00FD4ABB"/>
    <w:rsid w:val="00FD4D71"/>
    <w:rsid w:val="00FD5474"/>
    <w:rsid w:val="00FD58AD"/>
    <w:rsid w:val="00FD5A21"/>
    <w:rsid w:val="00FD5AA3"/>
    <w:rsid w:val="00FD5C60"/>
    <w:rsid w:val="00FD6EA5"/>
    <w:rsid w:val="00FD7B23"/>
    <w:rsid w:val="00FE04CC"/>
    <w:rsid w:val="00FE05E1"/>
    <w:rsid w:val="00FE17A8"/>
    <w:rsid w:val="00FE1FF4"/>
    <w:rsid w:val="00FE2E5A"/>
    <w:rsid w:val="00FE3497"/>
    <w:rsid w:val="00FE35D4"/>
    <w:rsid w:val="00FE3BE0"/>
    <w:rsid w:val="00FE3E17"/>
    <w:rsid w:val="00FE452F"/>
    <w:rsid w:val="00FE54BB"/>
    <w:rsid w:val="00FE656A"/>
    <w:rsid w:val="00FE6741"/>
    <w:rsid w:val="00FE6B8C"/>
    <w:rsid w:val="00FE6E3F"/>
    <w:rsid w:val="00FE7239"/>
    <w:rsid w:val="00FE7DB9"/>
    <w:rsid w:val="00FF0929"/>
    <w:rsid w:val="00FF23C6"/>
    <w:rsid w:val="00FF26CC"/>
    <w:rsid w:val="00FF288A"/>
    <w:rsid w:val="00FF2A2A"/>
    <w:rsid w:val="00FF2B81"/>
    <w:rsid w:val="00FF3C5B"/>
    <w:rsid w:val="00FF4365"/>
    <w:rsid w:val="00FF4395"/>
    <w:rsid w:val="00FF4988"/>
    <w:rsid w:val="00FF4B1B"/>
    <w:rsid w:val="00FF4D09"/>
    <w:rsid w:val="00FF5188"/>
    <w:rsid w:val="00FF5636"/>
    <w:rsid w:val="00FF64F6"/>
    <w:rsid w:val="00FF6D08"/>
    <w:rsid w:val="00FF6FEB"/>
    <w:rsid w:val="00FF7075"/>
    <w:rsid w:val="00FF7870"/>
    <w:rsid w:val="034F463D"/>
    <w:rsid w:val="039E9088"/>
    <w:rsid w:val="04120F9F"/>
    <w:rsid w:val="0424F061"/>
    <w:rsid w:val="04422DD4"/>
    <w:rsid w:val="04550D55"/>
    <w:rsid w:val="04A12B3E"/>
    <w:rsid w:val="04AF8CE6"/>
    <w:rsid w:val="06288BC8"/>
    <w:rsid w:val="068BD5DC"/>
    <w:rsid w:val="06B24E75"/>
    <w:rsid w:val="06E7DBF8"/>
    <w:rsid w:val="07896E92"/>
    <w:rsid w:val="07A4DA55"/>
    <w:rsid w:val="07EBB5B2"/>
    <w:rsid w:val="084F3BBB"/>
    <w:rsid w:val="08D190D9"/>
    <w:rsid w:val="08ED8378"/>
    <w:rsid w:val="08F8F990"/>
    <w:rsid w:val="09253EF3"/>
    <w:rsid w:val="09F0ECB2"/>
    <w:rsid w:val="0A080E5D"/>
    <w:rsid w:val="0A10FF7C"/>
    <w:rsid w:val="0A30F4BC"/>
    <w:rsid w:val="0A94C9F1"/>
    <w:rsid w:val="0B2A916C"/>
    <w:rsid w:val="0B4DD810"/>
    <w:rsid w:val="0B6A68C5"/>
    <w:rsid w:val="0BCCC51D"/>
    <w:rsid w:val="0BE96663"/>
    <w:rsid w:val="0C4A383C"/>
    <w:rsid w:val="0C56E719"/>
    <w:rsid w:val="0D68F1D5"/>
    <w:rsid w:val="0DCC9534"/>
    <w:rsid w:val="0E5DFF63"/>
    <w:rsid w:val="0EAC2CF4"/>
    <w:rsid w:val="0F260007"/>
    <w:rsid w:val="0F8EE136"/>
    <w:rsid w:val="0FABC2FC"/>
    <w:rsid w:val="104F8031"/>
    <w:rsid w:val="10588688"/>
    <w:rsid w:val="1104FF44"/>
    <w:rsid w:val="1184F473"/>
    <w:rsid w:val="11873418"/>
    <w:rsid w:val="11F8A591"/>
    <w:rsid w:val="1222DE44"/>
    <w:rsid w:val="12551D32"/>
    <w:rsid w:val="125C8411"/>
    <w:rsid w:val="12A8A135"/>
    <w:rsid w:val="13892A81"/>
    <w:rsid w:val="139CB1F4"/>
    <w:rsid w:val="13BEAEA5"/>
    <w:rsid w:val="13D7EBB5"/>
    <w:rsid w:val="140DF247"/>
    <w:rsid w:val="14E577BD"/>
    <w:rsid w:val="1522A2A1"/>
    <w:rsid w:val="152F6F2A"/>
    <w:rsid w:val="1594FBE9"/>
    <w:rsid w:val="15E82E0D"/>
    <w:rsid w:val="16A1AFF1"/>
    <w:rsid w:val="16BFE619"/>
    <w:rsid w:val="170D337C"/>
    <w:rsid w:val="171D748F"/>
    <w:rsid w:val="177F3067"/>
    <w:rsid w:val="17ED204C"/>
    <w:rsid w:val="18001CDD"/>
    <w:rsid w:val="1839E6DD"/>
    <w:rsid w:val="18702317"/>
    <w:rsid w:val="18CBFAAE"/>
    <w:rsid w:val="18F257EB"/>
    <w:rsid w:val="19672DCA"/>
    <w:rsid w:val="1BFFE211"/>
    <w:rsid w:val="1CDEA961"/>
    <w:rsid w:val="1D06E2A8"/>
    <w:rsid w:val="1D1FEA43"/>
    <w:rsid w:val="1D3345E0"/>
    <w:rsid w:val="1D7E67FC"/>
    <w:rsid w:val="1DCA73CA"/>
    <w:rsid w:val="1F955C2C"/>
    <w:rsid w:val="1FF867E6"/>
    <w:rsid w:val="20227A9A"/>
    <w:rsid w:val="20F30ACF"/>
    <w:rsid w:val="2144CC88"/>
    <w:rsid w:val="216896FF"/>
    <w:rsid w:val="21B86593"/>
    <w:rsid w:val="2240175F"/>
    <w:rsid w:val="22835E31"/>
    <w:rsid w:val="23097A72"/>
    <w:rsid w:val="236025E5"/>
    <w:rsid w:val="23DDE570"/>
    <w:rsid w:val="2429DC2C"/>
    <w:rsid w:val="243D1DAB"/>
    <w:rsid w:val="24BAD670"/>
    <w:rsid w:val="24F5EBBD"/>
    <w:rsid w:val="25201506"/>
    <w:rsid w:val="2570ED02"/>
    <w:rsid w:val="25C898CD"/>
    <w:rsid w:val="2711166A"/>
    <w:rsid w:val="2739FD93"/>
    <w:rsid w:val="277A1ED2"/>
    <w:rsid w:val="27CA6AF0"/>
    <w:rsid w:val="287D7380"/>
    <w:rsid w:val="2882CDF4"/>
    <w:rsid w:val="28957524"/>
    <w:rsid w:val="29C4D86A"/>
    <w:rsid w:val="29F1A175"/>
    <w:rsid w:val="2A043166"/>
    <w:rsid w:val="2A1B3256"/>
    <w:rsid w:val="2A47D2B9"/>
    <w:rsid w:val="2A5841F1"/>
    <w:rsid w:val="2A5CA720"/>
    <w:rsid w:val="2B7C6E3F"/>
    <w:rsid w:val="2B8FFE75"/>
    <w:rsid w:val="2BF0872D"/>
    <w:rsid w:val="2BF87781"/>
    <w:rsid w:val="2CBA873E"/>
    <w:rsid w:val="2CE4386E"/>
    <w:rsid w:val="2D78A6D9"/>
    <w:rsid w:val="2D873AC6"/>
    <w:rsid w:val="2D9F64E6"/>
    <w:rsid w:val="2DB444E4"/>
    <w:rsid w:val="2E342B32"/>
    <w:rsid w:val="2EB9E7E5"/>
    <w:rsid w:val="2F843BA0"/>
    <w:rsid w:val="30287DA2"/>
    <w:rsid w:val="30E09A20"/>
    <w:rsid w:val="325F99A9"/>
    <w:rsid w:val="3262D2E5"/>
    <w:rsid w:val="32636AD4"/>
    <w:rsid w:val="3299900D"/>
    <w:rsid w:val="32D509FE"/>
    <w:rsid w:val="334E02D2"/>
    <w:rsid w:val="336AADF5"/>
    <w:rsid w:val="3391EF92"/>
    <w:rsid w:val="33D44F66"/>
    <w:rsid w:val="340BBAD0"/>
    <w:rsid w:val="34498DE5"/>
    <w:rsid w:val="3528DB1A"/>
    <w:rsid w:val="37552423"/>
    <w:rsid w:val="3761B88B"/>
    <w:rsid w:val="379C9400"/>
    <w:rsid w:val="3806D92A"/>
    <w:rsid w:val="382173F5"/>
    <w:rsid w:val="38707E4E"/>
    <w:rsid w:val="38A4CC6C"/>
    <w:rsid w:val="38F51814"/>
    <w:rsid w:val="38F590CE"/>
    <w:rsid w:val="3961DEEA"/>
    <w:rsid w:val="3976DEC6"/>
    <w:rsid w:val="39A17012"/>
    <w:rsid w:val="39DEF226"/>
    <w:rsid w:val="39FB1527"/>
    <w:rsid w:val="3ABECEEB"/>
    <w:rsid w:val="3BB21C14"/>
    <w:rsid w:val="3C008CD2"/>
    <w:rsid w:val="3CD7ED2F"/>
    <w:rsid w:val="3D2D0D23"/>
    <w:rsid w:val="3D369982"/>
    <w:rsid w:val="3DA4E00C"/>
    <w:rsid w:val="3DD1903C"/>
    <w:rsid w:val="3E022FD0"/>
    <w:rsid w:val="3E1C27B0"/>
    <w:rsid w:val="3E2B2CA0"/>
    <w:rsid w:val="3E62B3FF"/>
    <w:rsid w:val="3E9561A0"/>
    <w:rsid w:val="3E9B9144"/>
    <w:rsid w:val="3EF763D0"/>
    <w:rsid w:val="3F9D6BC7"/>
    <w:rsid w:val="3FA32C69"/>
    <w:rsid w:val="3FA75A4E"/>
    <w:rsid w:val="3FCAB070"/>
    <w:rsid w:val="3FCC0B24"/>
    <w:rsid w:val="3FF607A6"/>
    <w:rsid w:val="40608D63"/>
    <w:rsid w:val="40D2E67B"/>
    <w:rsid w:val="4153C872"/>
    <w:rsid w:val="41DF6241"/>
    <w:rsid w:val="42625545"/>
    <w:rsid w:val="426B5A68"/>
    <w:rsid w:val="429C4BD6"/>
    <w:rsid w:val="42B9A218"/>
    <w:rsid w:val="43E55FC5"/>
    <w:rsid w:val="4406B5AC"/>
    <w:rsid w:val="442EE416"/>
    <w:rsid w:val="45380244"/>
    <w:rsid w:val="45999458"/>
    <w:rsid w:val="47419979"/>
    <w:rsid w:val="47C3FD78"/>
    <w:rsid w:val="4951C2CD"/>
    <w:rsid w:val="49A12E8C"/>
    <w:rsid w:val="49A73931"/>
    <w:rsid w:val="49D3A817"/>
    <w:rsid w:val="49DB55A6"/>
    <w:rsid w:val="4A2BCC82"/>
    <w:rsid w:val="4A5229BF"/>
    <w:rsid w:val="4AABD7AA"/>
    <w:rsid w:val="4BEC1CC6"/>
    <w:rsid w:val="4C2D31F4"/>
    <w:rsid w:val="4D379910"/>
    <w:rsid w:val="4D47FBF9"/>
    <w:rsid w:val="4DA58B81"/>
    <w:rsid w:val="4E4F6E5B"/>
    <w:rsid w:val="4E7DA1F4"/>
    <w:rsid w:val="4EA5F47F"/>
    <w:rsid w:val="4F5A5319"/>
    <w:rsid w:val="4F976AE9"/>
    <w:rsid w:val="4FAD9AB6"/>
    <w:rsid w:val="4FC4C480"/>
    <w:rsid w:val="4FD76135"/>
    <w:rsid w:val="4FF6BAC5"/>
    <w:rsid w:val="5067CDD3"/>
    <w:rsid w:val="5088DE4F"/>
    <w:rsid w:val="509D4701"/>
    <w:rsid w:val="50B09368"/>
    <w:rsid w:val="519A2E82"/>
    <w:rsid w:val="51BD9E56"/>
    <w:rsid w:val="51F18624"/>
    <w:rsid w:val="533B7E2C"/>
    <w:rsid w:val="53EB2992"/>
    <w:rsid w:val="546CDE6C"/>
    <w:rsid w:val="54A14697"/>
    <w:rsid w:val="54D6E8BD"/>
    <w:rsid w:val="55A7837E"/>
    <w:rsid w:val="55C273EB"/>
    <w:rsid w:val="55D3884A"/>
    <w:rsid w:val="55FB2E69"/>
    <w:rsid w:val="563FFD60"/>
    <w:rsid w:val="56450880"/>
    <w:rsid w:val="575B7BE9"/>
    <w:rsid w:val="579E701F"/>
    <w:rsid w:val="57C08D47"/>
    <w:rsid w:val="584926D3"/>
    <w:rsid w:val="586FCB6F"/>
    <w:rsid w:val="58EB00AF"/>
    <w:rsid w:val="58FB109B"/>
    <w:rsid w:val="593EE146"/>
    <w:rsid w:val="599ACD08"/>
    <w:rsid w:val="599E29F9"/>
    <w:rsid w:val="5A036EF7"/>
    <w:rsid w:val="5A31B194"/>
    <w:rsid w:val="5A9FE980"/>
    <w:rsid w:val="5AAB2DE9"/>
    <w:rsid w:val="5B71AA5E"/>
    <w:rsid w:val="5C1DD1C9"/>
    <w:rsid w:val="5CDECD00"/>
    <w:rsid w:val="5DF18387"/>
    <w:rsid w:val="5DF7F7B6"/>
    <w:rsid w:val="5DFB18B2"/>
    <w:rsid w:val="5E39D30A"/>
    <w:rsid w:val="5E7C0230"/>
    <w:rsid w:val="5E880646"/>
    <w:rsid w:val="5EA59F52"/>
    <w:rsid w:val="608B5A96"/>
    <w:rsid w:val="610540D7"/>
    <w:rsid w:val="61E8BCC2"/>
    <w:rsid w:val="623C700B"/>
    <w:rsid w:val="6245748D"/>
    <w:rsid w:val="626A7519"/>
    <w:rsid w:val="627FDDD5"/>
    <w:rsid w:val="62FA00A8"/>
    <w:rsid w:val="631B6C2C"/>
    <w:rsid w:val="63C7293D"/>
    <w:rsid w:val="6472A06B"/>
    <w:rsid w:val="6564C3A6"/>
    <w:rsid w:val="65D49F93"/>
    <w:rsid w:val="6613ADFF"/>
    <w:rsid w:val="6640D6A8"/>
    <w:rsid w:val="6664B409"/>
    <w:rsid w:val="6778C496"/>
    <w:rsid w:val="679947BE"/>
    <w:rsid w:val="67A83FFE"/>
    <w:rsid w:val="69237653"/>
    <w:rsid w:val="6981AFB5"/>
    <w:rsid w:val="6A194445"/>
    <w:rsid w:val="6A82117E"/>
    <w:rsid w:val="6A94E274"/>
    <w:rsid w:val="6AEE2481"/>
    <w:rsid w:val="6B0541D0"/>
    <w:rsid w:val="6B93EC93"/>
    <w:rsid w:val="6B9CD3E8"/>
    <w:rsid w:val="6BA40BA5"/>
    <w:rsid w:val="6BDD4C2F"/>
    <w:rsid w:val="6C1DC17F"/>
    <w:rsid w:val="6D2A3E31"/>
    <w:rsid w:val="6D448588"/>
    <w:rsid w:val="6ECF92B2"/>
    <w:rsid w:val="6F0E0147"/>
    <w:rsid w:val="6F972DF7"/>
    <w:rsid w:val="6FB4B618"/>
    <w:rsid w:val="6FE8857F"/>
    <w:rsid w:val="7062140C"/>
    <w:rsid w:val="7080666D"/>
    <w:rsid w:val="70965585"/>
    <w:rsid w:val="70D585E9"/>
    <w:rsid w:val="710696AC"/>
    <w:rsid w:val="713EDDE7"/>
    <w:rsid w:val="71744263"/>
    <w:rsid w:val="7397F23F"/>
    <w:rsid w:val="73CDD417"/>
    <w:rsid w:val="742B7E4B"/>
    <w:rsid w:val="7439599A"/>
    <w:rsid w:val="7458544C"/>
    <w:rsid w:val="755371BF"/>
    <w:rsid w:val="756CC8A3"/>
    <w:rsid w:val="75DDE119"/>
    <w:rsid w:val="76486B4F"/>
    <w:rsid w:val="77080E55"/>
    <w:rsid w:val="770BE552"/>
    <w:rsid w:val="7753BE95"/>
    <w:rsid w:val="7778DF0D"/>
    <w:rsid w:val="77AC173A"/>
    <w:rsid w:val="780C1000"/>
    <w:rsid w:val="7819AED7"/>
    <w:rsid w:val="7877130A"/>
    <w:rsid w:val="79EB157C"/>
    <w:rsid w:val="7A0516F0"/>
    <w:rsid w:val="7A9411D7"/>
    <w:rsid w:val="7B5254A9"/>
    <w:rsid w:val="7B5E095C"/>
    <w:rsid w:val="7B72BA0C"/>
    <w:rsid w:val="7B8C6035"/>
    <w:rsid w:val="7BD04DF4"/>
    <w:rsid w:val="7C0675D5"/>
    <w:rsid w:val="7C5942C4"/>
    <w:rsid w:val="7CB5DE95"/>
    <w:rsid w:val="7CEEC958"/>
    <w:rsid w:val="7CEF6B83"/>
    <w:rsid w:val="7D43A402"/>
    <w:rsid w:val="7ED3CFB9"/>
    <w:rsid w:val="7EE1F3D8"/>
    <w:rsid w:val="7FC562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86C2D"/>
  <w15:docId w15:val="{FB1BC662-0BB6-B742-B588-07B0F4F9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0D7"/>
    <w:pPr>
      <w:widowControl/>
      <w:autoSpaceDE/>
      <w:autoSpaceDN/>
    </w:pPr>
  </w:style>
  <w:style w:type="paragraph" w:styleId="Heading1">
    <w:name w:val="heading 1"/>
    <w:basedOn w:val="Normal"/>
    <w:uiPriority w:val="9"/>
    <w:qFormat/>
    <w:rsid w:val="00A12A55"/>
    <w:pPr>
      <w:widowControl w:val="0"/>
      <w:autoSpaceDE w:val="0"/>
      <w:autoSpaceDN w:val="0"/>
      <w:spacing w:after="240"/>
      <w:ind w:left="144"/>
      <w:jc w:val="center"/>
      <w:outlineLvl w:val="0"/>
    </w:pPr>
    <w:rPr>
      <w:rFonts w:cs="Calibri (Body)"/>
      <w:b/>
      <w:bCs/>
      <w:sz w:val="24"/>
      <w:szCs w:val="22"/>
      <w:lang w:bidi="en-US"/>
    </w:rPr>
  </w:style>
  <w:style w:type="paragraph" w:styleId="Heading2">
    <w:name w:val="heading 2"/>
    <w:basedOn w:val="Normal"/>
    <w:next w:val="Normal"/>
    <w:link w:val="Heading2Char"/>
    <w:uiPriority w:val="9"/>
    <w:unhideWhenUsed/>
    <w:qFormat/>
    <w:rsid w:val="00FB44D9"/>
    <w:pPr>
      <w:keepNext/>
      <w:keepLines/>
      <w:widowControl w:val="0"/>
      <w:numPr>
        <w:numId w:val="1"/>
      </w:numPr>
      <w:autoSpaceDE w:val="0"/>
      <w:autoSpaceDN w:val="0"/>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12A55"/>
    <w:pPr>
      <w:keepNext/>
      <w:keepLines/>
      <w:widowControl w:val="0"/>
      <w:autoSpaceDE w:val="0"/>
      <w:autoSpaceDN w:val="0"/>
      <w:spacing w:before="120" w:after="60"/>
      <w:outlineLvl w:val="2"/>
    </w:pPr>
    <w:rPr>
      <w:rFonts w:eastAsiaTheme="majorEastAsia" w:cstheme="majorBidi"/>
      <w:b/>
      <w:i/>
      <w:color w:val="000000" w:themeColor="text1"/>
      <w:szCs w:val="22"/>
    </w:rPr>
  </w:style>
  <w:style w:type="paragraph" w:styleId="Heading4">
    <w:name w:val="heading 4"/>
    <w:basedOn w:val="Normal"/>
    <w:next w:val="Normal"/>
    <w:link w:val="Heading4Char"/>
    <w:uiPriority w:val="9"/>
    <w:unhideWhenUsed/>
    <w:qFormat/>
    <w:rsid w:val="00050DC7"/>
    <w:pPr>
      <w:keepNext/>
      <w:keepLines/>
      <w:widowControl w:val="0"/>
      <w:autoSpaceDE w:val="0"/>
      <w:autoSpaceDN w:val="0"/>
      <w:spacing w:before="80"/>
      <w:ind w:left="288"/>
      <w:outlineLvl w:val="3"/>
    </w:pPr>
    <w:rPr>
      <w:rFonts w:eastAsiaTheme="majorEastAsia" w:cstheme="majorBidi"/>
      <w:i/>
      <w:i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13FD8"/>
    <w:pPr>
      <w:widowControl w:val="0"/>
      <w:autoSpaceDE w:val="0"/>
      <w:autoSpaceDN w:val="0"/>
      <w:spacing w:after="120"/>
    </w:pPr>
    <w:rPr>
      <w:rFonts w:cs="Calibri (Body)"/>
      <w:szCs w:val="22"/>
      <w:lang w:bidi="en-US"/>
    </w:rPr>
  </w:style>
  <w:style w:type="paragraph" w:styleId="ListParagraph">
    <w:name w:val="List Paragraph"/>
    <w:basedOn w:val="Normal"/>
    <w:uiPriority w:val="34"/>
    <w:qFormat/>
    <w:rsid w:val="00F05A8D"/>
    <w:pPr>
      <w:widowControl w:val="0"/>
      <w:autoSpaceDE w:val="0"/>
      <w:autoSpaceDN w:val="0"/>
      <w:ind w:left="1560" w:hanging="360"/>
    </w:pPr>
    <w:rPr>
      <w:rFonts w:cs="Calibri (Body)"/>
      <w:szCs w:val="22"/>
      <w:lang w:bidi="en-US"/>
    </w:rPr>
  </w:style>
  <w:style w:type="paragraph" w:customStyle="1" w:styleId="TableParagraph">
    <w:name w:val="Table Paragraph"/>
    <w:basedOn w:val="Normal"/>
    <w:uiPriority w:val="1"/>
    <w:qFormat/>
    <w:rsid w:val="00E4165D"/>
    <w:pPr>
      <w:widowControl w:val="0"/>
      <w:autoSpaceDE w:val="0"/>
      <w:autoSpaceDN w:val="0"/>
      <w:spacing w:before="115"/>
      <w:ind w:left="4"/>
    </w:pPr>
    <w:rPr>
      <w:rFonts w:cs="Calibri (Body)"/>
      <w:szCs w:val="22"/>
      <w:lang w:bidi="en-US"/>
    </w:rPr>
  </w:style>
  <w:style w:type="paragraph" w:styleId="Header">
    <w:name w:val="header"/>
    <w:basedOn w:val="Normal"/>
    <w:link w:val="HeaderChar"/>
    <w:uiPriority w:val="99"/>
    <w:unhideWhenUsed/>
    <w:rsid w:val="009516AA"/>
    <w:pPr>
      <w:widowControl w:val="0"/>
      <w:tabs>
        <w:tab w:val="center" w:pos="4680"/>
        <w:tab w:val="right" w:pos="9360"/>
      </w:tabs>
      <w:autoSpaceDE w:val="0"/>
      <w:autoSpaceDN w:val="0"/>
    </w:pPr>
    <w:rPr>
      <w:rFonts w:cs="Calibri (Body)"/>
      <w:szCs w:val="22"/>
    </w:rPr>
  </w:style>
  <w:style w:type="character" w:customStyle="1" w:styleId="BodyTextChar">
    <w:name w:val="Body Text Char"/>
    <w:basedOn w:val="DefaultParagraphFont"/>
    <w:link w:val="BodyText"/>
    <w:uiPriority w:val="1"/>
    <w:rsid w:val="00213FD8"/>
    <w:rPr>
      <w:rFonts w:cs="Calibri (Body)"/>
      <w:szCs w:val="22"/>
      <w:lang w:bidi="en-US"/>
    </w:rPr>
  </w:style>
  <w:style w:type="character" w:customStyle="1" w:styleId="HeaderChar">
    <w:name w:val="Header Char"/>
    <w:basedOn w:val="DefaultParagraphFont"/>
    <w:link w:val="Header"/>
    <w:uiPriority w:val="99"/>
    <w:rsid w:val="009516AA"/>
    <w:rPr>
      <w:rFonts w:cs="Calibri (Body)"/>
      <w:szCs w:val="22"/>
    </w:rPr>
  </w:style>
  <w:style w:type="paragraph" w:styleId="Footer">
    <w:name w:val="footer"/>
    <w:basedOn w:val="Normal"/>
    <w:link w:val="FooterChar"/>
    <w:uiPriority w:val="99"/>
    <w:unhideWhenUsed/>
    <w:rsid w:val="009516AA"/>
    <w:pPr>
      <w:widowControl w:val="0"/>
      <w:tabs>
        <w:tab w:val="center" w:pos="4680"/>
        <w:tab w:val="right" w:pos="9360"/>
      </w:tabs>
      <w:autoSpaceDE w:val="0"/>
      <w:autoSpaceDN w:val="0"/>
    </w:pPr>
    <w:rPr>
      <w:rFonts w:cs="Calibri (Body)"/>
      <w:szCs w:val="22"/>
    </w:rPr>
  </w:style>
  <w:style w:type="character" w:customStyle="1" w:styleId="FooterChar">
    <w:name w:val="Footer Char"/>
    <w:basedOn w:val="DefaultParagraphFont"/>
    <w:link w:val="Footer"/>
    <w:uiPriority w:val="99"/>
    <w:rsid w:val="009516AA"/>
    <w:rPr>
      <w:rFonts w:cs="Calibri (Body)"/>
      <w:szCs w:val="22"/>
    </w:rPr>
  </w:style>
  <w:style w:type="paragraph" w:styleId="BalloonText">
    <w:name w:val="Balloon Text"/>
    <w:basedOn w:val="Normal"/>
    <w:link w:val="BalloonTextChar"/>
    <w:uiPriority w:val="99"/>
    <w:semiHidden/>
    <w:unhideWhenUsed/>
    <w:rsid w:val="00B63615"/>
    <w:rPr>
      <w:sz w:val="18"/>
      <w:szCs w:val="18"/>
    </w:rPr>
  </w:style>
  <w:style w:type="character" w:customStyle="1" w:styleId="BalloonTextChar">
    <w:name w:val="Balloon Text Char"/>
    <w:basedOn w:val="DefaultParagraphFont"/>
    <w:link w:val="BalloonText"/>
    <w:uiPriority w:val="99"/>
    <w:semiHidden/>
    <w:rsid w:val="00B63615"/>
    <w:rPr>
      <w:rFonts w:ascii="Times New Roman" w:hAnsi="Times New Roman"/>
      <w:sz w:val="18"/>
      <w:szCs w:val="18"/>
    </w:rPr>
  </w:style>
  <w:style w:type="character" w:customStyle="1" w:styleId="Heading2Char">
    <w:name w:val="Heading 2 Char"/>
    <w:basedOn w:val="DefaultParagraphFont"/>
    <w:link w:val="Heading2"/>
    <w:uiPriority w:val="9"/>
    <w:rsid w:val="00FB44D9"/>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A12A55"/>
    <w:rPr>
      <w:rFonts w:eastAsiaTheme="majorEastAsia" w:cstheme="majorBidi"/>
      <w:b/>
      <w:i/>
      <w:color w:val="000000" w:themeColor="text1"/>
      <w:szCs w:val="22"/>
    </w:rPr>
  </w:style>
  <w:style w:type="character" w:customStyle="1" w:styleId="Heading4Char">
    <w:name w:val="Heading 4 Char"/>
    <w:basedOn w:val="DefaultParagraphFont"/>
    <w:link w:val="Heading4"/>
    <w:uiPriority w:val="9"/>
    <w:rsid w:val="00050DC7"/>
    <w:rPr>
      <w:rFonts w:eastAsiaTheme="majorEastAsia" w:cstheme="majorBidi"/>
      <w:i/>
      <w:iCs/>
      <w:color w:val="000000" w:themeColor="text1"/>
      <w:szCs w:val="22"/>
    </w:rPr>
  </w:style>
  <w:style w:type="paragraph" w:customStyle="1" w:styleId="EndNoteBibliographyTitle">
    <w:name w:val="EndNote Bibliography Title"/>
    <w:basedOn w:val="Normal"/>
    <w:link w:val="EndNoteBibliographyTitleChar"/>
    <w:rsid w:val="00B40A5F"/>
    <w:pPr>
      <w:widowControl w:val="0"/>
      <w:autoSpaceDE w:val="0"/>
      <w:autoSpaceDN w:val="0"/>
      <w:jc w:val="center"/>
    </w:pPr>
    <w:rPr>
      <w:noProof/>
      <w:sz w:val="22"/>
      <w:szCs w:val="22"/>
    </w:rPr>
  </w:style>
  <w:style w:type="character" w:customStyle="1" w:styleId="EndNoteBibliographyTitleChar">
    <w:name w:val="EndNote Bibliography Title Char"/>
    <w:basedOn w:val="DefaultParagraphFont"/>
    <w:link w:val="EndNoteBibliographyTitle"/>
    <w:rsid w:val="00B40A5F"/>
    <w:rPr>
      <w:noProof/>
      <w:sz w:val="22"/>
      <w:szCs w:val="22"/>
    </w:rPr>
  </w:style>
  <w:style w:type="paragraph" w:customStyle="1" w:styleId="EndNoteBibliography">
    <w:name w:val="EndNote Bibliography"/>
    <w:basedOn w:val="Normal"/>
    <w:link w:val="EndNoteBibliographyChar"/>
    <w:rsid w:val="001403B8"/>
    <w:pPr>
      <w:widowControl w:val="0"/>
      <w:autoSpaceDE w:val="0"/>
      <w:autoSpaceDN w:val="0"/>
      <w:ind w:left="432" w:hanging="432"/>
    </w:pPr>
    <w:rPr>
      <w:noProof/>
      <w:szCs w:val="22"/>
    </w:rPr>
  </w:style>
  <w:style w:type="character" w:customStyle="1" w:styleId="EndNoteBibliographyChar">
    <w:name w:val="EndNote Bibliography Char"/>
    <w:basedOn w:val="DefaultParagraphFont"/>
    <w:link w:val="EndNoteBibliography"/>
    <w:rsid w:val="001403B8"/>
    <w:rPr>
      <w:noProof/>
      <w:szCs w:val="22"/>
    </w:rPr>
  </w:style>
  <w:style w:type="paragraph" w:styleId="FootnoteText">
    <w:name w:val="footnote text"/>
    <w:basedOn w:val="Normal"/>
    <w:link w:val="FootnoteTextChar"/>
    <w:uiPriority w:val="99"/>
    <w:semiHidden/>
    <w:unhideWhenUsed/>
    <w:rsid w:val="00840045"/>
    <w:pPr>
      <w:widowControl w:val="0"/>
      <w:autoSpaceDE w:val="0"/>
      <w:autoSpaceDN w:val="0"/>
    </w:pPr>
    <w:rPr>
      <w:rFonts w:cs="Calibri (Body)"/>
      <w:sz w:val="16"/>
    </w:rPr>
  </w:style>
  <w:style w:type="character" w:customStyle="1" w:styleId="FootnoteTextChar">
    <w:name w:val="Footnote Text Char"/>
    <w:basedOn w:val="DefaultParagraphFont"/>
    <w:link w:val="FootnoteText"/>
    <w:uiPriority w:val="99"/>
    <w:semiHidden/>
    <w:rsid w:val="00840045"/>
    <w:rPr>
      <w:rFonts w:cs="Calibri (Body)"/>
      <w:sz w:val="16"/>
    </w:rPr>
  </w:style>
  <w:style w:type="character" w:styleId="FootnoteReference">
    <w:name w:val="footnote reference"/>
    <w:basedOn w:val="DefaultParagraphFont"/>
    <w:uiPriority w:val="99"/>
    <w:semiHidden/>
    <w:unhideWhenUsed/>
    <w:rsid w:val="0090107A"/>
    <w:rPr>
      <w:vertAlign w:val="superscript"/>
    </w:rPr>
  </w:style>
  <w:style w:type="paragraph" w:styleId="Caption">
    <w:name w:val="caption"/>
    <w:basedOn w:val="Normal"/>
    <w:next w:val="Normal"/>
    <w:uiPriority w:val="35"/>
    <w:unhideWhenUsed/>
    <w:qFormat/>
    <w:rsid w:val="001A2441"/>
    <w:pPr>
      <w:keepNext/>
      <w:widowControl w:val="0"/>
      <w:autoSpaceDE w:val="0"/>
      <w:autoSpaceDN w:val="0"/>
    </w:pPr>
    <w:rPr>
      <w:rFonts w:cs="Calibri (Body)"/>
      <w:iCs/>
      <w:color w:val="000000" w:themeColor="text1"/>
      <w:sz w:val="18"/>
      <w:szCs w:val="18"/>
    </w:rPr>
  </w:style>
  <w:style w:type="paragraph" w:styleId="Bibliography">
    <w:name w:val="Bibliography"/>
    <w:basedOn w:val="Normal"/>
    <w:next w:val="Normal"/>
    <w:uiPriority w:val="37"/>
    <w:unhideWhenUsed/>
    <w:rsid w:val="00EF41F4"/>
    <w:pPr>
      <w:widowControl w:val="0"/>
      <w:autoSpaceDE w:val="0"/>
      <w:autoSpaceDN w:val="0"/>
      <w:spacing w:after="60"/>
      <w:ind w:left="432" w:hanging="432"/>
    </w:pPr>
    <w:rPr>
      <w:rFonts w:cs="Calibri (Body)"/>
      <w:sz w:val="18"/>
      <w:szCs w:val="22"/>
    </w:rPr>
  </w:style>
  <w:style w:type="character" w:styleId="PageNumber">
    <w:name w:val="page number"/>
    <w:basedOn w:val="DefaultParagraphFont"/>
    <w:uiPriority w:val="99"/>
    <w:semiHidden/>
    <w:unhideWhenUsed/>
    <w:rsid w:val="001B4A3B"/>
  </w:style>
  <w:style w:type="character" w:styleId="CommentReference">
    <w:name w:val="annotation reference"/>
    <w:basedOn w:val="DefaultParagraphFont"/>
    <w:uiPriority w:val="99"/>
    <w:semiHidden/>
    <w:unhideWhenUsed/>
    <w:rsid w:val="00B66487"/>
    <w:rPr>
      <w:sz w:val="16"/>
      <w:szCs w:val="16"/>
    </w:rPr>
  </w:style>
  <w:style w:type="paragraph" w:styleId="CommentText">
    <w:name w:val="annotation text"/>
    <w:basedOn w:val="Normal"/>
    <w:link w:val="CommentTextChar"/>
    <w:uiPriority w:val="99"/>
    <w:unhideWhenUsed/>
    <w:rsid w:val="00B66487"/>
  </w:style>
  <w:style w:type="character" w:customStyle="1" w:styleId="CommentTextChar">
    <w:name w:val="Comment Text Char"/>
    <w:basedOn w:val="DefaultParagraphFont"/>
    <w:link w:val="CommentText"/>
    <w:uiPriority w:val="99"/>
    <w:rsid w:val="00B6648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66487"/>
    <w:rPr>
      <w:b/>
      <w:bCs/>
    </w:rPr>
  </w:style>
  <w:style w:type="character" w:customStyle="1" w:styleId="CommentSubjectChar">
    <w:name w:val="Comment Subject Char"/>
    <w:basedOn w:val="CommentTextChar"/>
    <w:link w:val="CommentSubject"/>
    <w:uiPriority w:val="99"/>
    <w:semiHidden/>
    <w:rsid w:val="00B66487"/>
    <w:rPr>
      <w:rFonts w:ascii="Arial" w:hAnsi="Arial"/>
      <w:b/>
      <w:bCs/>
      <w:sz w:val="20"/>
      <w:szCs w:val="20"/>
    </w:rPr>
  </w:style>
  <w:style w:type="paragraph" w:styleId="Revision">
    <w:name w:val="Revision"/>
    <w:hidden/>
    <w:uiPriority w:val="99"/>
    <w:semiHidden/>
    <w:rsid w:val="001F69DD"/>
    <w:pPr>
      <w:widowControl/>
      <w:autoSpaceDE/>
      <w:autoSpaceDN/>
    </w:pPr>
  </w:style>
  <w:style w:type="character" w:styleId="Hyperlink">
    <w:name w:val="Hyperlink"/>
    <w:basedOn w:val="DefaultParagraphFont"/>
    <w:uiPriority w:val="99"/>
    <w:unhideWhenUsed/>
    <w:rsid w:val="00464B83"/>
    <w:rPr>
      <w:color w:val="0000FF" w:themeColor="hyperlink"/>
      <w:u w:val="single"/>
    </w:rPr>
  </w:style>
  <w:style w:type="character" w:styleId="UnresolvedMention">
    <w:name w:val="Unresolved Mention"/>
    <w:basedOn w:val="DefaultParagraphFont"/>
    <w:uiPriority w:val="99"/>
    <w:semiHidden/>
    <w:unhideWhenUsed/>
    <w:rsid w:val="00464B83"/>
    <w:rPr>
      <w:color w:val="605E5C"/>
      <w:shd w:val="clear" w:color="auto" w:fill="E1DFDD"/>
    </w:rPr>
  </w:style>
  <w:style w:type="table" w:styleId="TableGrid">
    <w:name w:val="Table Grid"/>
    <w:basedOn w:val="TableNormal"/>
    <w:uiPriority w:val="59"/>
    <w:rsid w:val="00577E6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321876"/>
    <w:pPr>
      <w:spacing w:before="100" w:beforeAutospacing="1" w:after="100" w:afterAutospacing="1"/>
    </w:pPr>
  </w:style>
  <w:style w:type="numbering" w:customStyle="1" w:styleId="CurrentList1">
    <w:name w:val="Current List1"/>
    <w:uiPriority w:val="99"/>
    <w:rsid w:val="00F315A0"/>
    <w:pPr>
      <w:numPr>
        <w:numId w:val="4"/>
      </w:numPr>
    </w:pPr>
  </w:style>
  <w:style w:type="numbering" w:customStyle="1" w:styleId="CurrentList2">
    <w:name w:val="Current List2"/>
    <w:uiPriority w:val="99"/>
    <w:rsid w:val="00F315A0"/>
    <w:pPr>
      <w:numPr>
        <w:numId w:val="5"/>
      </w:numPr>
    </w:pPr>
  </w:style>
  <w:style w:type="numbering" w:customStyle="1" w:styleId="CurrentList3">
    <w:name w:val="Current List3"/>
    <w:uiPriority w:val="99"/>
    <w:rsid w:val="00F315A0"/>
    <w:pPr>
      <w:numPr>
        <w:numId w:val="6"/>
      </w:numPr>
    </w:pPr>
  </w:style>
  <w:style w:type="character" w:styleId="FollowedHyperlink">
    <w:name w:val="FollowedHyperlink"/>
    <w:basedOn w:val="DefaultParagraphFont"/>
    <w:uiPriority w:val="99"/>
    <w:semiHidden/>
    <w:unhideWhenUsed/>
    <w:rsid w:val="00FD44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4412">
      <w:bodyDiv w:val="1"/>
      <w:marLeft w:val="0"/>
      <w:marRight w:val="0"/>
      <w:marTop w:val="0"/>
      <w:marBottom w:val="0"/>
      <w:divBdr>
        <w:top w:val="none" w:sz="0" w:space="0" w:color="auto"/>
        <w:left w:val="none" w:sz="0" w:space="0" w:color="auto"/>
        <w:bottom w:val="none" w:sz="0" w:space="0" w:color="auto"/>
        <w:right w:val="none" w:sz="0" w:space="0" w:color="auto"/>
      </w:divBdr>
    </w:div>
    <w:div w:id="17894803">
      <w:bodyDiv w:val="1"/>
      <w:marLeft w:val="0"/>
      <w:marRight w:val="0"/>
      <w:marTop w:val="0"/>
      <w:marBottom w:val="0"/>
      <w:divBdr>
        <w:top w:val="none" w:sz="0" w:space="0" w:color="auto"/>
        <w:left w:val="none" w:sz="0" w:space="0" w:color="auto"/>
        <w:bottom w:val="none" w:sz="0" w:space="0" w:color="auto"/>
        <w:right w:val="none" w:sz="0" w:space="0" w:color="auto"/>
      </w:divBdr>
    </w:div>
    <w:div w:id="130680329">
      <w:bodyDiv w:val="1"/>
      <w:marLeft w:val="0"/>
      <w:marRight w:val="0"/>
      <w:marTop w:val="0"/>
      <w:marBottom w:val="0"/>
      <w:divBdr>
        <w:top w:val="none" w:sz="0" w:space="0" w:color="auto"/>
        <w:left w:val="none" w:sz="0" w:space="0" w:color="auto"/>
        <w:bottom w:val="none" w:sz="0" w:space="0" w:color="auto"/>
        <w:right w:val="none" w:sz="0" w:space="0" w:color="auto"/>
      </w:divBdr>
    </w:div>
    <w:div w:id="218593837">
      <w:bodyDiv w:val="1"/>
      <w:marLeft w:val="0"/>
      <w:marRight w:val="0"/>
      <w:marTop w:val="0"/>
      <w:marBottom w:val="0"/>
      <w:divBdr>
        <w:top w:val="none" w:sz="0" w:space="0" w:color="auto"/>
        <w:left w:val="none" w:sz="0" w:space="0" w:color="auto"/>
        <w:bottom w:val="none" w:sz="0" w:space="0" w:color="auto"/>
        <w:right w:val="none" w:sz="0" w:space="0" w:color="auto"/>
      </w:divBdr>
    </w:div>
    <w:div w:id="233201250">
      <w:bodyDiv w:val="1"/>
      <w:marLeft w:val="0"/>
      <w:marRight w:val="0"/>
      <w:marTop w:val="0"/>
      <w:marBottom w:val="0"/>
      <w:divBdr>
        <w:top w:val="none" w:sz="0" w:space="0" w:color="auto"/>
        <w:left w:val="none" w:sz="0" w:space="0" w:color="auto"/>
        <w:bottom w:val="none" w:sz="0" w:space="0" w:color="auto"/>
        <w:right w:val="none" w:sz="0" w:space="0" w:color="auto"/>
      </w:divBdr>
    </w:div>
    <w:div w:id="345600629">
      <w:bodyDiv w:val="1"/>
      <w:marLeft w:val="0"/>
      <w:marRight w:val="0"/>
      <w:marTop w:val="0"/>
      <w:marBottom w:val="0"/>
      <w:divBdr>
        <w:top w:val="none" w:sz="0" w:space="0" w:color="auto"/>
        <w:left w:val="none" w:sz="0" w:space="0" w:color="auto"/>
        <w:bottom w:val="none" w:sz="0" w:space="0" w:color="auto"/>
        <w:right w:val="none" w:sz="0" w:space="0" w:color="auto"/>
      </w:divBdr>
    </w:div>
    <w:div w:id="388038771">
      <w:bodyDiv w:val="1"/>
      <w:marLeft w:val="0"/>
      <w:marRight w:val="0"/>
      <w:marTop w:val="0"/>
      <w:marBottom w:val="0"/>
      <w:divBdr>
        <w:top w:val="none" w:sz="0" w:space="0" w:color="auto"/>
        <w:left w:val="none" w:sz="0" w:space="0" w:color="auto"/>
        <w:bottom w:val="none" w:sz="0" w:space="0" w:color="auto"/>
        <w:right w:val="none" w:sz="0" w:space="0" w:color="auto"/>
      </w:divBdr>
    </w:div>
    <w:div w:id="414523201">
      <w:bodyDiv w:val="1"/>
      <w:marLeft w:val="0"/>
      <w:marRight w:val="0"/>
      <w:marTop w:val="0"/>
      <w:marBottom w:val="0"/>
      <w:divBdr>
        <w:top w:val="none" w:sz="0" w:space="0" w:color="auto"/>
        <w:left w:val="none" w:sz="0" w:space="0" w:color="auto"/>
        <w:bottom w:val="none" w:sz="0" w:space="0" w:color="auto"/>
        <w:right w:val="none" w:sz="0" w:space="0" w:color="auto"/>
      </w:divBdr>
    </w:div>
    <w:div w:id="496580464">
      <w:bodyDiv w:val="1"/>
      <w:marLeft w:val="0"/>
      <w:marRight w:val="0"/>
      <w:marTop w:val="0"/>
      <w:marBottom w:val="0"/>
      <w:divBdr>
        <w:top w:val="none" w:sz="0" w:space="0" w:color="auto"/>
        <w:left w:val="none" w:sz="0" w:space="0" w:color="auto"/>
        <w:bottom w:val="none" w:sz="0" w:space="0" w:color="auto"/>
        <w:right w:val="none" w:sz="0" w:space="0" w:color="auto"/>
      </w:divBdr>
      <w:divsChild>
        <w:div w:id="1007366225">
          <w:marLeft w:val="720"/>
          <w:marRight w:val="0"/>
          <w:marTop w:val="0"/>
          <w:marBottom w:val="0"/>
          <w:divBdr>
            <w:top w:val="none" w:sz="0" w:space="0" w:color="auto"/>
            <w:left w:val="none" w:sz="0" w:space="0" w:color="auto"/>
            <w:bottom w:val="none" w:sz="0" w:space="0" w:color="auto"/>
            <w:right w:val="none" w:sz="0" w:space="0" w:color="auto"/>
          </w:divBdr>
        </w:div>
      </w:divsChild>
    </w:div>
    <w:div w:id="523784265">
      <w:bodyDiv w:val="1"/>
      <w:marLeft w:val="0"/>
      <w:marRight w:val="0"/>
      <w:marTop w:val="0"/>
      <w:marBottom w:val="0"/>
      <w:divBdr>
        <w:top w:val="none" w:sz="0" w:space="0" w:color="auto"/>
        <w:left w:val="none" w:sz="0" w:space="0" w:color="auto"/>
        <w:bottom w:val="none" w:sz="0" w:space="0" w:color="auto"/>
        <w:right w:val="none" w:sz="0" w:space="0" w:color="auto"/>
      </w:divBdr>
    </w:div>
    <w:div w:id="621350103">
      <w:bodyDiv w:val="1"/>
      <w:marLeft w:val="0"/>
      <w:marRight w:val="0"/>
      <w:marTop w:val="0"/>
      <w:marBottom w:val="0"/>
      <w:divBdr>
        <w:top w:val="none" w:sz="0" w:space="0" w:color="auto"/>
        <w:left w:val="none" w:sz="0" w:space="0" w:color="auto"/>
        <w:bottom w:val="none" w:sz="0" w:space="0" w:color="auto"/>
        <w:right w:val="none" w:sz="0" w:space="0" w:color="auto"/>
      </w:divBdr>
    </w:div>
    <w:div w:id="664282355">
      <w:bodyDiv w:val="1"/>
      <w:marLeft w:val="0"/>
      <w:marRight w:val="0"/>
      <w:marTop w:val="0"/>
      <w:marBottom w:val="0"/>
      <w:divBdr>
        <w:top w:val="none" w:sz="0" w:space="0" w:color="auto"/>
        <w:left w:val="none" w:sz="0" w:space="0" w:color="auto"/>
        <w:bottom w:val="none" w:sz="0" w:space="0" w:color="auto"/>
        <w:right w:val="none" w:sz="0" w:space="0" w:color="auto"/>
      </w:divBdr>
    </w:div>
    <w:div w:id="678390454">
      <w:bodyDiv w:val="1"/>
      <w:marLeft w:val="0"/>
      <w:marRight w:val="0"/>
      <w:marTop w:val="0"/>
      <w:marBottom w:val="0"/>
      <w:divBdr>
        <w:top w:val="none" w:sz="0" w:space="0" w:color="auto"/>
        <w:left w:val="none" w:sz="0" w:space="0" w:color="auto"/>
        <w:bottom w:val="none" w:sz="0" w:space="0" w:color="auto"/>
        <w:right w:val="none" w:sz="0" w:space="0" w:color="auto"/>
      </w:divBdr>
    </w:div>
    <w:div w:id="800656916">
      <w:bodyDiv w:val="1"/>
      <w:marLeft w:val="0"/>
      <w:marRight w:val="0"/>
      <w:marTop w:val="0"/>
      <w:marBottom w:val="0"/>
      <w:divBdr>
        <w:top w:val="none" w:sz="0" w:space="0" w:color="auto"/>
        <w:left w:val="none" w:sz="0" w:space="0" w:color="auto"/>
        <w:bottom w:val="none" w:sz="0" w:space="0" w:color="auto"/>
        <w:right w:val="none" w:sz="0" w:space="0" w:color="auto"/>
      </w:divBdr>
    </w:div>
    <w:div w:id="1017385526">
      <w:bodyDiv w:val="1"/>
      <w:marLeft w:val="0"/>
      <w:marRight w:val="0"/>
      <w:marTop w:val="0"/>
      <w:marBottom w:val="0"/>
      <w:divBdr>
        <w:top w:val="none" w:sz="0" w:space="0" w:color="auto"/>
        <w:left w:val="none" w:sz="0" w:space="0" w:color="auto"/>
        <w:bottom w:val="none" w:sz="0" w:space="0" w:color="auto"/>
        <w:right w:val="none" w:sz="0" w:space="0" w:color="auto"/>
      </w:divBdr>
    </w:div>
    <w:div w:id="1098331750">
      <w:bodyDiv w:val="1"/>
      <w:marLeft w:val="0"/>
      <w:marRight w:val="0"/>
      <w:marTop w:val="0"/>
      <w:marBottom w:val="0"/>
      <w:divBdr>
        <w:top w:val="none" w:sz="0" w:space="0" w:color="auto"/>
        <w:left w:val="none" w:sz="0" w:space="0" w:color="auto"/>
        <w:bottom w:val="none" w:sz="0" w:space="0" w:color="auto"/>
        <w:right w:val="none" w:sz="0" w:space="0" w:color="auto"/>
      </w:divBdr>
    </w:div>
    <w:div w:id="1215040842">
      <w:bodyDiv w:val="1"/>
      <w:marLeft w:val="0"/>
      <w:marRight w:val="0"/>
      <w:marTop w:val="0"/>
      <w:marBottom w:val="0"/>
      <w:divBdr>
        <w:top w:val="none" w:sz="0" w:space="0" w:color="auto"/>
        <w:left w:val="none" w:sz="0" w:space="0" w:color="auto"/>
        <w:bottom w:val="none" w:sz="0" w:space="0" w:color="auto"/>
        <w:right w:val="none" w:sz="0" w:space="0" w:color="auto"/>
      </w:divBdr>
    </w:div>
    <w:div w:id="1243678974">
      <w:bodyDiv w:val="1"/>
      <w:marLeft w:val="0"/>
      <w:marRight w:val="0"/>
      <w:marTop w:val="0"/>
      <w:marBottom w:val="0"/>
      <w:divBdr>
        <w:top w:val="none" w:sz="0" w:space="0" w:color="auto"/>
        <w:left w:val="none" w:sz="0" w:space="0" w:color="auto"/>
        <w:bottom w:val="none" w:sz="0" w:space="0" w:color="auto"/>
        <w:right w:val="none" w:sz="0" w:space="0" w:color="auto"/>
      </w:divBdr>
    </w:div>
    <w:div w:id="1261374785">
      <w:bodyDiv w:val="1"/>
      <w:marLeft w:val="0"/>
      <w:marRight w:val="0"/>
      <w:marTop w:val="0"/>
      <w:marBottom w:val="0"/>
      <w:divBdr>
        <w:top w:val="none" w:sz="0" w:space="0" w:color="auto"/>
        <w:left w:val="none" w:sz="0" w:space="0" w:color="auto"/>
        <w:bottom w:val="none" w:sz="0" w:space="0" w:color="auto"/>
        <w:right w:val="none" w:sz="0" w:space="0" w:color="auto"/>
      </w:divBdr>
      <w:divsChild>
        <w:div w:id="1477910912">
          <w:marLeft w:val="720"/>
          <w:marRight w:val="0"/>
          <w:marTop w:val="0"/>
          <w:marBottom w:val="0"/>
          <w:divBdr>
            <w:top w:val="none" w:sz="0" w:space="0" w:color="auto"/>
            <w:left w:val="none" w:sz="0" w:space="0" w:color="auto"/>
            <w:bottom w:val="none" w:sz="0" w:space="0" w:color="auto"/>
            <w:right w:val="none" w:sz="0" w:space="0" w:color="auto"/>
          </w:divBdr>
        </w:div>
      </w:divsChild>
    </w:div>
    <w:div w:id="1291209061">
      <w:bodyDiv w:val="1"/>
      <w:marLeft w:val="0"/>
      <w:marRight w:val="0"/>
      <w:marTop w:val="0"/>
      <w:marBottom w:val="0"/>
      <w:divBdr>
        <w:top w:val="none" w:sz="0" w:space="0" w:color="auto"/>
        <w:left w:val="none" w:sz="0" w:space="0" w:color="auto"/>
        <w:bottom w:val="none" w:sz="0" w:space="0" w:color="auto"/>
        <w:right w:val="none" w:sz="0" w:space="0" w:color="auto"/>
      </w:divBdr>
      <w:divsChild>
        <w:div w:id="1366635792">
          <w:marLeft w:val="720"/>
          <w:marRight w:val="0"/>
          <w:marTop w:val="0"/>
          <w:marBottom w:val="0"/>
          <w:divBdr>
            <w:top w:val="none" w:sz="0" w:space="0" w:color="auto"/>
            <w:left w:val="none" w:sz="0" w:space="0" w:color="auto"/>
            <w:bottom w:val="none" w:sz="0" w:space="0" w:color="auto"/>
            <w:right w:val="none" w:sz="0" w:space="0" w:color="auto"/>
          </w:divBdr>
        </w:div>
      </w:divsChild>
    </w:div>
    <w:div w:id="1329945765">
      <w:bodyDiv w:val="1"/>
      <w:marLeft w:val="0"/>
      <w:marRight w:val="0"/>
      <w:marTop w:val="0"/>
      <w:marBottom w:val="0"/>
      <w:divBdr>
        <w:top w:val="none" w:sz="0" w:space="0" w:color="auto"/>
        <w:left w:val="none" w:sz="0" w:space="0" w:color="auto"/>
        <w:bottom w:val="none" w:sz="0" w:space="0" w:color="auto"/>
        <w:right w:val="none" w:sz="0" w:space="0" w:color="auto"/>
      </w:divBdr>
    </w:div>
    <w:div w:id="1341278552">
      <w:bodyDiv w:val="1"/>
      <w:marLeft w:val="0"/>
      <w:marRight w:val="0"/>
      <w:marTop w:val="0"/>
      <w:marBottom w:val="0"/>
      <w:divBdr>
        <w:top w:val="none" w:sz="0" w:space="0" w:color="auto"/>
        <w:left w:val="none" w:sz="0" w:space="0" w:color="auto"/>
        <w:bottom w:val="none" w:sz="0" w:space="0" w:color="auto"/>
        <w:right w:val="none" w:sz="0" w:space="0" w:color="auto"/>
      </w:divBdr>
    </w:div>
    <w:div w:id="1345547882">
      <w:bodyDiv w:val="1"/>
      <w:marLeft w:val="0"/>
      <w:marRight w:val="0"/>
      <w:marTop w:val="0"/>
      <w:marBottom w:val="0"/>
      <w:divBdr>
        <w:top w:val="none" w:sz="0" w:space="0" w:color="auto"/>
        <w:left w:val="none" w:sz="0" w:space="0" w:color="auto"/>
        <w:bottom w:val="none" w:sz="0" w:space="0" w:color="auto"/>
        <w:right w:val="none" w:sz="0" w:space="0" w:color="auto"/>
      </w:divBdr>
    </w:div>
    <w:div w:id="1348168353">
      <w:bodyDiv w:val="1"/>
      <w:marLeft w:val="0"/>
      <w:marRight w:val="0"/>
      <w:marTop w:val="0"/>
      <w:marBottom w:val="0"/>
      <w:divBdr>
        <w:top w:val="none" w:sz="0" w:space="0" w:color="auto"/>
        <w:left w:val="none" w:sz="0" w:space="0" w:color="auto"/>
        <w:bottom w:val="none" w:sz="0" w:space="0" w:color="auto"/>
        <w:right w:val="none" w:sz="0" w:space="0" w:color="auto"/>
      </w:divBdr>
    </w:div>
    <w:div w:id="1453130721">
      <w:bodyDiv w:val="1"/>
      <w:marLeft w:val="0"/>
      <w:marRight w:val="0"/>
      <w:marTop w:val="0"/>
      <w:marBottom w:val="0"/>
      <w:divBdr>
        <w:top w:val="none" w:sz="0" w:space="0" w:color="auto"/>
        <w:left w:val="none" w:sz="0" w:space="0" w:color="auto"/>
        <w:bottom w:val="none" w:sz="0" w:space="0" w:color="auto"/>
        <w:right w:val="none" w:sz="0" w:space="0" w:color="auto"/>
      </w:divBdr>
    </w:div>
    <w:div w:id="1486698943">
      <w:bodyDiv w:val="1"/>
      <w:marLeft w:val="0"/>
      <w:marRight w:val="0"/>
      <w:marTop w:val="0"/>
      <w:marBottom w:val="0"/>
      <w:divBdr>
        <w:top w:val="none" w:sz="0" w:space="0" w:color="auto"/>
        <w:left w:val="none" w:sz="0" w:space="0" w:color="auto"/>
        <w:bottom w:val="none" w:sz="0" w:space="0" w:color="auto"/>
        <w:right w:val="none" w:sz="0" w:space="0" w:color="auto"/>
      </w:divBdr>
    </w:div>
    <w:div w:id="1653679544">
      <w:bodyDiv w:val="1"/>
      <w:marLeft w:val="0"/>
      <w:marRight w:val="0"/>
      <w:marTop w:val="0"/>
      <w:marBottom w:val="0"/>
      <w:divBdr>
        <w:top w:val="none" w:sz="0" w:space="0" w:color="auto"/>
        <w:left w:val="none" w:sz="0" w:space="0" w:color="auto"/>
        <w:bottom w:val="none" w:sz="0" w:space="0" w:color="auto"/>
        <w:right w:val="none" w:sz="0" w:space="0" w:color="auto"/>
      </w:divBdr>
    </w:div>
    <w:div w:id="1782991204">
      <w:bodyDiv w:val="1"/>
      <w:marLeft w:val="0"/>
      <w:marRight w:val="0"/>
      <w:marTop w:val="0"/>
      <w:marBottom w:val="0"/>
      <w:divBdr>
        <w:top w:val="none" w:sz="0" w:space="0" w:color="auto"/>
        <w:left w:val="none" w:sz="0" w:space="0" w:color="auto"/>
        <w:bottom w:val="none" w:sz="0" w:space="0" w:color="auto"/>
        <w:right w:val="none" w:sz="0" w:space="0" w:color="auto"/>
      </w:divBdr>
    </w:div>
    <w:div w:id="1854802924">
      <w:bodyDiv w:val="1"/>
      <w:marLeft w:val="0"/>
      <w:marRight w:val="0"/>
      <w:marTop w:val="0"/>
      <w:marBottom w:val="0"/>
      <w:divBdr>
        <w:top w:val="none" w:sz="0" w:space="0" w:color="auto"/>
        <w:left w:val="none" w:sz="0" w:space="0" w:color="auto"/>
        <w:bottom w:val="none" w:sz="0" w:space="0" w:color="auto"/>
        <w:right w:val="none" w:sz="0" w:space="0" w:color="auto"/>
      </w:divBdr>
    </w:div>
    <w:div w:id="1867405809">
      <w:bodyDiv w:val="1"/>
      <w:marLeft w:val="0"/>
      <w:marRight w:val="0"/>
      <w:marTop w:val="0"/>
      <w:marBottom w:val="0"/>
      <w:divBdr>
        <w:top w:val="none" w:sz="0" w:space="0" w:color="auto"/>
        <w:left w:val="none" w:sz="0" w:space="0" w:color="auto"/>
        <w:bottom w:val="none" w:sz="0" w:space="0" w:color="auto"/>
        <w:right w:val="none" w:sz="0" w:space="0" w:color="auto"/>
      </w:divBdr>
    </w:div>
    <w:div w:id="1881629430">
      <w:bodyDiv w:val="1"/>
      <w:marLeft w:val="0"/>
      <w:marRight w:val="0"/>
      <w:marTop w:val="0"/>
      <w:marBottom w:val="0"/>
      <w:divBdr>
        <w:top w:val="none" w:sz="0" w:space="0" w:color="auto"/>
        <w:left w:val="none" w:sz="0" w:space="0" w:color="auto"/>
        <w:bottom w:val="none" w:sz="0" w:space="0" w:color="auto"/>
        <w:right w:val="none" w:sz="0" w:space="0" w:color="auto"/>
      </w:divBdr>
      <w:divsChild>
        <w:div w:id="253129320">
          <w:marLeft w:val="720"/>
          <w:marRight w:val="0"/>
          <w:marTop w:val="0"/>
          <w:marBottom w:val="0"/>
          <w:divBdr>
            <w:top w:val="none" w:sz="0" w:space="0" w:color="auto"/>
            <w:left w:val="none" w:sz="0" w:space="0" w:color="auto"/>
            <w:bottom w:val="none" w:sz="0" w:space="0" w:color="auto"/>
            <w:right w:val="none" w:sz="0" w:space="0" w:color="auto"/>
          </w:divBdr>
        </w:div>
        <w:div w:id="310793896">
          <w:marLeft w:val="720"/>
          <w:marRight w:val="0"/>
          <w:marTop w:val="0"/>
          <w:marBottom w:val="0"/>
          <w:divBdr>
            <w:top w:val="none" w:sz="0" w:space="0" w:color="auto"/>
            <w:left w:val="none" w:sz="0" w:space="0" w:color="auto"/>
            <w:bottom w:val="none" w:sz="0" w:space="0" w:color="auto"/>
            <w:right w:val="none" w:sz="0" w:space="0" w:color="auto"/>
          </w:divBdr>
        </w:div>
        <w:div w:id="835657373">
          <w:marLeft w:val="720"/>
          <w:marRight w:val="0"/>
          <w:marTop w:val="0"/>
          <w:marBottom w:val="0"/>
          <w:divBdr>
            <w:top w:val="none" w:sz="0" w:space="0" w:color="auto"/>
            <w:left w:val="none" w:sz="0" w:space="0" w:color="auto"/>
            <w:bottom w:val="none" w:sz="0" w:space="0" w:color="auto"/>
            <w:right w:val="none" w:sz="0" w:space="0" w:color="auto"/>
          </w:divBdr>
        </w:div>
        <w:div w:id="1003237517">
          <w:marLeft w:val="720"/>
          <w:marRight w:val="0"/>
          <w:marTop w:val="0"/>
          <w:marBottom w:val="0"/>
          <w:divBdr>
            <w:top w:val="none" w:sz="0" w:space="0" w:color="auto"/>
            <w:left w:val="none" w:sz="0" w:space="0" w:color="auto"/>
            <w:bottom w:val="none" w:sz="0" w:space="0" w:color="auto"/>
            <w:right w:val="none" w:sz="0" w:space="0" w:color="auto"/>
          </w:divBdr>
        </w:div>
        <w:div w:id="1078329907">
          <w:marLeft w:val="720"/>
          <w:marRight w:val="0"/>
          <w:marTop w:val="0"/>
          <w:marBottom w:val="0"/>
          <w:divBdr>
            <w:top w:val="none" w:sz="0" w:space="0" w:color="auto"/>
            <w:left w:val="none" w:sz="0" w:space="0" w:color="auto"/>
            <w:bottom w:val="none" w:sz="0" w:space="0" w:color="auto"/>
            <w:right w:val="none" w:sz="0" w:space="0" w:color="auto"/>
          </w:divBdr>
        </w:div>
        <w:div w:id="1997224067">
          <w:marLeft w:val="720"/>
          <w:marRight w:val="0"/>
          <w:marTop w:val="0"/>
          <w:marBottom w:val="0"/>
          <w:divBdr>
            <w:top w:val="none" w:sz="0" w:space="0" w:color="auto"/>
            <w:left w:val="none" w:sz="0" w:space="0" w:color="auto"/>
            <w:bottom w:val="none" w:sz="0" w:space="0" w:color="auto"/>
            <w:right w:val="none" w:sz="0" w:space="0" w:color="auto"/>
          </w:divBdr>
        </w:div>
      </w:divsChild>
    </w:div>
    <w:div w:id="1911573427">
      <w:bodyDiv w:val="1"/>
      <w:marLeft w:val="0"/>
      <w:marRight w:val="0"/>
      <w:marTop w:val="0"/>
      <w:marBottom w:val="0"/>
      <w:divBdr>
        <w:top w:val="none" w:sz="0" w:space="0" w:color="auto"/>
        <w:left w:val="none" w:sz="0" w:space="0" w:color="auto"/>
        <w:bottom w:val="none" w:sz="0" w:space="0" w:color="auto"/>
        <w:right w:val="none" w:sz="0" w:space="0" w:color="auto"/>
      </w:divBdr>
    </w:div>
    <w:div w:id="1955942882">
      <w:bodyDiv w:val="1"/>
      <w:marLeft w:val="0"/>
      <w:marRight w:val="0"/>
      <w:marTop w:val="0"/>
      <w:marBottom w:val="0"/>
      <w:divBdr>
        <w:top w:val="none" w:sz="0" w:space="0" w:color="auto"/>
        <w:left w:val="none" w:sz="0" w:space="0" w:color="auto"/>
        <w:bottom w:val="none" w:sz="0" w:space="0" w:color="auto"/>
        <w:right w:val="none" w:sz="0" w:space="0" w:color="auto"/>
      </w:divBdr>
    </w:div>
    <w:div w:id="20735045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cori.org/research-results/about-our-research/research-methodology/pcori-methodology-standard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D6F6B3-C36C-B94E-984D-79CA63D34877}">
  <we:reference id="f518cb36-c901-4d52-a9e7-4331342e485d" version="1.1.0.0" store="EXCatalog" storeType="EXCatalog"/>
  <we:alternateReferences>
    <we:reference id="WA200001011"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90b7b2ba-0fc5-4702-8d2b-7397f2b1b211">Most Current Protocol</Notes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D39DAED4DD84D4A8E69F95399AB0B6C" ma:contentTypeVersion="7" ma:contentTypeDescription="Create a new document." ma:contentTypeScope="" ma:versionID="21a0ecfbb88c506db07623e5c5fa019d">
  <xsd:schema xmlns:xsd="http://www.w3.org/2001/XMLSchema" xmlns:xs="http://www.w3.org/2001/XMLSchema" xmlns:p="http://schemas.microsoft.com/office/2006/metadata/properties" xmlns:ns2="90b7b2ba-0fc5-4702-8d2b-7397f2b1b211" xmlns:ns3="65467c28-9bc8-42ae-b610-6791a9f9ca87" targetNamespace="http://schemas.microsoft.com/office/2006/metadata/properties" ma:root="true" ma:fieldsID="757c320c3d05e04e2ed6e7de2c31669d" ns2:_="" ns3:_="">
    <xsd:import namespace="90b7b2ba-0fc5-4702-8d2b-7397f2b1b211"/>
    <xsd:import namespace="65467c28-9bc8-42ae-b610-6791a9f9ca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Notes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b7b2ba-0fc5-4702-8d2b-7397f2b1b2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0" ma:index="14" nillable="true" ma:displayName="Notes" ma:internalName="Notes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467c28-9bc8-42ae-b610-6791a9f9ca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12EDD4-7886-49CD-8EAB-ABC3EA449A4B}">
  <ds:schemaRefs>
    <ds:schemaRef ds:uri="http://schemas.microsoft.com/office/2006/metadata/properties"/>
    <ds:schemaRef ds:uri="http://schemas.microsoft.com/office/infopath/2007/PartnerControls"/>
    <ds:schemaRef ds:uri="90b7b2ba-0fc5-4702-8d2b-7397f2b1b211"/>
  </ds:schemaRefs>
</ds:datastoreItem>
</file>

<file path=customXml/itemProps2.xml><?xml version="1.0" encoding="utf-8"?>
<ds:datastoreItem xmlns:ds="http://schemas.openxmlformats.org/officeDocument/2006/customXml" ds:itemID="{BA376D33-924C-4B32-90EE-8DBD9098E068}">
  <ds:schemaRefs>
    <ds:schemaRef ds:uri="http://schemas.microsoft.com/sharepoint/v3/contenttype/forms"/>
  </ds:schemaRefs>
</ds:datastoreItem>
</file>

<file path=customXml/itemProps3.xml><?xml version="1.0" encoding="utf-8"?>
<ds:datastoreItem xmlns:ds="http://schemas.openxmlformats.org/officeDocument/2006/customXml" ds:itemID="{674C8D59-C588-F946-A395-0D385DEE9C46}">
  <ds:schemaRefs>
    <ds:schemaRef ds:uri="http://schemas.openxmlformats.org/officeDocument/2006/bibliography"/>
  </ds:schemaRefs>
</ds:datastoreItem>
</file>

<file path=customXml/itemProps4.xml><?xml version="1.0" encoding="utf-8"?>
<ds:datastoreItem xmlns:ds="http://schemas.openxmlformats.org/officeDocument/2006/customXml" ds:itemID="{5DBA57CA-3C1B-4BC6-B365-AE708C5E5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b7b2ba-0fc5-4702-8d2b-7397f2b1b211"/>
    <ds:schemaRef ds:uri="65467c28-9bc8-42ae-b610-6791a9f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4245</Words>
  <Characters>24200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28389</CharactersWithSpaces>
  <SharedDoc>false</SharedDoc>
  <HyperlinkBase/>
  <HLinks>
    <vt:vector size="6" baseType="variant">
      <vt:variant>
        <vt:i4>2687023</vt:i4>
      </vt:variant>
      <vt:variant>
        <vt:i4>55</vt:i4>
      </vt:variant>
      <vt:variant>
        <vt:i4>0</vt:i4>
      </vt:variant>
      <vt:variant>
        <vt:i4>5</vt:i4>
      </vt:variant>
      <vt:variant>
        <vt:lpwstr>https://www.pcori.org/research-results/about-our-research/research-methodology/pcori-methodology-standards</vt:lpwstr>
      </vt:variant>
      <vt:variant>
        <vt:lpwstr>Systematic%20Reviews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grant</dc:creator>
  <cp:keywords/>
  <dc:description/>
  <cp:lastModifiedBy>m grant</cp:lastModifiedBy>
  <cp:revision>5</cp:revision>
  <cp:lastPrinted>2022-06-24T05:25:00Z</cp:lastPrinted>
  <dcterms:created xsi:type="dcterms:W3CDTF">2022-09-16T15:40:00Z</dcterms:created>
  <dcterms:modified xsi:type="dcterms:W3CDTF">2022-10-04T21:45:00Z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2018-12-13T10:00:00Z</vt:filetime>
  </property>
  <property fmtid="{D5CDD505-2E9C-101B-9397-08002B2CF9AE}" pid="3" name="Creator">
    <vt:lpwstr>Acrobat PDFMaker 11 for Word</vt:lpwstr>
  </property>
  <property fmtid="{D5CDD505-2E9C-101B-9397-08002B2CF9AE}" pid="4" name="LastSaved">
    <vt:filetime>2020-01-01T10:00:00Z</vt:filetime>
  </property>
  <property fmtid="{D5CDD505-2E9C-101B-9397-08002B2CF9AE}" pid="5" name="ContentTypeId">
    <vt:lpwstr>0x0101008D39DAED4DD84D4A8E69F95399AB0B6C</vt:lpwstr>
  </property>
  <property fmtid="{D5CDD505-2E9C-101B-9397-08002B2CF9AE}" pid="6" name="grammarly_documentId">
    <vt:lpwstr>documentId_1850</vt:lpwstr>
  </property>
  <property fmtid="{D5CDD505-2E9C-101B-9397-08002B2CF9AE}" pid="7" name="grammarly_documentContext">
    <vt:lpwstr>{"goals":[],"domain":"general","emotions":[],"dialect":"american"}</vt:lpwstr>
  </property>
</Properties>
</file>