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Matthew D. Grossi, Ph.D.</w:t>
      </w:r>
    </w:p>
    <w:p>
      <w:pPr>
        <w:pStyle w:val="Subtitle"/>
      </w:pPr>
      <w:r>
        <w:t xml:space="preserve">Data Scientist</w:t>
      </w:r>
    </w:p>
    <w:p>
      <w:pPr>
        <w:pStyle w:val="FirstParagraph"/>
      </w:pPr>
      <w:hyperlink r:id="rId9">
        <w:r>
          <w:rPr>
            <w:rStyle w:val="Hyperlink"/>
          </w:rPr>
          <w:t xml:space="preserve">Email</w:t>
        </w:r>
      </w:hyperlink>
      <w:r>
        <w:t xml:space="preserve"> </w:t>
      </w:r>
      <w:r>
        <w:t xml:space="preserve">|</w:t>
      </w:r>
      <w:r>
        <w:t xml:space="preserve"> </w:t>
      </w:r>
      <w:hyperlink r:id="rId10">
        <w:r>
          <w:rPr>
            <w:rStyle w:val="Hyperlink"/>
          </w:rPr>
          <w:t xml:space="preserve">Website</w:t>
        </w:r>
      </w:hyperlink>
      <w:r>
        <w:t xml:space="preserve"> </w:t>
      </w:r>
      <w:r>
        <w:t xml:space="preserve">|</w:t>
      </w:r>
      <w:r>
        <w:t xml:space="preserve"> </w:t>
      </w:r>
      <w:hyperlink r:id="rId11">
        <w:r>
          <w:rPr>
            <w:rStyle w:val="Hyperlink"/>
          </w:rPr>
          <w:t xml:space="preserve">GitHub</w:t>
        </w:r>
      </w:hyperlink>
      <w:r>
        <w:t xml:space="preserve"> </w:t>
      </w:r>
      <w:r>
        <w:t xml:space="preserve">|</w:t>
      </w:r>
      <w:r>
        <w:t xml:space="preserve"> </w:t>
      </w:r>
      <w:hyperlink r:id="rId12">
        <w:r>
          <w:rPr>
            <w:rStyle w:val="Hyperlink"/>
          </w:rPr>
          <w:t xml:space="preserve">LinkedIn</w:t>
        </w:r>
      </w:hyperlink>
      <w:r>
        <w:t xml:space="preserve"> </w:t>
      </w:r>
      <w:r>
        <w:t xml:space="preserve">|</w:t>
      </w:r>
      <w:r>
        <w:t xml:space="preserve"> </w:t>
      </w:r>
      <w:hyperlink r:id="rId13">
        <w:r>
          <w:rPr>
            <w:rStyle w:val="Hyperlink"/>
          </w:rPr>
          <w:t xml:space="preserve">ORCID</w:t>
        </w:r>
      </w:hyperlink>
      <w:r>
        <w:t xml:space="preserve"> </w:t>
      </w:r>
      <w:r>
        <w:t xml:space="preserve">|</w:t>
      </w:r>
      <w:r>
        <w:t xml:space="preserve"> </w:t>
      </w:r>
      <w:hyperlink r:id="rId14">
        <w:r>
          <w:rPr>
            <w:rStyle w:val="Hyperlink"/>
          </w:rPr>
          <w:t xml:space="preserve">ResearchGate</w:t>
        </w:r>
      </w:hyperlink>
    </w:p>
    <w:bookmarkStart w:id="16" w:name="X4b776b880636ad0b8f5e3b0f140f66e4b5a2023"/>
    <w:p>
      <w:pPr>
        <w:pStyle w:val="Heading1"/>
      </w:pPr>
      <w:r>
        <w:t xml:space="preserve"> </w:t>
      </w:r>
      <w:r>
        <w:t xml:space="preserve">Professional Experience</w:t>
      </w:r>
    </w:p>
    <w:bookmarkStart w:id="15" w:name="experience"/>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Data Scientist</w:t>
            </w:r>
            <w:r>
              <w:t xml:space="preserve"> </w:t>
            </w:r>
            <w:r>
              <w:t xml:space="preserve">(ZP-1301-04)</w:t>
            </w:r>
            <w:r>
              <w:t xml:space="preserve"> </w:t>
            </w:r>
            <w:r>
              <w:t xml:space="preserve"> </w:t>
            </w:r>
            <w:r>
              <w:rPr>
                <w:i/>
                <w:iCs/>
              </w:rPr>
              <w:t xml:space="preserve">NOAA Southeast Fisheries Science Center (SEFSC), Beaufort, NC</w:t>
            </w:r>
          </w:p>
        </w:tc>
        <w:tc>
          <w:tcPr/>
          <w:p>
            <w:pPr>
              <w:pStyle w:val="Compact"/>
              <w:jc w:val="right"/>
            </w:pPr>
            <w:r>
              <w:rPr>
                <w:b/>
                <w:bCs/>
              </w:rPr>
              <w:t xml:space="preserve">Jan 2023–present</w:t>
            </w:r>
            <w:r>
              <w:t xml:space="preserve"> </w:t>
            </w:r>
            <w:r>
              <w:t xml:space="preserve"> </w:t>
            </w:r>
            <w:r>
              <w:rPr>
                <w:i/>
                <w:iCs/>
              </w:rPr>
              <w:t xml:space="preserve">40 hours per week</w:t>
            </w:r>
          </w:p>
        </w:tc>
      </w:tr>
    </w:tbl>
    <w:p>
      <w:pPr>
        <w:pStyle w:val="Compact"/>
        <w:numPr>
          <w:ilvl w:val="0"/>
          <w:numId w:val="1001"/>
        </w:numPr>
      </w:pPr>
      <w:r>
        <w:rPr>
          <w:b/>
          <w:bCs/>
        </w:rPr>
        <w:t xml:space="preserve">LCDP:</w:t>
      </w:r>
      <w:r>
        <w:t xml:space="preserve"> </w:t>
      </w:r>
      <w:r>
        <w:t xml:space="preserve">Competitively selected to participate in NOAA’s Leadership Competencies Developement Program (LCDP) Cohort 14 (Sep 2026–Feb 2028)</w:t>
      </w:r>
    </w:p>
    <w:p>
      <w:pPr>
        <w:pStyle w:val="Compact"/>
        <w:numPr>
          <w:ilvl w:val="0"/>
          <w:numId w:val="1001"/>
        </w:numPr>
      </w:pPr>
      <w:r>
        <w:t xml:space="preserve">Overseeing the development and deployment of computer vision machine learning algorithms to automate object detection, tracking, species identification, and fish aging from images and stereo video by bridging multidisciplinary federal, academic, and industry partners and spearheading transition planning within the SEFSC. Awarded $80k to operationalize these models to increase data processing efficiency by up to 50%, reduce manual processing and annotation time by up to 90%, and save over $0.5M annually.</w:t>
      </w:r>
    </w:p>
    <w:p>
      <w:pPr>
        <w:pStyle w:val="Compact"/>
        <w:numPr>
          <w:ilvl w:val="0"/>
          <w:numId w:val="1001"/>
        </w:numPr>
      </w:pPr>
      <w:r>
        <w:t xml:space="preserve">Leading a 3-year $768k collaborative initiative across five Divisions to bridge scientists, data users, and IT to modernize SEFSC data infrastructure and address bottlenecks through consolidation and data warehousing strategies aligned with FAIR data principles and data governance best practices (competitive funding award).</w:t>
      </w:r>
    </w:p>
    <w:p>
      <w:pPr>
        <w:pStyle w:val="Compact"/>
        <w:numPr>
          <w:ilvl w:val="0"/>
          <w:numId w:val="1001"/>
        </w:numPr>
      </w:pPr>
      <w:r>
        <w:t xml:space="preserve">Collaborating across six regional Science Centers to replace siloed data management practices with national solutions to common problems, streamline data pipelines, automate workflows, and minimize duplicated technological efforts. Stood up GCP cloud-based high-performance video and image analysis software to scale up data processing capabilities of 30 TB (1000 hrs) of annual underwater survey video data. Stood up cloud storage to enable public data access (GCP).</w:t>
      </w:r>
    </w:p>
    <w:p>
      <w:pPr>
        <w:pStyle w:val="Compact"/>
        <w:numPr>
          <w:ilvl w:val="0"/>
          <w:numId w:val="1001"/>
        </w:numPr>
      </w:pPr>
      <w:r>
        <w:t xml:space="preserve">Leading Center-wide initiative to encourage innovation by documenting and implementing best practices (e.g., data governance), championing open science (e.g., GitHub, Quarto, Jupyter), and leading technical training in Python and machine learning.</w:t>
      </w:r>
    </w:p>
    <w:p>
      <w:pPr>
        <w:pStyle w:val="Compact"/>
        <w:numPr>
          <w:ilvl w:val="0"/>
          <w:numId w:val="1001"/>
        </w:numPr>
      </w:pPr>
      <w:r>
        <w:t xml:space="preserve">AWARDS: Three</w:t>
      </w:r>
      <w:r>
        <w:t xml:space="preserve"> </w:t>
      </w:r>
      <w:r>
        <w:t xml:space="preserve">“On the Spot”</w:t>
      </w:r>
      <w:r>
        <w:t xml:space="preserve"> </w:t>
      </w:r>
      <w:r>
        <w:t xml:space="preserve">awards (2024-2025) and four</w:t>
      </w:r>
      <w:r>
        <w:t xml:space="preserve"> </w:t>
      </w:r>
      <w:r>
        <w:t xml:space="preserve">“Shout-out”</w:t>
      </w:r>
      <w:r>
        <w:t xml:space="preserve"> </w:t>
      </w:r>
      <w:r>
        <w:t xml:space="preserve">recognitions (2023-2024). Ranked in top 30% of all FMC staff for annual performance (2024 and 2025)</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Uncrewed Systems (UxS) Data Coordinator</w:t>
            </w:r>
            <w:r>
              <w:t xml:space="preserve"> </w:t>
            </w:r>
            <w:r>
              <w:t xml:space="preserve">(ZP-1301-03)</w:t>
            </w:r>
            <w:r>
              <w:t xml:space="preserve"> </w:t>
            </w:r>
            <w:r>
              <w:t xml:space="preserve"> </w:t>
            </w:r>
            <w:r>
              <w:rPr>
                <w:i/>
                <w:iCs/>
              </w:rPr>
              <w:t xml:space="preserve">NOAA National Centers for Environmental Information (NCEI), Stennis Space Center, MS</w:t>
            </w:r>
          </w:p>
        </w:tc>
        <w:tc>
          <w:tcPr/>
          <w:p>
            <w:pPr>
              <w:pStyle w:val="Compact"/>
              <w:jc w:val="right"/>
            </w:pPr>
            <w:r>
              <w:rPr>
                <w:b/>
                <w:bCs/>
              </w:rPr>
              <w:t xml:space="preserve">Aug 2021–Jan 2023</w:t>
            </w:r>
            <w:r>
              <w:t xml:space="preserve"> </w:t>
            </w:r>
            <w:r>
              <w:t xml:space="preserve"> </w:t>
            </w:r>
            <w:r>
              <w:rPr>
                <w:i/>
                <w:iCs/>
              </w:rPr>
              <w:t xml:space="preserve">40 hours per week</w:t>
            </w:r>
          </w:p>
        </w:tc>
      </w:tr>
    </w:tbl>
    <w:p>
      <w:pPr>
        <w:pStyle w:val="Compact"/>
        <w:numPr>
          <w:ilvl w:val="0"/>
          <w:numId w:val="1002"/>
        </w:numPr>
      </w:pPr>
      <w:r>
        <w:t xml:space="preserve">Developed and documented a cloud-optimized, on-demand, automated data pipeline in AWS, reducing the data ingest-to-archive timeline from months to minutes. Demonstrated to Leadership cost, computation, and scalability benefits of cloud computing for data processing and storage by comparing lift-and-shift to refactored cloud migration methods and netCDF to Zarr data formats.</w:t>
      </w:r>
    </w:p>
    <w:p>
      <w:pPr>
        <w:pStyle w:val="Compact"/>
        <w:numPr>
          <w:ilvl w:val="0"/>
          <w:numId w:val="1002"/>
        </w:numPr>
      </w:pPr>
      <w:r>
        <w:t xml:space="preserve">Established a collaborative relationship between NCEI, another NOAA program office, and external partners to resolve long-standing data archival issues by leading the implementation of metadata standardization and controlled vocabularies to improve data FAIRness. Implemented the archival of delayed-mode ocean glider data for the first time, increasing public access to glider data by several-fold.</w:t>
      </w:r>
    </w:p>
    <w:p>
      <w:pPr>
        <w:pStyle w:val="Compact"/>
        <w:numPr>
          <w:ilvl w:val="0"/>
          <w:numId w:val="1002"/>
        </w:numPr>
      </w:pPr>
      <w:r>
        <w:t xml:space="preserve">Collaborated with the Navy to define metadata requirements for uncrewed systems platforms and develop joint metadata standards for data collection and dissemination leading to the development of a joint NOAA-Navy metadata schema to bolster data interoperability and streamline data sharing within the federal government.</w:t>
      </w:r>
    </w:p>
    <w:p>
      <w:pPr>
        <w:pStyle w:val="Compact"/>
        <w:numPr>
          <w:ilvl w:val="0"/>
          <w:numId w:val="1002"/>
        </w:numPr>
      </w:pPr>
      <w:r>
        <w:t xml:space="preserve">Served as NOAA federal representative and subject matter expert to Gulf Blue Navigator cohort of late-stage startup companies supporting the blue tech economy along the U.S. Gulf Coast.</w:t>
      </w:r>
    </w:p>
    <w:p>
      <w:pPr>
        <w:pStyle w:val="Compact"/>
        <w:numPr>
          <w:ilvl w:val="0"/>
          <w:numId w:val="1002"/>
        </w:numPr>
      </w:pPr>
      <w:r>
        <w:t xml:space="preserve">Served as sample data manager for R/V Okeanos Explorer cruise EX2107. Documented all samples collected during deep sea dives into database application and created Smithsonian labels for every specimen. Managed photographs, video frame grabs, and video snippets from two ROVs for all samples and specimens.</w:t>
      </w:r>
    </w:p>
    <w:p>
      <w:pPr>
        <w:pStyle w:val="Compact"/>
        <w:numPr>
          <w:ilvl w:val="0"/>
          <w:numId w:val="1002"/>
        </w:numPr>
      </w:pPr>
      <w:r>
        <w:t xml:space="preserve">Collaborated with the NOAA Office of Research Transition and Application to align research-to-operation transition planning with NCEI data management planning to help scientists and researchers throughout NOAA develop data management strategies commensurate with a project’s Technical Readiness Level.</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Research Assistant</w:t>
            </w:r>
            <w:r>
              <w:t xml:space="preserve"> </w:t>
            </w:r>
            <w:r>
              <w:t xml:space="preserve"> </w:t>
            </w:r>
            <w:r>
              <w:rPr>
                <w:i/>
                <w:iCs/>
              </w:rPr>
              <w:t xml:space="preserve">University of Miami, Key Biscayne, FL</w:t>
            </w:r>
          </w:p>
        </w:tc>
        <w:tc>
          <w:tcPr/>
          <w:p>
            <w:pPr>
              <w:pStyle w:val="Compact"/>
              <w:jc w:val="right"/>
            </w:pPr>
            <w:r>
              <w:rPr>
                <w:b/>
                <w:bCs/>
              </w:rPr>
              <w:t xml:space="preserve">Aug 2016–Aug 2021</w:t>
            </w:r>
            <w:r>
              <w:t xml:space="preserve"> </w:t>
            </w:r>
            <w:r>
              <w:t xml:space="preserve"> </w:t>
            </w:r>
            <w:r>
              <w:rPr>
                <w:i/>
                <w:iCs/>
              </w:rPr>
              <w:t xml:space="preserve">40 hours per week</w:t>
            </w:r>
          </w:p>
        </w:tc>
      </w:tr>
    </w:tbl>
    <w:p>
      <w:pPr>
        <w:pStyle w:val="Compact"/>
        <w:numPr>
          <w:ilvl w:val="0"/>
          <w:numId w:val="1003"/>
        </w:numPr>
      </w:pPr>
      <w:r>
        <w:t xml:space="preserve">Planned, organized, and executed research project developing computer vision neural network models in Python for predicting ocean drifter trajectory time series, reducing error by nearly 50% over conventional regression models in many cases and at lower computational cost than theory-based models. Tested methods included univariate and multivariate singular spectrum analysis models, unsupervised clustering algorithms (SciPy library), artificial neural networks, and computer vision convolutional neural networks (PyTorch).</w:t>
      </w:r>
    </w:p>
    <w:p>
      <w:pPr>
        <w:pStyle w:val="Compact"/>
        <w:numPr>
          <w:ilvl w:val="0"/>
          <w:numId w:val="1003"/>
        </w:numPr>
      </w:pPr>
      <w:r>
        <w:t xml:space="preserve">Delivered more than 15 oral presentations to both technical audiences at conferences, symposiums, and science meetings and to lay audiences at outreach events, in the local community, and in underprivileged school classrooms.</w:t>
      </w:r>
    </w:p>
    <w:p>
      <w:pPr>
        <w:pStyle w:val="Compact"/>
        <w:numPr>
          <w:ilvl w:val="0"/>
          <w:numId w:val="1003"/>
        </w:numPr>
      </w:pPr>
      <w:r>
        <w:t xml:space="preserve">Participated in a 3-week multi-institutional field campaign in the Gulf of Mexico utilizing a ship, small boats, uncrewed aerial vehicles, an uncrewed underwater vehicle, and 500 surface drifters to investigate the movement of material across the shelf, into coastal waters, and onto the shore in the Louisiana Bight, one of the largest coordinated oceanographic drifter deployment experiments to date at the time</w:t>
      </w:r>
    </w:p>
    <w:p>
      <w:pPr>
        <w:pStyle w:val="Compact"/>
        <w:numPr>
          <w:ilvl w:val="0"/>
          <w:numId w:val="1003"/>
        </w:numPr>
      </w:pPr>
      <w:r>
        <w:t xml:space="preserve">AWARDS: (1) University of Miami Center for Computational Science Graduate Fellow in support of student-proposed multi-disciplinary research, one of only two graduate students university-wide (2017). (2) Gulf of Mexico Research Initiative Scholar recognized as an “outstanding graduate student” conducting “vital research [that] contributes to improved understanding about the damage, response, and recovery following the Deepwater Horizon oil spill (2019). (3) Rosenstiel School TA Excellence Award based on nominations by and feedback from students and instructor (2019).</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Research Associate</w:t>
            </w:r>
            <w:r>
              <w:t xml:space="preserve"> </w:t>
            </w:r>
            <w:r>
              <w:t xml:space="preserve"> </w:t>
            </w:r>
            <w:r>
              <w:rPr>
                <w:i/>
                <w:iCs/>
              </w:rPr>
              <w:t xml:space="preserve">University of Massachusetts Dartmouth, New Bedford, MA</w:t>
            </w:r>
          </w:p>
        </w:tc>
        <w:tc>
          <w:tcPr/>
          <w:p>
            <w:pPr>
              <w:pStyle w:val="Compact"/>
              <w:jc w:val="right"/>
            </w:pPr>
            <w:r>
              <w:rPr>
                <w:b/>
                <w:bCs/>
              </w:rPr>
              <w:t xml:space="preserve">Sep 2014–Jul 2016</w:t>
            </w:r>
            <w:r>
              <w:t xml:space="preserve"> </w:t>
            </w:r>
            <w:r>
              <w:t xml:space="preserve"> </w:t>
            </w:r>
            <w:r>
              <w:rPr>
                <w:i/>
                <w:iCs/>
              </w:rPr>
              <w:t xml:space="preserve">40 hours per week</w:t>
            </w:r>
          </w:p>
        </w:tc>
      </w:tr>
    </w:tbl>
    <w:p>
      <w:pPr>
        <w:pStyle w:val="Compact"/>
        <w:numPr>
          <w:ilvl w:val="0"/>
          <w:numId w:val="1004"/>
        </w:numPr>
      </w:pPr>
      <w:r>
        <w:t xml:space="preserve">Implemented $130k NOAA Mid-Atlantic Regional Association Coastal Ocean Observing System ocean monitoring and research initiative by managing autonomous underwater glider missions and high-frequency (HF) marine radar throughout southeastern New England. Demonstrated ability to successfully and simultaneously manage multiple high-priority and time-sensitive projects.</w:t>
      </w:r>
    </w:p>
    <w:p>
      <w:pPr>
        <w:pStyle w:val="Compact"/>
        <w:numPr>
          <w:ilvl w:val="0"/>
          <w:numId w:val="1004"/>
        </w:numPr>
      </w:pPr>
      <w:r>
        <w:t xml:space="preserve">Managed end-to-end operations of three glider missions in two years, surpassing the lab goal of one deployment per year. - Maintained and operated four HF radar sites in the northeast region, exceeding the operational goal of having 80% of the network running 80% of the time.</w:t>
      </w:r>
    </w:p>
    <w:p>
      <w:pPr>
        <w:pStyle w:val="Compact"/>
        <w:numPr>
          <w:ilvl w:val="0"/>
          <w:numId w:val="1004"/>
        </w:numPr>
      </w:pPr>
      <w:r>
        <w:t xml:space="preserve">Recruited, trained, and supervised five student workers and community volunteers in the lab and field.</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Research Assistant</w:t>
            </w:r>
            <w:r>
              <w:t xml:space="preserve"> </w:t>
            </w:r>
            <w:r>
              <w:t xml:space="preserve"> </w:t>
            </w:r>
            <w:r>
              <w:rPr>
                <w:i/>
                <w:iCs/>
              </w:rPr>
              <w:t xml:space="preserve">University of Delaware, Lewes, DE</w:t>
            </w:r>
          </w:p>
        </w:tc>
        <w:tc>
          <w:tcPr/>
          <w:p>
            <w:pPr>
              <w:pStyle w:val="Compact"/>
              <w:jc w:val="right"/>
            </w:pPr>
            <w:r>
              <w:rPr>
                <w:b/>
                <w:bCs/>
              </w:rPr>
              <w:t xml:space="preserve">Jul 2008–Aug 2010</w:t>
            </w:r>
            <w:r>
              <w:t xml:space="preserve"> </w:t>
            </w:r>
            <w:r>
              <w:t xml:space="preserve"> </w:t>
            </w:r>
            <w:r>
              <w:rPr>
                <w:i/>
                <w:iCs/>
              </w:rPr>
              <w:t xml:space="preserve">40 hours per week</w:t>
            </w:r>
          </w:p>
        </w:tc>
      </w:tr>
    </w:tbl>
    <w:p>
      <w:pPr>
        <w:pStyle w:val="Compact"/>
        <w:numPr>
          <w:ilvl w:val="0"/>
          <w:numId w:val="1005"/>
        </w:numPr>
      </w:pPr>
      <w:r>
        <w:t xml:space="preserve">Developed a novel machine learning approach in R to predict ocean density profiles from satellite-derived surface observations using 300,000+ temperature-salinity profiles, ten global ocean remote sensing products, and neural networks.</w:t>
      </w:r>
    </w:p>
    <w:p>
      <w:pPr>
        <w:pStyle w:val="Compact"/>
        <w:numPr>
          <w:ilvl w:val="0"/>
          <w:numId w:val="1005"/>
        </w:numPr>
      </w:pPr>
      <w:r>
        <w:t xml:space="preserve">Delivered regular demonstrations of research and data products to &gt;1200 annual University visitors including elected officials, school groups, and community members using a state-of-the-art global data visualization display and Google Earth.</w:t>
      </w:r>
    </w:p>
    <w:p>
      <w:pPr>
        <w:pStyle w:val="Compact"/>
        <w:numPr>
          <w:ilvl w:val="0"/>
          <w:numId w:val="1005"/>
        </w:numPr>
      </w:pPr>
      <w:r>
        <w:t xml:space="preserve">Participated in week-long cruises aboard 146-foot coastal research vessel studying coastal water quality, dynamics, and primary productivity in the mid-Atlantic Bight, logging more than 80 days at sea.</w:t>
      </w:r>
    </w:p>
    <w:bookmarkEnd w:id="15"/>
    <w:bookmarkEnd w:id="16"/>
    <w:bookmarkStart w:id="18" w:name="X8ff9ab917b35de3f6087b1b30f9b26450c8419c"/>
    <w:p>
      <w:pPr>
        <w:pStyle w:val="Heading1"/>
      </w:pPr>
      <w:r>
        <w:t xml:space="preserve"> </w:t>
      </w:r>
      <w:r>
        <w:t xml:space="preserve">Education</w:t>
      </w:r>
    </w:p>
    <w:bookmarkStart w:id="17" w:name="education"/>
    <w:p>
      <w:pPr>
        <w:pStyle w:val="FirstParagraph"/>
      </w:pPr>
      <w:r>
        <w:rPr>
          <w:b/>
          <w:bCs/>
        </w:rPr>
        <w:t xml:space="preserve">Ph.D., Meteorology and Physical Oceanography</w:t>
      </w:r>
      <w:r>
        <w:t xml:space="preserve"> </w:t>
      </w:r>
      <w:r>
        <w:t xml:space="preserve">(65 credit hours)</w:t>
      </w:r>
      <w:r>
        <w:t xml:space="preserve"> </w:t>
      </w:r>
      <w:r>
        <w:rPr>
          <w:b/>
          <w:bCs/>
        </w:rPr>
        <w:t xml:space="preserve">2021</w:t>
      </w:r>
      <w:r>
        <w:br/>
      </w:r>
      <w:r>
        <w:t xml:space="preserve">GPA 3.96/4.00</w:t>
      </w:r>
      <w:r>
        <w:t xml:space="preserve"> </w:t>
      </w:r>
      <w:r>
        <w:rPr>
          <w:i/>
          <w:iCs/>
        </w:rPr>
        <w:t xml:space="preserve">University of Miami, Coral Gables, FL</w:t>
      </w:r>
      <w:r>
        <w:br/>
      </w:r>
      <w:r>
        <w:t xml:space="preserve">Dissertation:</w:t>
      </w:r>
      <w:r>
        <w:t xml:space="preserve"> </w:t>
      </w:r>
      <w:r>
        <w:t xml:space="preserve">“Lagrangian trajectory prediction using machine learning”</w:t>
      </w:r>
      <w:r>
        <w:t xml:space="preserve"> </w:t>
      </w:r>
      <w:r>
        <w:t xml:space="preserve">Graduate Honors: Award of Academic Merit</w:t>
      </w:r>
    </w:p>
    <w:p>
      <w:pPr>
        <w:pStyle w:val="BodyText"/>
      </w:pPr>
      <w:r>
        <w:rPr>
          <w:b/>
          <w:bCs/>
        </w:rPr>
        <w:t xml:space="preserve">M.S., Marine Studies: Oceanography</w:t>
      </w:r>
      <w:r>
        <w:t xml:space="preserve"> </w:t>
      </w:r>
      <w:r>
        <w:t xml:space="preserve">(36 credit hours)</w:t>
      </w:r>
      <w:r>
        <w:t xml:space="preserve"> </w:t>
      </w:r>
      <w:r>
        <w:rPr>
          <w:b/>
          <w:bCs/>
        </w:rPr>
        <w:t xml:space="preserve">2010</w:t>
      </w:r>
      <w:r>
        <w:br/>
      </w:r>
      <w:r>
        <w:t xml:space="preserve">GPA 3.85/4.00</w:t>
      </w:r>
      <w:r>
        <w:t xml:space="preserve"> </w:t>
      </w:r>
      <w:r>
        <w:rPr>
          <w:i/>
          <w:iCs/>
        </w:rPr>
        <w:t xml:space="preserve">University of Delaware, Newark, DE</w:t>
      </w:r>
    </w:p>
    <w:p>
      <w:pPr>
        <w:pStyle w:val="BodyText"/>
      </w:pPr>
      <w:r>
        <w:rPr>
          <w:b/>
          <w:bCs/>
        </w:rPr>
        <w:t xml:space="preserve">B.S., Physical Oceanography</w:t>
      </w:r>
      <w:r>
        <w:t xml:space="preserve"> </w:t>
      </w:r>
      <w:r>
        <w:t xml:space="preserve">(140 credit hours)</w:t>
      </w:r>
      <w:r>
        <w:t xml:space="preserve"> </w:t>
      </w:r>
      <w:r>
        <w:rPr>
          <w:b/>
          <w:bCs/>
        </w:rPr>
        <w:t xml:space="preserve">2008</w:t>
      </w:r>
      <w:r>
        <w:br/>
      </w:r>
      <w:r>
        <w:t xml:space="preserve">GPA 3.40/4.00</w:t>
      </w:r>
      <w:r>
        <w:t xml:space="preserve"> </w:t>
      </w:r>
      <w:r>
        <w:rPr>
          <w:i/>
          <w:iCs/>
        </w:rPr>
        <w:t xml:space="preserve">Florida Institute of Technology, Melbourne, FL</w:t>
      </w:r>
      <w:r>
        <w:br/>
      </w:r>
      <w:r>
        <w:t xml:space="preserve">Minor in Meteorology</w:t>
      </w:r>
      <w:r>
        <w:br/>
      </w:r>
      <w:r>
        <w:t xml:space="preserve">Undergraduate Research:</w:t>
      </w:r>
      <w:r>
        <w:t xml:space="preserve"> </w:t>
      </w:r>
      <w:r>
        <w:t xml:space="preserve">“Evaluation of the Real-Time Ocean Forecast System in Florida Atlantic Coastal Waters”</w:t>
      </w:r>
      <w:r>
        <w:t xml:space="preserve"> </w:t>
      </w:r>
      <w:r>
        <w:t xml:space="preserve">Graduate Honors:</w:t>
      </w:r>
      <w:r>
        <w:t xml:space="preserve"> </w:t>
      </w:r>
      <w:r>
        <w:rPr>
          <w:i/>
          <w:iCs/>
        </w:rPr>
        <w:t xml:space="preserve">cum laude</w:t>
      </w:r>
    </w:p>
    <w:bookmarkEnd w:id="17"/>
    <w:bookmarkEnd w:id="18"/>
    <w:bookmarkStart w:id="19" w:name="X43e43fe31b685020dad50cd3e625c17a6cd3bc7"/>
    <w:p>
      <w:pPr>
        <w:pStyle w:val="Heading1"/>
      </w:pPr>
      <w:r>
        <w:t xml:space="preserve"> </w:t>
      </w:r>
      <w:r>
        <w:t xml:space="preserve">Training</w:t>
      </w:r>
    </w:p>
    <w:p>
      <w:pPr>
        <w:pStyle w:val="Compact"/>
        <w:numPr>
          <w:ilvl w:val="0"/>
          <w:numId w:val="1006"/>
        </w:numPr>
      </w:pPr>
      <w:r>
        <w:t xml:space="preserve">Open Science and Mentoring with a Coach Approach training (NMFS Open Science/Openscapes, 2024-2026)</w:t>
      </w:r>
    </w:p>
    <w:p>
      <w:pPr>
        <w:pStyle w:val="Compact"/>
        <w:numPr>
          <w:ilvl w:val="0"/>
          <w:numId w:val="1006"/>
        </w:numPr>
      </w:pPr>
      <w:r>
        <w:t xml:space="preserve">Overcoming Unconscious Bias, Managing Projects and Virtual Teams, and Strategic Thinking training (2023-2024)</w:t>
      </w:r>
    </w:p>
    <w:p>
      <w:pPr>
        <w:pStyle w:val="Compact"/>
        <w:numPr>
          <w:ilvl w:val="0"/>
          <w:numId w:val="1006"/>
        </w:numPr>
      </w:pPr>
      <w:r>
        <w:t xml:space="preserve">Amazon Web Services Data Analytics Fundamentals and Cloud Practitioner Essentials courses (2021-2022)</w:t>
      </w:r>
    </w:p>
    <w:p>
      <w:pPr>
        <w:pStyle w:val="Compact"/>
        <w:numPr>
          <w:ilvl w:val="0"/>
          <w:numId w:val="1006"/>
        </w:numPr>
      </w:pPr>
      <w:r>
        <w:t xml:space="preserve">Data Visualization in Python course (2021)</w:t>
      </w:r>
    </w:p>
    <w:p>
      <w:pPr>
        <w:pStyle w:val="Compact"/>
        <w:numPr>
          <w:ilvl w:val="0"/>
          <w:numId w:val="1006"/>
        </w:numPr>
      </w:pPr>
      <w:r>
        <w:t xml:space="preserve">CODAR Basic Training Course, CODAR Ocean Sensors, Mountain View, CA (2015)</w:t>
      </w:r>
    </w:p>
    <w:p>
      <w:pPr>
        <w:pStyle w:val="Compact"/>
        <w:numPr>
          <w:ilvl w:val="0"/>
          <w:numId w:val="1006"/>
        </w:numPr>
      </w:pPr>
      <w:r>
        <w:t xml:space="preserve">Slocum Glider Operators Training, Teledyne Technologies, Inc., Falmouth, MA and Rutgers University, New Brunswick, NJ (2009 and 2014)</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mdgrossi" TargetMode="External" /><Relationship Type="http://schemas.openxmlformats.org/officeDocument/2006/relationships/hyperlink" Id="rId13" Target="https://orcid.org/0000-0002-8550-3189" TargetMode="External" /><Relationship Type="http://schemas.openxmlformats.org/officeDocument/2006/relationships/hyperlink" Id="rId12" Target="https://www.linkedin.com/in/matthewgrossi" TargetMode="External" /><Relationship Type="http://schemas.openxmlformats.org/officeDocument/2006/relationships/hyperlink" Id="rId14" Target="https://www.researchgate.net/profile/Matthew_Grossi2" TargetMode="External" /><Relationship Type="http://schemas.openxmlformats.org/officeDocument/2006/relationships/hyperlink" Id="rId9" Target="mailto:matt.grossi@proton.me" TargetMode="External" /><Relationship Type="http://schemas.openxmlformats.org/officeDocument/2006/relationships/hyperlink" Id="rId10" Target="mdgrossi.github.io"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mdgrossi" TargetMode="External" /><Relationship Type="http://schemas.openxmlformats.org/officeDocument/2006/relationships/hyperlink" Id="rId13" Target="https://orcid.org/0000-0002-8550-3189" TargetMode="External" /><Relationship Type="http://schemas.openxmlformats.org/officeDocument/2006/relationships/hyperlink" Id="rId12" Target="https://www.linkedin.com/in/matthewgrossi" TargetMode="External" /><Relationship Type="http://schemas.openxmlformats.org/officeDocument/2006/relationships/hyperlink" Id="rId14" Target="https://www.researchgate.net/profile/Matthew_Grossi2" TargetMode="External" /><Relationship Type="http://schemas.openxmlformats.org/officeDocument/2006/relationships/hyperlink" Id="rId9" Target="mailto:matt.grossi@proton.me" TargetMode="External" /><Relationship Type="http://schemas.openxmlformats.org/officeDocument/2006/relationships/hyperlink" Id="rId10" Target="mdgrossi.github.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D. Grossi, Ph.D.</dc:title>
  <dc:creator/>
  <cp:keywords/>
  <dcterms:created xsi:type="dcterms:W3CDTF">2026-10-20T19:30:44Z</dcterms:created>
  <dcterms:modified xsi:type="dcterms:W3CDTF">2026-10-20T19:30:44Z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ontact">
    <vt:lpwstr/>
  </property>
  <property fmtid="{D5CDD505-2E9C-101B-9397-08002B2CF9AE}" pid="4" name="education">
    <vt:lpwstr/>
  </property>
  <property fmtid="{D5CDD505-2E9C-101B-9397-08002B2CF9AE}" pid="5" name="experienc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nguages">
    <vt:lpwstr/>
  </property>
  <property fmtid="{D5CDD505-2E9C-101B-9397-08002B2CF9AE}" pid="11" name="publications">
    <vt:lpwstr/>
  </property>
  <property fmtid="{D5CDD505-2E9C-101B-9397-08002B2CF9AE}" pid="12" name="resume-page-numbers">
    <vt:lpwstr>True</vt:lpwstr>
  </property>
  <property fmtid="{D5CDD505-2E9C-101B-9397-08002B2CF9AE}" pid="13" name="resumefilename">
    <vt:lpwstr>Grossi-fed-resume</vt:lpwstr>
  </property>
  <property fmtid="{D5CDD505-2E9C-101B-9397-08002B2CF9AE}" pid="14" name="subtitle">
    <vt:lpwstr>Data Scientist</vt:lpwstr>
  </property>
  <property fmtid="{D5CDD505-2E9C-101B-9397-08002B2CF9AE}" pid="15" name="title-block-banner">
    <vt:lpwstr>True</vt:lpwstr>
  </property>
  <property fmtid="{D5CDD505-2E9C-101B-9397-08002B2CF9AE}" pid="16" name="toc-title">
    <vt:lpwstr>Table of contents</vt:lpwstr>
  </property>
  <property fmtid="{D5CDD505-2E9C-101B-9397-08002B2CF9AE}" pid="17" name="trainings">
    <vt:lpwstr/>
  </property>
</Properties>
</file>