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6F04" w14:textId="77777777" w:rsidR="007E05D9" w:rsidRPr="00C17CAF" w:rsidRDefault="00000000" w:rsidP="00C17CAF">
      <w:pPr>
        <w:pStyle w:val="Heading1"/>
        <w:jc w:val="center"/>
        <w:rPr>
          <w:sz w:val="36"/>
          <w:szCs w:val="36"/>
        </w:rPr>
      </w:pPr>
      <w:r w:rsidRPr="00C17CAF">
        <w:rPr>
          <w:sz w:val="36"/>
          <w:szCs w:val="36"/>
        </w:rPr>
        <w:t>FINTECH TRANSACTION SECURITY</w:t>
      </w:r>
    </w:p>
    <w:p w14:paraId="3204F19A" w14:textId="77777777" w:rsidR="007E05D9" w:rsidRDefault="00000000">
      <w:pPr>
        <w:jc w:val="center"/>
      </w:pPr>
      <w:r>
        <w:rPr>
          <w:b/>
        </w:rPr>
        <w:t>Modular Assignment 4 | Security Solution</w:t>
      </w:r>
    </w:p>
    <w:p w14:paraId="02B5723F" w14:textId="77777777" w:rsidR="007E05D9" w:rsidRDefault="00000000">
      <w:pPr>
        <w:jc w:val="center"/>
      </w:pPr>
      <w:r>
        <w:t>Md Habib Ahmed | IHC – Cloud Development | October 2026</w:t>
      </w:r>
    </w:p>
    <w:p w14:paraId="05EC9170" w14:textId="77777777" w:rsidR="007E05D9" w:rsidRDefault="00000000">
      <w:pPr>
        <w:pStyle w:val="Heading1"/>
      </w:pPr>
      <w:r>
        <w:t>1. Objective and security requirements</w:t>
      </w:r>
    </w:p>
    <w:p w14:paraId="5F943228" w14:textId="77777777" w:rsidR="007E05D9" w:rsidRDefault="00000000">
      <w:r>
        <w:t>A mid-sized fintech requires a demonstrable security strategy for financial transaction data. This prototype addresses confidentiality through AWS Key Management Service (KMS), identity verification through signed JWTs, least-privilege access through application roles and AWS IAM, and detection through analysis of simulated security events. Data, application and cloud-permission threats are treated separately.</w:t>
      </w:r>
    </w:p>
    <w:p w14:paraId="53550967" w14:textId="77777777" w:rsidR="007E05D9" w:rsidRDefault="00000000">
      <w:pPr>
        <w:pStyle w:val="Heading1"/>
      </w:pPr>
      <w:r>
        <w:t>2. Architecture and deployment approach</w:t>
      </w:r>
    </w:p>
    <w:p w14:paraId="0056A005" w14:textId="77777777" w:rsidR="007E05D9" w:rsidRDefault="00000000">
      <w:r>
        <w:t>The Python application runs locally or in AWS CloudShell. It reads Customer_Transactions.csv and Threat_Log.json, validates a short-lived HS256 JWT, applies viewer/analyst/admin permissions, writes Threat_Analysis.json and optionally invokes AWS KMS in eu-north-1 to encrypt and decrypt one sample transaction. Separately, AWS STS was used in CloudShell to assume FintechTransactionReader and validate its kms:Decrypt-only IAM policy. No hosted web API or automatic STS assumption is claimed.</w:t>
      </w:r>
    </w:p>
    <w:p w14:paraId="16458D00" w14:textId="77777777" w:rsidR="007E05D9" w:rsidRDefault="00000000">
      <w:r>
        <w:rPr>
          <w:noProof/>
        </w:rPr>
        <w:drawing>
          <wp:inline distT="0" distB="0" distL="0" distR="0" wp14:anchorId="28279FCF" wp14:editId="132A99E0">
            <wp:extent cx="6309360" cy="3896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00C9" w14:textId="77777777" w:rsidR="007E05D9" w:rsidRDefault="00000000">
      <w:pPr>
        <w:spacing w:after="80"/>
        <w:jc w:val="center"/>
      </w:pPr>
      <w:r>
        <w:rPr>
          <w:b/>
          <w:color w:val="3C7098"/>
          <w:sz w:val="16"/>
        </w:rPr>
        <w:t>Figure 1. Implemented application modules and separately validated AWS IAM/KMS controls.</w:t>
      </w:r>
    </w:p>
    <w:p w14:paraId="5D0DE150" w14:textId="77777777" w:rsidR="007E05D9" w:rsidRDefault="00000000">
      <w:pPr>
        <w:pStyle w:val="Heading1"/>
      </w:pPr>
      <w:r>
        <w:t>3. Implemented security controls</w:t>
      </w:r>
    </w:p>
    <w:p w14:paraId="7889923B" w14:textId="77777777" w:rsidR="007E05D9" w:rsidRDefault="00000000">
      <w:r>
        <w:t>JWT: HS256 signature, issuer, audience and expiration are validated; a modified token is rejected. Application RBAC: viewer=read, analyst=read/analyze, admin=read/analyze/manage. AWS KMS: boto3 encrypts and decrypts a serialized sample CSV record and checks byte-for-byte equality. The reader IAM role was verified to decrypt, while scheduling key deletion was denied.</w:t>
      </w:r>
    </w:p>
    <w:p w14:paraId="50BBE17C" w14:textId="77777777" w:rsidR="007E05D9" w:rsidRDefault="00000000">
      <w:r>
        <w:br w:type="page"/>
      </w:r>
    </w:p>
    <w:p w14:paraId="52C63C38" w14:textId="77777777" w:rsidR="007E05D9" w:rsidRDefault="00000000">
      <w:pPr>
        <w:pStyle w:val="Heading1"/>
      </w:pPr>
      <w:r>
        <w:lastRenderedPageBreak/>
        <w:t>4. Threat analysis and mitigations</w:t>
      </w:r>
    </w:p>
    <w:p w14:paraId="1A0118F2" w14:textId="77777777" w:rsidR="007E05D9" w:rsidRDefault="00000000">
      <w:r>
        <w:t>The original six-event Threat_Log.json produces three alerts: three failed logins from one IP (brute-force indicator), one access_denied event (authorization failure), and one suspicious_payload event (application-layer risk). The script outputs a console dashboard and Threat_Analysis.json. Rate limiting, temporary IP blocking, input validation and AWS WAF are recommended mitigations, not deployed enforcement.</w:t>
      </w:r>
    </w:p>
    <w:p w14:paraId="3726C545" w14:textId="77777777" w:rsidR="007E05D9" w:rsidRDefault="00000000">
      <w:r>
        <w:rPr>
          <w:noProof/>
        </w:rPr>
        <w:drawing>
          <wp:inline distT="0" distB="0" distL="0" distR="0" wp14:anchorId="645DD966" wp14:editId="7F6A12A4">
            <wp:extent cx="608076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04-JWT-RBAC-Threat-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BB3C" w14:textId="77777777" w:rsidR="007E05D9" w:rsidRDefault="00000000">
      <w:pPr>
        <w:spacing w:after="80"/>
        <w:jc w:val="center"/>
      </w:pPr>
      <w:r>
        <w:rPr>
          <w:b/>
          <w:color w:val="3C7098"/>
          <w:sz w:val="16"/>
        </w:rPr>
        <w:t>Figure 2. Local JWT/RBAC checks and threat dashboard: six events, three alerts.</w:t>
      </w:r>
    </w:p>
    <w:p w14:paraId="4A9DDE76" w14:textId="77777777" w:rsidR="007E05D9" w:rsidRDefault="00000000">
      <w:pPr>
        <w:pStyle w:val="Heading1"/>
      </w:pPr>
      <w:r>
        <w:t>5. AWS encryption and identity evidence</w:t>
      </w:r>
    </w:p>
    <w:p w14:paraId="256C43C3" w14:textId="77777777" w:rsidR="007E05D9" w:rsidRDefault="00000000">
      <w:r>
        <w:t>A customer-managed symmetric KMS key was created in AWS Stockholm. AWS CLI encrypt/decrypt and a boto3 round trip succeeded. The separate FintechTransactionReader role was assumed using STS; it decrypted ciphertext but could not schedule key deletion, demonstrating permission separation.</w:t>
      </w:r>
    </w:p>
    <w:p w14:paraId="45706316" w14:textId="77777777" w:rsidR="007E05D9" w:rsidRDefault="00000000">
      <w:r>
        <w:rPr>
          <w:noProof/>
        </w:rPr>
        <w:drawing>
          <wp:inline distT="0" distB="0" distL="0" distR="0" wp14:anchorId="235A0FB2" wp14:editId="5118EBB7">
            <wp:extent cx="6080760" cy="518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05-AWS-SDK-Encryption-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1544" w14:textId="77777777" w:rsidR="007E05D9" w:rsidRDefault="00000000">
      <w:pPr>
        <w:spacing w:after="80"/>
        <w:jc w:val="center"/>
      </w:pPr>
      <w:r>
        <w:rPr>
          <w:b/>
          <w:color w:val="3C7098"/>
          <w:sz w:val="16"/>
        </w:rPr>
        <w:t>Figure 3. AWS SDK (boto3) KMS encryption, decryption and integrity validation.</w:t>
      </w:r>
    </w:p>
    <w:p w14:paraId="2FBA961D" w14:textId="77777777" w:rsidR="007E05D9" w:rsidRDefault="00000000">
      <w:r>
        <w:rPr>
          <w:noProof/>
        </w:rPr>
        <w:drawing>
          <wp:inline distT="0" distB="0" distL="0" distR="0" wp14:anchorId="4417B355" wp14:editId="5C479447">
            <wp:extent cx="6080760" cy="2135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08-IAM-RBAC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AA28" w14:textId="77777777" w:rsidR="007E05D9" w:rsidRDefault="00000000">
      <w:pPr>
        <w:spacing w:after="80"/>
        <w:jc w:val="center"/>
      </w:pPr>
      <w:r>
        <w:rPr>
          <w:b/>
          <w:color w:val="3C7098"/>
          <w:sz w:val="16"/>
        </w:rPr>
        <w:t>Figure 4. Assumed IAM reader role: decrypt allowed; key deletion denied.</w:t>
      </w:r>
    </w:p>
    <w:p w14:paraId="21158F48" w14:textId="77777777" w:rsidR="007E05D9" w:rsidRDefault="00000000">
      <w:r>
        <w:br w:type="page"/>
      </w:r>
    </w:p>
    <w:p w14:paraId="53269353" w14:textId="77777777" w:rsidR="007E05D9" w:rsidRDefault="00000000">
      <w:pPr>
        <w:pStyle w:val="Heading1"/>
      </w:pPr>
      <w:r>
        <w:lastRenderedPageBreak/>
        <w:t>6. End-to-end validation and test summary</w:t>
      </w:r>
    </w:p>
    <w:p w14:paraId="09EEACA6" w14:textId="77777777" w:rsidR="007E05D9" w:rsidRDefault="00000000">
      <w:r>
        <w:t>The actual app.py was executed in AWS CloudShell with a temporary sample CSV and a one-event threat log. JWT authentication, application RBAC, token-tampering rejection and AWS KMS integration all ran successfully. The output confirmed 249 ciphertext bytes and “AWS KMS decryption matches original: True”. Because the CloudShell threat log was a temporary one-event sample, it reported zero alerts; the original six-event log was separately tested locally and produced three alerts.</w:t>
      </w:r>
    </w:p>
    <w:p w14:paraId="24621973" w14:textId="77777777" w:rsidR="007E05D9" w:rsidRDefault="00000000">
      <w:r>
        <w:rPr>
          <w:noProof/>
        </w:rPr>
        <w:drawing>
          <wp:inline distT="0" distB="0" distL="0" distR="0" wp14:anchorId="41103DD0" wp14:editId="27201C1F">
            <wp:extent cx="6080760" cy="9277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09-Full-Application-KMS-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0CA5" w14:textId="77777777" w:rsidR="007E05D9" w:rsidRDefault="00000000">
      <w:pPr>
        <w:spacing w:after="80"/>
        <w:jc w:val="center"/>
      </w:pPr>
      <w:r>
        <w:rPr>
          <w:b/>
          <w:color w:val="3C7098"/>
          <w:sz w:val="16"/>
        </w:rPr>
        <w:t>Figure 5. Full app.py execution against live AWS KMS using temporary test datasets.</w:t>
      </w:r>
    </w:p>
    <w:p w14:paraId="0C2CF4CE" w14:textId="77777777" w:rsidR="007E05D9" w:rsidRDefault="00000000">
      <w:pPr>
        <w:pStyle w:val="Heading1"/>
      </w:pPr>
      <w:r>
        <w:t>7. Security validation matrix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7E05D9" w14:paraId="0D332818" w14:textId="77777777" w:rsidTr="007E0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3B834AA" w14:textId="77777777" w:rsidR="007E05D9" w:rsidRDefault="00000000">
            <w:r>
              <w:rPr>
                <w:sz w:val="16"/>
              </w:rPr>
              <w:t>JWT authentication and tampering</w:t>
            </w:r>
          </w:p>
        </w:tc>
        <w:tc>
          <w:tcPr>
            <w:tcW w:w="4997" w:type="dxa"/>
          </w:tcPr>
          <w:p w14:paraId="3CC92F94" w14:textId="77777777" w:rsidR="007E05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Valid viewer JWT accepted; altered token rejected</w:t>
            </w:r>
          </w:p>
        </w:tc>
      </w:tr>
      <w:tr w:rsidR="007E05D9" w14:paraId="085F3D34" w14:textId="77777777" w:rsidTr="007E0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7E95E6B3" w14:textId="77777777" w:rsidR="007E05D9" w:rsidRDefault="00000000">
            <w:r>
              <w:rPr>
                <w:sz w:val="16"/>
              </w:rPr>
              <w:t>Application role authorization</w:t>
            </w:r>
          </w:p>
        </w:tc>
        <w:tc>
          <w:tcPr>
            <w:tcW w:w="4997" w:type="dxa"/>
          </w:tcPr>
          <w:p w14:paraId="57C053E4" w14:textId="77777777" w:rsidR="007E05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Viewer read ALLOW; manage DENY</w:t>
            </w:r>
          </w:p>
        </w:tc>
      </w:tr>
      <w:tr w:rsidR="007E05D9" w14:paraId="5FD8FD63" w14:textId="77777777" w:rsidTr="007E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8BBB288" w14:textId="77777777" w:rsidR="007E05D9" w:rsidRDefault="00000000">
            <w:r>
              <w:rPr>
                <w:sz w:val="16"/>
              </w:rPr>
              <w:t>Threat detection on original dataset</w:t>
            </w:r>
          </w:p>
        </w:tc>
        <w:tc>
          <w:tcPr>
            <w:tcW w:w="4997" w:type="dxa"/>
          </w:tcPr>
          <w:p w14:paraId="63BCDF8D" w14:textId="77777777" w:rsidR="007E05D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 events analyzed; 3 alerts emitted</w:t>
            </w:r>
          </w:p>
        </w:tc>
      </w:tr>
      <w:tr w:rsidR="007E05D9" w14:paraId="4567E016" w14:textId="77777777" w:rsidTr="007E0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227D9EA7" w14:textId="77777777" w:rsidR="007E05D9" w:rsidRDefault="00000000">
            <w:r>
              <w:rPr>
                <w:sz w:val="16"/>
              </w:rPr>
              <w:t>KMS cryptography and integrity</w:t>
            </w:r>
          </w:p>
        </w:tc>
        <w:tc>
          <w:tcPr>
            <w:tcW w:w="4997" w:type="dxa"/>
          </w:tcPr>
          <w:p w14:paraId="483C1E6C" w14:textId="77777777" w:rsidR="007E05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AWS CLI, boto3 and complete app.py tests passed</w:t>
            </w:r>
          </w:p>
        </w:tc>
      </w:tr>
      <w:tr w:rsidR="007E05D9" w14:paraId="4106166B" w14:textId="77777777" w:rsidTr="007E0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D0C9771" w14:textId="77777777" w:rsidR="007E05D9" w:rsidRDefault="00000000">
            <w:r>
              <w:rPr>
                <w:sz w:val="16"/>
              </w:rPr>
              <w:t>AWS IAM least privilege</w:t>
            </w:r>
          </w:p>
        </w:tc>
        <w:tc>
          <w:tcPr>
            <w:tcW w:w="4997" w:type="dxa"/>
          </w:tcPr>
          <w:p w14:paraId="271A8FA9" w14:textId="77777777" w:rsidR="007E05D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Reader assumed via STS; decrypt allowed; key deletion denied</w:t>
            </w:r>
          </w:p>
        </w:tc>
      </w:tr>
    </w:tbl>
    <w:p w14:paraId="2196E06A" w14:textId="77777777" w:rsidR="007E05D9" w:rsidRDefault="00000000">
      <w:pPr>
        <w:pStyle w:val="Heading1"/>
      </w:pPr>
      <w:r>
        <w:t>8. Limitations, cost and conclusion</w:t>
      </w:r>
    </w:p>
    <w:p w14:paraId="342BF84F" w14:textId="77777777" w:rsidR="007E05D9" w:rsidRDefault="00000000">
      <w:r>
        <w:t>This is a demonstrator, not a production-deployed transaction API. The code encrypts one transaction record, not the entire CSV; the local threat dashboard does not automatically block IPs or deploy a WAF. JWT secrets are supplied through an environment variable, not embedded in source. A customer-managed KMS key may incur charges until scheduled for deletion; evidence should be retained before resource cleanup. The tests establish working authentication, authorization, threat detection, and AWS-backed encryption with clearly scoped limitations.</w:t>
      </w:r>
    </w:p>
    <w:p w14:paraId="15E1B236" w14:textId="77777777" w:rsidR="007E05D9" w:rsidRDefault="00000000">
      <w:pPr>
        <w:pStyle w:val="Heading1"/>
      </w:pPr>
      <w:r>
        <w:t>9. Reproducibility and evidence</w:t>
      </w:r>
    </w:p>
    <w:p w14:paraId="0E7E8E59" w14:textId="77777777" w:rsidR="007E05D9" w:rsidRDefault="00000000">
      <w:r>
        <w:t>The accompanying repository contains app.py, requirements.txt, both synthetic datasets, Threat_Analysis.json, architecture diagram, README.md and AWS evidence screenshots in docs/. The README provides execution instructions and links to the complete evidence set.</w:t>
      </w:r>
    </w:p>
    <w:sectPr w:rsidR="007E05D9" w:rsidSect="00034616">
      <w:footerReference w:type="default" r:id="rId13"/>
      <w:pgSz w:w="12240" w:h="15840"/>
      <w:pgMar w:top="821" w:right="1123" w:bottom="74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959B" w14:textId="77777777" w:rsidR="00635A97" w:rsidRDefault="00635A97">
      <w:pPr>
        <w:spacing w:after="0" w:line="240" w:lineRule="auto"/>
      </w:pPr>
      <w:r>
        <w:separator/>
      </w:r>
    </w:p>
  </w:endnote>
  <w:endnote w:type="continuationSeparator" w:id="0">
    <w:p w14:paraId="3B3EC03A" w14:textId="77777777" w:rsidR="00635A97" w:rsidRDefault="00635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4296" w14:textId="77777777" w:rsidR="007E05D9" w:rsidRDefault="00000000">
    <w:pPr>
      <w:pStyle w:val="Footer"/>
      <w:jc w:val="center"/>
    </w:pPr>
    <w:r>
      <w:rPr>
        <w:sz w:val="16"/>
      </w:rPr>
      <w:t>FinTech Security • Modular Assignment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AEFB" w14:textId="77777777" w:rsidR="00635A97" w:rsidRDefault="00635A97">
      <w:pPr>
        <w:spacing w:after="0" w:line="240" w:lineRule="auto"/>
      </w:pPr>
      <w:r>
        <w:separator/>
      </w:r>
    </w:p>
  </w:footnote>
  <w:footnote w:type="continuationSeparator" w:id="0">
    <w:p w14:paraId="06DADF99" w14:textId="77777777" w:rsidR="00635A97" w:rsidRDefault="00635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48414">
    <w:abstractNumId w:val="8"/>
  </w:num>
  <w:num w:numId="2" w16cid:durableId="294877044">
    <w:abstractNumId w:val="6"/>
  </w:num>
  <w:num w:numId="3" w16cid:durableId="1080374215">
    <w:abstractNumId w:val="5"/>
  </w:num>
  <w:num w:numId="4" w16cid:durableId="1816023319">
    <w:abstractNumId w:val="4"/>
  </w:num>
  <w:num w:numId="5" w16cid:durableId="1811706801">
    <w:abstractNumId w:val="7"/>
  </w:num>
  <w:num w:numId="6" w16cid:durableId="596139441">
    <w:abstractNumId w:val="3"/>
  </w:num>
  <w:num w:numId="7" w16cid:durableId="1628589004">
    <w:abstractNumId w:val="2"/>
  </w:num>
  <w:num w:numId="8" w16cid:durableId="741215413">
    <w:abstractNumId w:val="1"/>
  </w:num>
  <w:num w:numId="9" w16cid:durableId="102917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C93"/>
    <w:rsid w:val="00635A97"/>
    <w:rsid w:val="007E05D9"/>
    <w:rsid w:val="00AA1D8D"/>
    <w:rsid w:val="00B47730"/>
    <w:rsid w:val="00C17C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89AC9"/>
  <w14:defaultImageDpi w14:val="300"/>
  <w15:docId w15:val="{474EB077-E232-4718-A25C-84DBB3CD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A4B6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A4B6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mohammad</cp:lastModifiedBy>
  <cp:revision>2</cp:revision>
  <dcterms:created xsi:type="dcterms:W3CDTF">2013-12-23T23:15:00Z</dcterms:created>
  <dcterms:modified xsi:type="dcterms:W3CDTF">2026-10-25T16:51:00Z</dcterms:modified>
  <cp:category/>
</cp:coreProperties>
</file>