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1494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00"/>
        <w:gridCol w:w="1455"/>
        <w:gridCol w:w="2055"/>
        <w:gridCol w:w="1815"/>
        <w:gridCol w:w="1590"/>
        <w:gridCol w:w="1665"/>
        <w:gridCol w:w="1815"/>
        <w:tblGridChange w:id="0">
          <w:tblGrid>
            <w:gridCol w:w="3045"/>
            <w:gridCol w:w="1500"/>
            <w:gridCol w:w="1455"/>
            <w:gridCol w:w="2055"/>
            <w:gridCol w:w="1815"/>
            <w:gridCol w:w="1590"/>
            <w:gridCol w:w="1665"/>
            <w:gridCol w:w="1815"/>
          </w:tblGrid>
        </w:tblGridChange>
      </w:tblGrid>
      <w:tr>
        <w:trPr>
          <w:cantSplit w:val="0"/>
          <w:trHeight w:val="90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jc w:val="center"/>
              <w:rPr/>
            </w:pPr>
            <w:r w:rsidDel="00000000" w:rsidR="00000000" w:rsidRPr="00000000">
              <w:rPr>
                <w:rtl w:val="0"/>
              </w:rPr>
              <w:t xml:space="preserve">Typology</w:t>
            </w:r>
          </w:p>
        </w:tc>
      </w:tr>
      <w:tr>
        <w:trPr>
          <w:cantSplit w:val="0"/>
          <w:trHeight w:val="11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Business and use-case development</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Problem/improvements are defined and use of AI is proposed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Design Phase</w:t>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The business case is turned into design requirements for engineers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Training and test data procurement</w:t>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Initial data sets are obtained to train and test the model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Building</w:t>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AI application is built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Testing</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The system is tested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Deployment</w:t>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When the AI system goes live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Monitoring</w:t>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Performance of the system is assessed</w:t>
            </w:r>
          </w:p>
        </w:tc>
      </w:tr>
      <w:tr>
        <w:trPr>
          <w:cantSplit w:val="0"/>
          <w:trHeight w:val="27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Beneficence</w:t>
            </w:r>
          </w:p>
          <w:p w:rsidR="00000000" w:rsidDel="00000000" w:rsidP="00000000" w:rsidRDefault="00000000" w:rsidRPr="00000000" w14:paraId="0000001A">
            <w:pPr>
              <w:pageBreakBefore w:val="0"/>
              <w:rPr/>
            </w:pPr>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t xml:space="preserve">Stakeholder participation:</w:t>
            </w:r>
          </w:p>
          <w:p w:rsidR="00000000" w:rsidDel="00000000" w:rsidP="00000000" w:rsidRDefault="00000000" w:rsidRPr="00000000" w14:paraId="0000001C">
            <w:pPr>
              <w:pageBreakBefore w:val="0"/>
              <w:rPr/>
            </w:pPr>
            <w:r w:rsidDel="00000000" w:rsidR="00000000" w:rsidRPr="00000000">
              <w:rPr>
                <w:rtl w:val="0"/>
              </w:rPr>
              <w:t xml:space="preserve"> </w:t>
            </w:r>
          </w:p>
          <w:p w:rsidR="00000000" w:rsidDel="00000000" w:rsidP="00000000" w:rsidRDefault="00000000" w:rsidRPr="00000000" w14:paraId="0000001D">
            <w:pPr>
              <w:pageBreakBefore w:val="0"/>
              <w:rPr/>
            </w:pPr>
            <w:r w:rsidDel="00000000" w:rsidR="00000000" w:rsidRPr="00000000">
              <w:rPr>
                <w:rtl w:val="0"/>
              </w:rPr>
              <w:t xml:space="preserve">Protection of fundamental rights</w:t>
            </w:r>
          </w:p>
          <w:p w:rsidR="00000000" w:rsidDel="00000000" w:rsidP="00000000" w:rsidRDefault="00000000" w:rsidRPr="00000000" w14:paraId="0000001E">
            <w:pPr>
              <w:pageBreakBefore w:val="0"/>
              <w:rPr/>
            </w:pPr>
            <w:r w:rsidDel="00000000" w:rsidR="00000000" w:rsidRPr="00000000">
              <w:rPr>
                <w:rtl w:val="0"/>
              </w:rPr>
              <w:t xml:space="preserve"> </w:t>
            </w:r>
          </w:p>
          <w:p w:rsidR="00000000" w:rsidDel="00000000" w:rsidP="00000000" w:rsidRDefault="00000000" w:rsidRPr="00000000" w14:paraId="0000001F">
            <w:pPr>
              <w:pageBreakBefore w:val="0"/>
              <w:rPr/>
            </w:pPr>
            <w:r w:rsidDel="00000000" w:rsidR="00000000" w:rsidRPr="00000000">
              <w:rPr>
                <w:rtl w:val="0"/>
              </w:rPr>
              <w:t xml:space="preserve">Sustainable and environmentally friendly AI</w:t>
            </w:r>
          </w:p>
          <w:p w:rsidR="00000000" w:rsidDel="00000000" w:rsidP="00000000" w:rsidRDefault="00000000" w:rsidRPr="00000000" w14:paraId="00000020">
            <w:pPr>
              <w:pageBreakBefore w:val="0"/>
              <w:rPr/>
            </w:pPr>
            <w:r w:rsidDel="00000000" w:rsidR="00000000" w:rsidRPr="00000000">
              <w:rPr>
                <w:rtl w:val="0"/>
              </w:rPr>
              <w:t xml:space="preserve"> </w:t>
            </w:r>
          </w:p>
          <w:p w:rsidR="00000000" w:rsidDel="00000000" w:rsidP="00000000" w:rsidRDefault="00000000" w:rsidRPr="00000000" w14:paraId="00000021">
            <w:pPr>
              <w:pageBreakBefore w:val="0"/>
              <w:rPr/>
            </w:pPr>
            <w:r w:rsidDel="00000000" w:rsidR="00000000" w:rsidRPr="00000000">
              <w:rPr>
                <w:rtl w:val="0"/>
              </w:rPr>
              <w:t xml:space="preserve">Justification: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pPr>
            <w:r w:rsidDel="00000000" w:rsidR="00000000" w:rsidRPr="00000000">
              <w:rPr>
                <w:rtl w:val="0"/>
              </w:rPr>
              <w:t xml:space="preserve">[27] [37] [41] [46] [47] [64] [80] [84] [90] [94] Conditions 8 and 9 of overarching framework. [98] [104]  </w:t>
            </w:r>
          </w:p>
          <w:p w:rsidR="00000000" w:rsidDel="00000000" w:rsidP="00000000" w:rsidRDefault="00000000" w:rsidRPr="00000000" w14:paraId="00000023">
            <w:pPr>
              <w:pageBreakBefore w:val="0"/>
              <w:rPr/>
            </w:pPr>
            <w:r w:rsidDel="00000000" w:rsidR="00000000" w:rsidRPr="00000000">
              <w:rPr>
                <w:rtl w:val="0"/>
              </w:rPr>
              <w:t xml:space="preserve"> </w:t>
            </w:r>
          </w:p>
          <w:p w:rsidR="00000000" w:rsidDel="00000000" w:rsidP="00000000" w:rsidRDefault="00000000" w:rsidRPr="00000000" w14:paraId="00000024">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rPr/>
            </w:pPr>
            <w:r w:rsidDel="00000000" w:rsidR="00000000" w:rsidRPr="00000000">
              <w:rPr>
                <w:rtl w:val="0"/>
              </w:rPr>
              <w:t xml:space="preserve">[16] [34] [45] [66]</w:t>
            </w:r>
          </w:p>
          <w:p w:rsidR="00000000" w:rsidDel="00000000" w:rsidP="00000000" w:rsidRDefault="00000000" w:rsidRPr="00000000" w14:paraId="00000026">
            <w:pPr>
              <w:pageBreakBefore w:val="0"/>
              <w:rPr/>
            </w:pPr>
            <w:r w:rsidDel="00000000" w:rsidR="00000000" w:rsidRPr="00000000">
              <w:rPr>
                <w:rtl w:val="0"/>
              </w:rPr>
              <w:t xml:space="preserve"> </w:t>
            </w:r>
          </w:p>
          <w:p w:rsidR="00000000" w:rsidDel="00000000" w:rsidP="00000000" w:rsidRDefault="00000000" w:rsidRPr="00000000" w14:paraId="00000027">
            <w:pPr>
              <w:pageBreakBefore w:val="0"/>
              <w:rPr/>
            </w:pPr>
            <w:r w:rsidDel="00000000" w:rsidR="00000000" w:rsidRPr="00000000">
              <w:rPr>
                <w:rtl w:val="0"/>
              </w:rPr>
              <w:t xml:space="preserve"> </w:t>
            </w:r>
          </w:p>
          <w:p w:rsidR="00000000" w:rsidDel="00000000" w:rsidP="00000000" w:rsidRDefault="00000000" w:rsidRPr="00000000" w14:paraId="00000028">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rPr/>
            </w:pPr>
            <w:r w:rsidDel="00000000" w:rsidR="00000000" w:rsidRPr="00000000">
              <w:rPr>
                <w:rtl w:val="0"/>
              </w:rPr>
              <w:t xml:space="preserve">[3] [31]</w:t>
            </w:r>
          </w:p>
          <w:p w:rsidR="00000000" w:rsidDel="00000000" w:rsidP="00000000" w:rsidRDefault="00000000" w:rsidRPr="00000000" w14:paraId="0000002A">
            <w:pPr>
              <w:pageBreakBefore w:val="0"/>
              <w:rPr/>
            </w:pPr>
            <w:r w:rsidDel="00000000" w:rsidR="00000000" w:rsidRPr="00000000">
              <w:rPr>
                <w:rtl w:val="0"/>
              </w:rPr>
              <w:t xml:space="preserve"> </w:t>
            </w:r>
          </w:p>
          <w:p w:rsidR="00000000" w:rsidDel="00000000" w:rsidP="00000000" w:rsidRDefault="00000000" w:rsidRPr="00000000" w14:paraId="0000002B">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rPr/>
            </w:pPr>
            <w:r w:rsidDel="00000000" w:rsidR="00000000" w:rsidRPr="00000000">
              <w:rPr>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rPr/>
            </w:pPr>
            <w:r w:rsidDel="00000000" w:rsidR="00000000" w:rsidRPr="00000000">
              <w:rPr>
                <w:rtl w:val="0"/>
              </w:rPr>
              <w:t xml:space="preserve">[10]</w:t>
            </w:r>
          </w:p>
        </w:tc>
      </w:tr>
      <w:tr>
        <w:trPr>
          <w:cantSplit w:val="0"/>
          <w:trHeight w:val="4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rPr>
                <w:b w:val="1"/>
                <w:bCs w:val="1"/>
              </w:rPr>
            </w:pPr>
            <w:r w:rsidDel="00000000" w:rsidR="00000000" w:rsidRPr="00000000">
              <w:rPr>
                <w:b w:val="1"/>
                <w:bCs w:val="1"/>
                <w:rtl w:val="0"/>
              </w:rPr>
              <w:t xml:space="preserve">Non-Maleficence</w:t>
            </w:r>
          </w:p>
          <w:p w:rsidR="00000000" w:rsidDel="00000000" w:rsidP="00000000" w:rsidRDefault="00000000" w:rsidRPr="00000000" w14:paraId="00000031">
            <w:pPr>
              <w:pageBreakBefore w:val="0"/>
              <w:rPr/>
            </w:pPr>
            <w:r w:rsidDel="00000000" w:rsidR="00000000" w:rsidRPr="00000000">
              <w:rPr>
                <w:rtl w:val="0"/>
              </w:rPr>
              <w:t xml:space="preserve"> </w:t>
            </w:r>
          </w:p>
          <w:p w:rsidR="00000000" w:rsidDel="00000000" w:rsidP="00000000" w:rsidRDefault="00000000" w:rsidRPr="00000000" w14:paraId="00000032">
            <w:pPr>
              <w:pageBreakBefore w:val="0"/>
              <w:rPr/>
            </w:pPr>
            <w:r w:rsidDel="00000000" w:rsidR="00000000" w:rsidRPr="00000000">
              <w:rPr>
                <w:rtl w:val="0"/>
              </w:rPr>
              <w:t xml:space="preserve">Resilience to attack and security</w:t>
            </w:r>
          </w:p>
          <w:p w:rsidR="00000000" w:rsidDel="00000000" w:rsidP="00000000" w:rsidRDefault="00000000" w:rsidRPr="00000000" w14:paraId="00000033">
            <w:pPr>
              <w:pageBreakBefore w:val="0"/>
              <w:rPr/>
            </w:pP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Fallback plan and general safety</w:t>
            </w:r>
          </w:p>
          <w:p w:rsidR="00000000" w:rsidDel="00000000" w:rsidP="00000000" w:rsidRDefault="00000000" w:rsidRPr="00000000" w14:paraId="00000035">
            <w:pPr>
              <w:pageBreakBefore w:val="0"/>
              <w:rPr/>
            </w:pPr>
            <w:r w:rsidDel="00000000" w:rsidR="00000000" w:rsidRPr="00000000">
              <w:rPr>
                <w:rtl w:val="0"/>
              </w:rPr>
              <w:t xml:space="preserve"> </w:t>
            </w:r>
          </w:p>
          <w:p w:rsidR="00000000" w:rsidDel="00000000" w:rsidP="00000000" w:rsidRDefault="00000000" w:rsidRPr="00000000" w14:paraId="00000036">
            <w:pPr>
              <w:pageBreakBefore w:val="0"/>
              <w:rPr/>
            </w:pPr>
            <w:r w:rsidDel="00000000" w:rsidR="00000000" w:rsidRPr="00000000">
              <w:rPr>
                <w:rtl w:val="0"/>
              </w:rPr>
              <w:t xml:space="preserve">Accuracy</w:t>
            </w:r>
          </w:p>
          <w:p w:rsidR="00000000" w:rsidDel="00000000" w:rsidP="00000000" w:rsidRDefault="00000000" w:rsidRPr="00000000" w14:paraId="00000037">
            <w:pPr>
              <w:pageBreakBefore w:val="0"/>
              <w:rPr/>
            </w:pPr>
            <w:r w:rsidDel="00000000" w:rsidR="00000000" w:rsidRPr="00000000">
              <w:rPr>
                <w:rtl w:val="0"/>
              </w:rPr>
              <w:t xml:space="preserve"> </w:t>
            </w:r>
          </w:p>
          <w:p w:rsidR="00000000" w:rsidDel="00000000" w:rsidP="00000000" w:rsidRDefault="00000000" w:rsidRPr="00000000" w14:paraId="00000038">
            <w:pPr>
              <w:pageBreakBefore w:val="0"/>
              <w:rPr/>
            </w:pPr>
            <w:r w:rsidDel="00000000" w:rsidR="00000000" w:rsidRPr="00000000">
              <w:rPr>
                <w:rtl w:val="0"/>
              </w:rPr>
              <w:t xml:space="preserve">Privacy and Data Protection:</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t xml:space="preserve">Reliability and Reproducibility</w:t>
            </w:r>
          </w:p>
          <w:p w:rsidR="00000000" w:rsidDel="00000000" w:rsidP="00000000" w:rsidRDefault="00000000" w:rsidRPr="00000000" w14:paraId="0000003B">
            <w:pPr>
              <w:pageBreakBefore w:val="0"/>
              <w:rPr/>
            </w:pPr>
            <w:r w:rsidDel="00000000" w:rsidR="00000000" w:rsidRPr="00000000">
              <w:rPr>
                <w:rtl w:val="0"/>
              </w:rPr>
              <w:t xml:space="preserve"> </w:t>
            </w:r>
          </w:p>
          <w:p w:rsidR="00000000" w:rsidDel="00000000" w:rsidP="00000000" w:rsidRDefault="00000000" w:rsidRPr="00000000" w14:paraId="0000003C">
            <w:pPr>
              <w:pageBreakBefore w:val="0"/>
              <w:rPr/>
            </w:pPr>
            <w:r w:rsidDel="00000000" w:rsidR="00000000" w:rsidRPr="00000000">
              <w:rPr>
                <w:rtl w:val="0"/>
              </w:rPr>
              <w:t xml:space="preserve">Quality and integrity of the data</w:t>
            </w:r>
          </w:p>
          <w:p w:rsidR="00000000" w:rsidDel="00000000" w:rsidP="00000000" w:rsidRDefault="00000000" w:rsidRPr="00000000" w14:paraId="0000003D">
            <w:pPr>
              <w:pageBreakBefore w:val="0"/>
              <w:rPr/>
            </w:pPr>
            <w:r w:rsidDel="00000000" w:rsidR="00000000" w:rsidRPr="00000000">
              <w:rPr>
                <w:rtl w:val="0"/>
              </w:rPr>
              <w:t xml:space="preserve"> </w:t>
            </w:r>
          </w:p>
          <w:p w:rsidR="00000000" w:rsidDel="00000000" w:rsidP="00000000" w:rsidRDefault="00000000" w:rsidRPr="00000000" w14:paraId="0000003E">
            <w:pPr>
              <w:pageBreakBefore w:val="0"/>
              <w:rPr/>
            </w:pPr>
            <w:r w:rsidDel="00000000" w:rsidR="00000000" w:rsidRPr="00000000">
              <w:rPr>
                <w:rtl w:val="0"/>
              </w:rPr>
              <w:t xml:space="preserve">Social Impact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rPr/>
            </w:pPr>
            <w:r w:rsidDel="00000000" w:rsidR="00000000" w:rsidRPr="00000000">
              <w:rPr>
                <w:rtl w:val="0"/>
              </w:rPr>
              <w:t xml:space="preserve">[6] [19] [94] Conditions 1-7 of overall framework [105]</w:t>
            </w:r>
          </w:p>
          <w:p w:rsidR="00000000" w:rsidDel="00000000" w:rsidP="00000000" w:rsidRDefault="00000000" w:rsidRPr="00000000" w14:paraId="00000040">
            <w:pPr>
              <w:pageBreakBefore w:val="0"/>
              <w:rPr/>
            </w:pPr>
            <w:r w:rsidDel="00000000" w:rsidR="00000000" w:rsidRPr="00000000">
              <w:rPr>
                <w:rtl w:val="0"/>
              </w:rPr>
              <w:t xml:space="preserve"> </w:t>
            </w:r>
          </w:p>
          <w:p w:rsidR="00000000" w:rsidDel="00000000" w:rsidP="00000000" w:rsidRDefault="00000000" w:rsidRPr="00000000" w14:paraId="00000041">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rPr/>
            </w:pPr>
            <w:r w:rsidDel="00000000" w:rsidR="00000000" w:rsidRPr="00000000">
              <w:rPr>
                <w:rtl w:val="0"/>
              </w:rPr>
              <w:t xml:space="preserve">[1] [67] [91]</w:t>
            </w:r>
          </w:p>
          <w:p w:rsidR="00000000" w:rsidDel="00000000" w:rsidP="00000000" w:rsidRDefault="00000000" w:rsidRPr="00000000" w14:paraId="00000043">
            <w:pPr>
              <w:pageBreakBefore w:val="0"/>
              <w:rPr/>
            </w:pPr>
            <w:r w:rsidDel="00000000" w:rsidR="00000000" w:rsidRPr="00000000">
              <w:rPr>
                <w:rtl w:val="0"/>
              </w:rPr>
              <w:t xml:space="preserve"> </w:t>
            </w:r>
          </w:p>
          <w:p w:rsidR="00000000" w:rsidDel="00000000" w:rsidP="00000000" w:rsidRDefault="00000000" w:rsidRPr="00000000" w14:paraId="00000044">
            <w:pPr>
              <w:pageBreakBefore w:val="0"/>
              <w:rPr/>
            </w:pPr>
            <w:r w:rsidDel="00000000" w:rsidR="00000000" w:rsidRPr="00000000">
              <w:rPr>
                <w:rtl w:val="0"/>
              </w:rPr>
              <w:t xml:space="preserve"> </w:t>
            </w:r>
          </w:p>
          <w:p w:rsidR="00000000" w:rsidDel="00000000" w:rsidP="00000000" w:rsidRDefault="00000000" w:rsidRPr="00000000" w14:paraId="00000045">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rPr/>
            </w:pPr>
            <w:r w:rsidDel="00000000" w:rsidR="00000000" w:rsidRPr="00000000">
              <w:rPr>
                <w:rtl w:val="0"/>
              </w:rPr>
              <w:t xml:space="preserve">[7] [40] [49] [68] [73] [92] [106]</w:t>
            </w:r>
          </w:p>
          <w:p w:rsidR="00000000" w:rsidDel="00000000" w:rsidP="00000000" w:rsidRDefault="00000000" w:rsidRPr="00000000" w14:paraId="00000047">
            <w:pPr>
              <w:pageBreakBefore w:val="0"/>
              <w:rPr/>
            </w:pPr>
            <w:r w:rsidDel="00000000" w:rsidR="00000000" w:rsidRPr="00000000">
              <w:rPr>
                <w:rtl w:val="0"/>
              </w:rPr>
              <w:t xml:space="preserve"> </w:t>
            </w:r>
          </w:p>
          <w:p w:rsidR="00000000" w:rsidDel="00000000" w:rsidP="00000000" w:rsidRDefault="00000000" w:rsidRPr="00000000" w14:paraId="00000048">
            <w:pPr>
              <w:pageBreakBefore w:val="0"/>
              <w:rPr/>
            </w:pPr>
            <w:r w:rsidDel="00000000" w:rsidR="00000000" w:rsidRPr="00000000">
              <w:rPr>
                <w:rtl w:val="0"/>
              </w:rPr>
              <w:t xml:space="preserve"> </w:t>
            </w:r>
          </w:p>
          <w:p w:rsidR="00000000" w:rsidDel="00000000" w:rsidP="00000000" w:rsidRDefault="00000000" w:rsidRPr="00000000" w14:paraId="00000049">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rPr/>
            </w:pPr>
            <w:r w:rsidDel="00000000" w:rsidR="00000000" w:rsidRPr="00000000">
              <w:rPr>
                <w:rtl w:val="0"/>
              </w:rPr>
              <w:t xml:space="preserve">[12] [51] [53] [69] [82]</w:t>
            </w:r>
          </w:p>
          <w:p w:rsidR="00000000" w:rsidDel="00000000" w:rsidP="00000000" w:rsidRDefault="00000000" w:rsidRPr="00000000" w14:paraId="0000004B">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rPr/>
            </w:pPr>
            <w:r w:rsidDel="00000000" w:rsidR="00000000" w:rsidRPr="00000000">
              <w:rPr>
                <w:rtl w:val="0"/>
              </w:rPr>
              <w:t xml:space="preserve">[23] [93]</w:t>
            </w:r>
          </w:p>
          <w:p w:rsidR="00000000" w:rsidDel="00000000" w:rsidP="00000000" w:rsidRDefault="00000000" w:rsidRPr="00000000" w14:paraId="0000004D">
            <w:pPr>
              <w:pageBreakBefore w:val="0"/>
              <w:rPr/>
            </w:pPr>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t xml:space="preserve"> </w:t>
            </w:r>
          </w:p>
          <w:p w:rsidR="00000000" w:rsidDel="00000000" w:rsidP="00000000" w:rsidRDefault="00000000" w:rsidRPr="00000000" w14:paraId="0000004F">
            <w:pPr>
              <w:pageBreakBefore w:val="0"/>
              <w:rPr/>
            </w:pPr>
            <w:r w:rsidDel="00000000" w:rsidR="00000000" w:rsidRPr="00000000">
              <w:rPr>
                <w:rtl w:val="0"/>
              </w:rPr>
              <w:t xml:space="preserve"> </w:t>
            </w:r>
          </w:p>
          <w:p w:rsidR="00000000" w:rsidDel="00000000" w:rsidP="00000000" w:rsidRDefault="00000000" w:rsidRPr="00000000" w14:paraId="0000005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rPr/>
            </w:pPr>
            <w:r w:rsidDel="00000000" w:rsidR="00000000" w:rsidRPr="00000000">
              <w:rPr>
                <w:rtl w:val="0"/>
              </w:rPr>
              <w:t xml:space="preserve">[4] [5] [56] [76]</w:t>
            </w:r>
          </w:p>
          <w:p w:rsidR="00000000" w:rsidDel="00000000" w:rsidP="00000000" w:rsidRDefault="00000000" w:rsidRPr="00000000" w14:paraId="00000052">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rPr/>
            </w:pPr>
            <w:r w:rsidDel="00000000" w:rsidR="00000000" w:rsidRPr="00000000">
              <w:rPr>
                <w:rtl w:val="0"/>
              </w:rPr>
              <w:t xml:space="preserve">[60] [65]</w:t>
            </w:r>
          </w:p>
          <w:p w:rsidR="00000000" w:rsidDel="00000000" w:rsidP="00000000" w:rsidRDefault="00000000" w:rsidRPr="00000000" w14:paraId="00000054">
            <w:pPr>
              <w:pageBreakBefore w:val="0"/>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rPr>
                <w:b w:val="1"/>
                <w:bCs w:val="1"/>
              </w:rPr>
            </w:pPr>
            <w:r w:rsidDel="00000000" w:rsidR="00000000" w:rsidRPr="00000000">
              <w:rPr>
                <w:b w:val="1"/>
                <w:bCs w:val="1"/>
                <w:rtl w:val="0"/>
              </w:rPr>
              <w:t xml:space="preserve">Autonomy</w:t>
            </w:r>
          </w:p>
          <w:p w:rsidR="00000000" w:rsidDel="00000000" w:rsidP="00000000" w:rsidRDefault="00000000" w:rsidRPr="00000000" w14:paraId="00000056">
            <w:pPr>
              <w:pageBreakBefore w:val="0"/>
              <w:rPr/>
            </w:pPr>
            <w:r w:rsidDel="00000000" w:rsidR="00000000" w:rsidRPr="00000000">
              <w:rPr>
                <w:rtl w:val="0"/>
              </w:rPr>
              <w:t xml:space="preserve"> </w:t>
            </w:r>
          </w:p>
          <w:p w:rsidR="00000000" w:rsidDel="00000000" w:rsidP="00000000" w:rsidRDefault="00000000" w:rsidRPr="00000000" w14:paraId="00000057">
            <w:pPr>
              <w:pageBreakBefore w:val="0"/>
              <w:rPr/>
            </w:pPr>
            <w:r w:rsidDel="00000000" w:rsidR="00000000" w:rsidRPr="00000000">
              <w:rPr>
                <w:rtl w:val="0"/>
              </w:rPr>
              <w:t xml:space="preserve">Human agency</w:t>
            </w:r>
          </w:p>
          <w:p w:rsidR="00000000" w:rsidDel="00000000" w:rsidP="00000000" w:rsidRDefault="00000000" w:rsidRPr="00000000" w14:paraId="00000058">
            <w:pPr>
              <w:pageBreakBefore w:val="0"/>
              <w:rPr/>
            </w:pPr>
            <w:r w:rsidDel="00000000" w:rsidR="00000000" w:rsidRPr="00000000">
              <w:rPr>
                <w:rtl w:val="0"/>
              </w:rPr>
              <w:t xml:space="preserve"> </w:t>
            </w:r>
          </w:p>
          <w:p w:rsidR="00000000" w:rsidDel="00000000" w:rsidP="00000000" w:rsidRDefault="00000000" w:rsidRPr="00000000" w14:paraId="00000059">
            <w:pPr>
              <w:pageBreakBefore w:val="0"/>
              <w:rPr/>
            </w:pPr>
            <w:r w:rsidDel="00000000" w:rsidR="00000000" w:rsidRPr="00000000">
              <w:rPr>
                <w:rtl w:val="0"/>
              </w:rPr>
              <w:t xml:space="preserve">Human oversight</w:t>
            </w:r>
          </w:p>
          <w:p w:rsidR="00000000" w:rsidDel="00000000" w:rsidP="00000000" w:rsidRDefault="00000000" w:rsidRPr="00000000" w14:paraId="0000005A">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rPr/>
            </w:pPr>
            <w:r w:rsidDel="00000000" w:rsidR="00000000" w:rsidRPr="00000000">
              <w:rPr>
                <w:rtl w:val="0"/>
              </w:rPr>
              <w:t xml:space="preserve">[94] conditions 10 through 15 of the overall framework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rPr/>
            </w:pPr>
            <w:r w:rsidDel="00000000" w:rsidR="00000000" w:rsidRPr="00000000">
              <w:rPr>
                <w:rtl w:val="0"/>
              </w:rPr>
              <w:t xml:space="preserve">[17] [44] [74] [75]</w:t>
            </w:r>
          </w:p>
          <w:p w:rsidR="00000000" w:rsidDel="00000000" w:rsidP="00000000" w:rsidRDefault="00000000" w:rsidRPr="00000000" w14:paraId="0000005D">
            <w:pPr>
              <w:pageBreakBefore w:val="0"/>
              <w:rPr/>
            </w:pPr>
            <w:r w:rsidDel="00000000" w:rsidR="00000000" w:rsidRPr="00000000">
              <w:rPr>
                <w:rtl w:val="0"/>
              </w:rPr>
              <w:t xml:space="preserve"> </w:t>
            </w:r>
          </w:p>
          <w:p w:rsidR="00000000" w:rsidDel="00000000" w:rsidP="00000000" w:rsidRDefault="00000000" w:rsidRPr="00000000" w14:paraId="0000005E">
            <w:pPr>
              <w:pageBreakBefore w:val="0"/>
              <w:rPr/>
            </w:pPr>
            <w:r w:rsidDel="00000000" w:rsidR="00000000" w:rsidRPr="00000000">
              <w:rPr>
                <w:rtl w:val="0"/>
              </w:rPr>
              <w:t xml:space="preserve"> </w:t>
            </w:r>
          </w:p>
          <w:p w:rsidR="00000000" w:rsidDel="00000000" w:rsidP="00000000" w:rsidRDefault="00000000" w:rsidRPr="00000000" w14:paraId="0000005F">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rPr/>
            </w:pPr>
            <w:r w:rsidDel="00000000" w:rsidR="00000000" w:rsidRPr="00000000">
              <w:rPr>
                <w:rtl w:val="0"/>
              </w:rPr>
              <w:t xml:space="preserve">[17] [70] [96]</w:t>
            </w:r>
          </w:p>
          <w:p w:rsidR="00000000" w:rsidDel="00000000" w:rsidP="00000000" w:rsidRDefault="00000000" w:rsidRPr="00000000" w14:paraId="00000064">
            <w:pPr>
              <w:pageBreakBefore w:val="0"/>
              <w:rPr/>
            </w:pPr>
            <w:r w:rsidDel="00000000" w:rsidR="00000000" w:rsidRPr="00000000">
              <w:rPr>
                <w:rtl w:val="0"/>
              </w:rPr>
              <w:t xml:space="preserve"> </w:t>
            </w:r>
          </w:p>
          <w:p w:rsidR="00000000" w:rsidDel="00000000" w:rsidP="00000000" w:rsidRDefault="00000000" w:rsidRPr="00000000" w14:paraId="00000065">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rPr/>
            </w:pPr>
            <w:r w:rsidDel="00000000" w:rsidR="00000000" w:rsidRPr="00000000">
              <w:rPr>
                <w:rtl w:val="0"/>
              </w:rPr>
              <w:t xml:space="preserve"> </w:t>
            </w:r>
          </w:p>
          <w:p w:rsidR="00000000" w:rsidDel="00000000" w:rsidP="00000000" w:rsidRDefault="00000000" w:rsidRPr="00000000" w14:paraId="00000067">
            <w:pPr>
              <w:pageBreakBefore w:val="0"/>
              <w:rPr/>
            </w:pPr>
            <w:r w:rsidDel="00000000" w:rsidR="00000000" w:rsidRPr="00000000">
              <w:rPr>
                <w:rtl w:val="0"/>
              </w:rPr>
              <w:t xml:space="preserve"> </w:t>
            </w:r>
          </w:p>
        </w:tc>
      </w:tr>
      <w:tr>
        <w:trPr>
          <w:cantSplit w:val="0"/>
          <w:trHeight w:val="4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Justice</w:t>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6A">
            <w:pPr>
              <w:pageBreakBefore w:val="0"/>
              <w:rPr/>
            </w:pPr>
            <w:r w:rsidDel="00000000" w:rsidR="00000000" w:rsidRPr="00000000">
              <w:rPr>
                <w:rtl w:val="0"/>
              </w:rPr>
              <w:t xml:space="preserve">Avoidance of unfair bias</w:t>
            </w:r>
          </w:p>
          <w:p w:rsidR="00000000" w:rsidDel="00000000" w:rsidP="00000000" w:rsidRDefault="00000000" w:rsidRPr="00000000" w14:paraId="0000006B">
            <w:pPr>
              <w:pageBreakBefore w:val="0"/>
              <w:rPr/>
            </w:pPr>
            <w:r w:rsidDel="00000000" w:rsidR="00000000" w:rsidRPr="00000000">
              <w:rPr>
                <w:rtl w:val="0"/>
              </w:rPr>
              <w:t xml:space="preserve"> </w:t>
            </w:r>
          </w:p>
          <w:p w:rsidR="00000000" w:rsidDel="00000000" w:rsidP="00000000" w:rsidRDefault="00000000" w:rsidRPr="00000000" w14:paraId="0000006C">
            <w:pPr>
              <w:pageBreakBefore w:val="0"/>
              <w:rPr/>
            </w:pPr>
            <w:r w:rsidDel="00000000" w:rsidR="00000000" w:rsidRPr="00000000">
              <w:rPr>
                <w:rtl w:val="0"/>
              </w:rPr>
              <w:t xml:space="preserve">Accessibility and universal design</w:t>
            </w:r>
          </w:p>
          <w:p w:rsidR="00000000" w:rsidDel="00000000" w:rsidP="00000000" w:rsidRDefault="00000000" w:rsidRPr="00000000" w14:paraId="0000006D">
            <w:pPr>
              <w:pageBreakBefore w:val="0"/>
              <w:rPr/>
            </w:pPr>
            <w:r w:rsidDel="00000000" w:rsidR="00000000" w:rsidRPr="00000000">
              <w:rPr>
                <w:rtl w:val="0"/>
              </w:rPr>
              <w:t xml:space="preserve"> </w:t>
            </w:r>
          </w:p>
          <w:p w:rsidR="00000000" w:rsidDel="00000000" w:rsidP="00000000" w:rsidRDefault="00000000" w:rsidRPr="00000000" w14:paraId="0000006E">
            <w:pPr>
              <w:pageBreakBefore w:val="0"/>
              <w:rPr/>
            </w:pPr>
            <w:r w:rsidDel="00000000" w:rsidR="00000000" w:rsidRPr="00000000">
              <w:rPr>
                <w:rtl w:val="0"/>
              </w:rPr>
              <w:t xml:space="preserve">Society and democracy</w:t>
            </w:r>
          </w:p>
          <w:p w:rsidR="00000000" w:rsidDel="00000000" w:rsidP="00000000" w:rsidRDefault="00000000" w:rsidRPr="00000000" w14:paraId="0000006F">
            <w:pPr>
              <w:pageBreakBefore w:val="0"/>
              <w:rPr/>
            </w:pPr>
            <w:r w:rsidDel="00000000" w:rsidR="00000000" w:rsidRPr="00000000">
              <w:rPr>
                <w:rtl w:val="0"/>
              </w:rPr>
              <w:t xml:space="preserve"> </w:t>
            </w:r>
          </w:p>
          <w:p w:rsidR="00000000" w:rsidDel="00000000" w:rsidP="00000000" w:rsidRDefault="00000000" w:rsidRPr="00000000" w14:paraId="00000070">
            <w:pPr>
              <w:pageBreakBefore w:val="0"/>
              <w:rPr/>
            </w:pPr>
            <w:r w:rsidDel="00000000" w:rsidR="00000000" w:rsidRPr="00000000">
              <w:rPr>
                <w:rtl w:val="0"/>
              </w:rPr>
              <w:t xml:space="preserve">Auditability</w:t>
            </w:r>
          </w:p>
          <w:p w:rsidR="00000000" w:rsidDel="00000000" w:rsidP="00000000" w:rsidRDefault="00000000" w:rsidRPr="00000000" w14:paraId="00000071">
            <w:pPr>
              <w:pageBreakBefore w:val="0"/>
              <w:rPr/>
            </w:pPr>
            <w:r w:rsidDel="00000000" w:rsidR="00000000" w:rsidRPr="00000000">
              <w:rPr>
                <w:rtl w:val="0"/>
              </w:rPr>
              <w:t xml:space="preserve"> </w:t>
            </w:r>
          </w:p>
          <w:p w:rsidR="00000000" w:rsidDel="00000000" w:rsidP="00000000" w:rsidRDefault="00000000" w:rsidRPr="00000000" w14:paraId="00000072">
            <w:pPr>
              <w:pageBreakBefore w:val="0"/>
              <w:rPr/>
            </w:pPr>
            <w:r w:rsidDel="00000000" w:rsidR="00000000" w:rsidRPr="00000000">
              <w:rPr>
                <w:rtl w:val="0"/>
              </w:rPr>
              <w:t xml:space="preserve">Minimisation and reporting of negative impacts</w:t>
            </w:r>
          </w:p>
          <w:p w:rsidR="00000000" w:rsidDel="00000000" w:rsidP="00000000" w:rsidRDefault="00000000" w:rsidRPr="00000000" w14:paraId="00000073">
            <w:pPr>
              <w:pageBreakBefore w:val="0"/>
              <w:rPr/>
            </w:pPr>
            <w:r w:rsidDel="00000000" w:rsidR="00000000" w:rsidRPr="00000000">
              <w:rPr>
                <w:rtl w:val="0"/>
              </w:rPr>
              <w:t xml:space="preserve"> </w:t>
            </w:r>
          </w:p>
          <w:p w:rsidR="00000000" w:rsidDel="00000000" w:rsidP="00000000" w:rsidRDefault="00000000" w:rsidRPr="00000000" w14:paraId="00000074">
            <w:pPr>
              <w:pageBreakBefore w:val="0"/>
              <w:rPr/>
            </w:pPr>
            <w:r w:rsidDel="00000000" w:rsidR="00000000" w:rsidRPr="00000000">
              <w:rPr>
                <w:rtl w:val="0"/>
              </w:rPr>
              <w:t xml:space="preserve">Trade-offs</w:t>
            </w:r>
          </w:p>
          <w:p w:rsidR="00000000" w:rsidDel="00000000" w:rsidP="00000000" w:rsidRDefault="00000000" w:rsidRPr="00000000" w14:paraId="00000075">
            <w:pPr>
              <w:pageBreakBefore w:val="0"/>
              <w:rPr/>
            </w:pPr>
            <w:r w:rsidDel="00000000" w:rsidR="00000000" w:rsidRPr="00000000">
              <w:rPr>
                <w:rtl w:val="0"/>
              </w:rPr>
              <w:t xml:space="preserve"> </w:t>
            </w:r>
          </w:p>
          <w:p w:rsidR="00000000" w:rsidDel="00000000" w:rsidP="00000000" w:rsidRDefault="00000000" w:rsidRPr="00000000" w14:paraId="00000076">
            <w:pPr>
              <w:pageBreakBefore w:val="0"/>
              <w:rPr/>
            </w:pPr>
            <w:r w:rsidDel="00000000" w:rsidR="00000000" w:rsidRPr="00000000">
              <w:rPr>
                <w:rtl w:val="0"/>
              </w:rPr>
              <w:t xml:space="preserve">Redress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rPr/>
            </w:pPr>
            <w:r w:rsidDel="00000000" w:rsidR="00000000" w:rsidRPr="00000000">
              <w:rPr>
                <w:rtl w:val="0"/>
              </w:rPr>
              <w:t xml:space="preserve">[14] [62] [25] [94] Conditions 12 through 16 of the overall framework.</w:t>
            </w:r>
          </w:p>
          <w:p w:rsidR="00000000" w:rsidDel="00000000" w:rsidP="00000000" w:rsidRDefault="00000000" w:rsidRPr="00000000" w14:paraId="00000078">
            <w:pPr>
              <w:pageBreakBefore w:val="0"/>
              <w:rPr/>
            </w:pPr>
            <w:r w:rsidDel="00000000" w:rsidR="00000000" w:rsidRPr="00000000">
              <w:rPr>
                <w:rtl w:val="0"/>
              </w:rPr>
              <w:t xml:space="preserve"> </w:t>
            </w:r>
          </w:p>
          <w:p w:rsidR="00000000" w:rsidDel="00000000" w:rsidP="00000000" w:rsidRDefault="00000000" w:rsidRPr="00000000" w14:paraId="00000079">
            <w:pPr>
              <w:pageBreakBefore w:val="0"/>
              <w:rPr/>
            </w:pPr>
            <w:r w:rsidDel="00000000" w:rsidR="00000000" w:rsidRPr="00000000">
              <w:rPr>
                <w:rtl w:val="0"/>
              </w:rPr>
              <w:t xml:space="preserve"> </w:t>
            </w:r>
          </w:p>
          <w:p w:rsidR="00000000" w:rsidDel="00000000" w:rsidP="00000000" w:rsidRDefault="00000000" w:rsidRPr="00000000" w14:paraId="0000007A">
            <w:pPr>
              <w:pageBreakBefore w:val="0"/>
              <w:rPr/>
            </w:pPr>
            <w:r w:rsidDel="00000000" w:rsidR="00000000" w:rsidRPr="00000000">
              <w:rPr>
                <w:rtl w:val="0"/>
              </w:rPr>
              <w:t xml:space="preserve"> </w:t>
            </w:r>
          </w:p>
          <w:p w:rsidR="00000000" w:rsidDel="00000000" w:rsidP="00000000" w:rsidRDefault="00000000" w:rsidRPr="00000000" w14:paraId="0000007B">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rPr/>
            </w:pPr>
            <w:r w:rsidDel="00000000" w:rsidR="00000000" w:rsidRPr="00000000">
              <w:rPr>
                <w:rtl w:val="0"/>
              </w:rPr>
              <w:t xml:space="preserve">[13] [15] [42] [43] [44] [95]</w:t>
            </w:r>
          </w:p>
          <w:p w:rsidR="00000000" w:rsidDel="00000000" w:rsidP="00000000" w:rsidRDefault="00000000" w:rsidRPr="00000000" w14:paraId="0000007E">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rPr/>
            </w:pPr>
            <w:r w:rsidDel="00000000" w:rsidR="00000000" w:rsidRPr="00000000">
              <w:rPr>
                <w:rtl w:val="0"/>
              </w:rPr>
              <w:t xml:space="preserve">[2] [18] [33] [57] [59] [95] [102]</w:t>
            </w:r>
          </w:p>
          <w:p w:rsidR="00000000" w:rsidDel="00000000" w:rsidP="00000000" w:rsidRDefault="00000000" w:rsidRPr="00000000" w14:paraId="0000008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rPr/>
            </w:pPr>
            <w:r w:rsidDel="00000000" w:rsidR="00000000" w:rsidRPr="00000000">
              <w:rPr>
                <w:rtl w:val="0"/>
              </w:rPr>
              <w:t xml:space="preserve">[20] [31] [32] [55] [71] [81] [95] [97] [99]</w:t>
            </w:r>
          </w:p>
          <w:p w:rsidR="00000000" w:rsidDel="00000000" w:rsidP="00000000" w:rsidRDefault="00000000" w:rsidRPr="00000000" w14:paraId="00000082">
            <w:pPr>
              <w:pageBreakBefore w:val="0"/>
              <w:rPr/>
            </w:pPr>
            <w:r w:rsidDel="00000000" w:rsidR="00000000" w:rsidRPr="00000000">
              <w:rPr>
                <w:rtl w:val="0"/>
              </w:rPr>
              <w:t xml:space="preserve"> </w:t>
            </w:r>
          </w:p>
          <w:p w:rsidR="00000000" w:rsidDel="00000000" w:rsidP="00000000" w:rsidRDefault="00000000" w:rsidRPr="00000000" w14:paraId="00000083">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rPr/>
            </w:pPr>
            <w:r w:rsidDel="00000000" w:rsidR="00000000" w:rsidRPr="00000000">
              <w:rPr>
                <w:rtl w:val="0"/>
              </w:rPr>
              <w:t xml:space="preserve">[21] [53]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rPr/>
            </w:pPr>
            <w:r w:rsidDel="00000000" w:rsidR="00000000" w:rsidRPr="00000000">
              <w:rPr>
                <w:rtl w:val="0"/>
              </w:rPr>
              <w:t xml:space="preserve">[24] [26] [29] [85] [89]</w:t>
            </w:r>
          </w:p>
          <w:p w:rsidR="00000000" w:rsidDel="00000000" w:rsidP="00000000" w:rsidRDefault="00000000" w:rsidRPr="00000000" w14:paraId="00000086">
            <w:pPr>
              <w:pageBreakBefore w:val="0"/>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rPr>
                <w:b w:val="1"/>
                <w:bCs w:val="1"/>
              </w:rPr>
            </w:pPr>
            <w:r w:rsidDel="00000000" w:rsidR="00000000" w:rsidRPr="00000000">
              <w:rPr>
                <w:b w:val="1"/>
                <w:bCs w:val="1"/>
                <w:rtl w:val="0"/>
              </w:rPr>
              <w:t xml:space="preserve">Explicability</w:t>
            </w:r>
          </w:p>
          <w:p w:rsidR="00000000" w:rsidDel="00000000" w:rsidP="00000000" w:rsidRDefault="00000000" w:rsidRPr="00000000" w14:paraId="00000088">
            <w:pPr>
              <w:pageBreakBefore w:val="0"/>
              <w:rPr/>
            </w:pPr>
            <w:r w:rsidDel="00000000" w:rsidR="00000000" w:rsidRPr="00000000">
              <w:rPr>
                <w:rtl w:val="0"/>
              </w:rPr>
              <w:t xml:space="preserve"> </w:t>
            </w:r>
          </w:p>
          <w:p w:rsidR="00000000" w:rsidDel="00000000" w:rsidP="00000000" w:rsidRDefault="00000000" w:rsidRPr="00000000" w14:paraId="00000089">
            <w:pPr>
              <w:pageBreakBefore w:val="0"/>
              <w:rPr/>
            </w:pPr>
            <w:r w:rsidDel="00000000" w:rsidR="00000000" w:rsidRPr="00000000">
              <w:rPr>
                <w:rtl w:val="0"/>
              </w:rPr>
              <w:t xml:space="preserve">Traceability</w:t>
            </w:r>
          </w:p>
          <w:p w:rsidR="00000000" w:rsidDel="00000000" w:rsidP="00000000" w:rsidRDefault="00000000" w:rsidRPr="00000000" w14:paraId="0000008A">
            <w:pPr>
              <w:pageBreakBefore w:val="0"/>
              <w:rPr/>
            </w:pPr>
            <w:r w:rsidDel="00000000" w:rsidR="00000000" w:rsidRPr="00000000">
              <w:rPr>
                <w:rtl w:val="0"/>
              </w:rPr>
              <w:t xml:space="preserve"> </w:t>
            </w:r>
          </w:p>
          <w:p w:rsidR="00000000" w:rsidDel="00000000" w:rsidP="00000000" w:rsidRDefault="00000000" w:rsidRPr="00000000" w14:paraId="0000008B">
            <w:pPr>
              <w:pageBreakBefore w:val="0"/>
              <w:rPr/>
            </w:pPr>
            <w:r w:rsidDel="00000000" w:rsidR="00000000" w:rsidRPr="00000000">
              <w:rPr>
                <w:rtl w:val="0"/>
              </w:rPr>
              <w:t xml:space="preserve">Explainability</w:t>
            </w:r>
          </w:p>
          <w:p w:rsidR="00000000" w:rsidDel="00000000" w:rsidP="00000000" w:rsidRDefault="00000000" w:rsidRPr="00000000" w14:paraId="0000008C">
            <w:pPr>
              <w:pageBreakBefore w:val="0"/>
              <w:rPr/>
            </w:pPr>
            <w:r w:rsidDel="00000000" w:rsidR="00000000" w:rsidRPr="00000000">
              <w:rPr>
                <w:rtl w:val="0"/>
              </w:rPr>
              <w:t xml:space="preserve"> </w:t>
            </w:r>
          </w:p>
          <w:p w:rsidR="00000000" w:rsidDel="00000000" w:rsidP="00000000" w:rsidRDefault="00000000" w:rsidRPr="00000000" w14:paraId="0000008D">
            <w:pPr>
              <w:pageBreakBefore w:val="0"/>
              <w:rPr/>
            </w:pPr>
            <w:r w:rsidDel="00000000" w:rsidR="00000000" w:rsidRPr="00000000">
              <w:rPr>
                <w:rtl w:val="0"/>
              </w:rPr>
              <w:t xml:space="preserve">Interpretability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rPr/>
            </w:pPr>
            <w:r w:rsidDel="00000000" w:rsidR="00000000" w:rsidRPr="00000000">
              <w:rPr>
                <w:rtl w:val="0"/>
              </w:rPr>
              <w:t xml:space="preserve">[25]</w:t>
            </w:r>
          </w:p>
          <w:p w:rsidR="00000000" w:rsidDel="00000000" w:rsidP="00000000" w:rsidRDefault="00000000" w:rsidRPr="00000000" w14:paraId="0000008F">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rPr/>
            </w:pPr>
            <w:r w:rsidDel="00000000" w:rsidR="00000000" w:rsidRPr="00000000">
              <w:rPr>
                <w:rtl w:val="0"/>
              </w:rPr>
              <w:t xml:space="preserve">[53] [93]</w:t>
            </w:r>
          </w:p>
          <w:p w:rsidR="00000000" w:rsidDel="00000000" w:rsidP="00000000" w:rsidRDefault="00000000" w:rsidRPr="00000000" w14:paraId="00000091">
            <w:pPr>
              <w:pageBreakBefore w:val="0"/>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rPr/>
            </w:pPr>
            <w:r w:rsidDel="00000000" w:rsidR="00000000" w:rsidRPr="00000000">
              <w:rPr>
                <w:rtl w:val="0"/>
              </w:rPr>
              <w:t xml:space="preserve">[37] [39] [54] [101]</w:t>
            </w:r>
          </w:p>
          <w:p w:rsidR="00000000" w:rsidDel="00000000" w:rsidP="00000000" w:rsidRDefault="00000000" w:rsidRPr="00000000" w14:paraId="00000094">
            <w:pPr>
              <w:pageBreakBefore w:val="0"/>
              <w:rPr/>
            </w:pPr>
            <w:r w:rsidDel="00000000" w:rsidR="00000000" w:rsidRPr="00000000">
              <w:rPr>
                <w:rtl w:val="0"/>
              </w:rPr>
              <w:t xml:space="preserve"> </w:t>
            </w:r>
          </w:p>
          <w:p w:rsidR="00000000" w:rsidDel="00000000" w:rsidP="00000000" w:rsidRDefault="00000000" w:rsidRPr="00000000" w14:paraId="00000095">
            <w:pPr>
              <w:pageBreakBefore w:val="0"/>
              <w:rPr/>
            </w:pPr>
            <w:r w:rsidDel="00000000" w:rsidR="00000000" w:rsidRPr="00000000">
              <w:rPr>
                <w:rtl w:val="0"/>
              </w:rPr>
              <w:t xml:space="preserve"> </w:t>
            </w:r>
          </w:p>
          <w:p w:rsidR="00000000" w:rsidDel="00000000" w:rsidP="00000000" w:rsidRDefault="00000000" w:rsidRPr="00000000" w14:paraId="00000096">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rPr/>
            </w:pPr>
            <w:r w:rsidDel="00000000" w:rsidR="00000000" w:rsidRPr="00000000">
              <w:rPr>
                <w:rtl w:val="0"/>
              </w:rPr>
              <w:t xml:space="preserve">[11] [22] [38] [39] [58] [61] [72] [79] [86] [87] [88] [101] [103]</w:t>
            </w:r>
          </w:p>
          <w:p w:rsidR="00000000" w:rsidDel="00000000" w:rsidP="00000000" w:rsidRDefault="00000000" w:rsidRPr="00000000" w14:paraId="00000098">
            <w:pPr>
              <w:pageBreakBefore w:val="0"/>
              <w:rPr/>
            </w:pPr>
            <w:r w:rsidDel="00000000" w:rsidR="00000000" w:rsidRPr="00000000">
              <w:rPr>
                <w:rtl w:val="0"/>
              </w:rPr>
              <w:t xml:space="preserve"> </w:t>
            </w:r>
          </w:p>
          <w:p w:rsidR="00000000" w:rsidDel="00000000" w:rsidP="00000000" w:rsidRDefault="00000000" w:rsidRPr="00000000" w14:paraId="00000099">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rPr/>
            </w:pPr>
            <w:r w:rsidDel="00000000" w:rsidR="00000000" w:rsidRPr="00000000">
              <w:rPr>
                <w:rtl w:val="0"/>
              </w:rPr>
              <w:t xml:space="preserve">[4] [8] [35] [63] [77]</w:t>
            </w:r>
          </w:p>
          <w:p w:rsidR="00000000" w:rsidDel="00000000" w:rsidP="00000000" w:rsidRDefault="00000000" w:rsidRPr="00000000" w14:paraId="0000009B">
            <w:pPr>
              <w:pageBreakBefore w:val="0"/>
              <w:rPr/>
            </w:pPr>
            <w:r w:rsidDel="00000000" w:rsidR="00000000" w:rsidRPr="00000000">
              <w:rPr>
                <w:rtl w:val="0"/>
              </w:rPr>
              <w:t xml:space="preserve"> </w:t>
            </w:r>
          </w:p>
          <w:p w:rsidR="00000000" w:rsidDel="00000000" w:rsidP="00000000" w:rsidRDefault="00000000" w:rsidRPr="00000000" w14:paraId="0000009C">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rPr/>
            </w:pPr>
            <w:r w:rsidDel="00000000" w:rsidR="00000000" w:rsidRPr="00000000">
              <w:rPr>
                <w:rtl w:val="0"/>
              </w:rPr>
              <w:t xml:space="preserve">[25] [52] [96] [101]</w:t>
            </w:r>
          </w:p>
          <w:p w:rsidR="00000000" w:rsidDel="00000000" w:rsidP="00000000" w:rsidRDefault="00000000" w:rsidRPr="00000000" w14:paraId="0000009E">
            <w:pPr>
              <w:pageBreakBefore w:val="0"/>
              <w:rPr/>
            </w:pPr>
            <w:r w:rsidDel="00000000" w:rsidR="00000000" w:rsidRPr="00000000">
              <w:rPr>
                <w:rtl w:val="0"/>
              </w:rPr>
              <w:t xml:space="preserve"> </w:t>
            </w:r>
          </w:p>
          <w:p w:rsidR="00000000" w:rsidDel="00000000" w:rsidP="00000000" w:rsidRDefault="00000000" w:rsidRPr="00000000" w14:paraId="0000009F">
            <w:pPr>
              <w:pageBreakBefore w:val="0"/>
              <w:rPr/>
            </w:pPr>
            <w:r w:rsidDel="00000000" w:rsidR="00000000" w:rsidRPr="00000000">
              <w:rPr>
                <w:rtl w:val="0"/>
              </w:rPr>
              <w:t xml:space="preserve"> </w:t>
            </w:r>
          </w:p>
        </w:tc>
      </w:tr>
    </w:tbl>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tbl>
      <w:tblPr>
        <w:tblStyle w:val="Table2"/>
        <w:tblW w:w="1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0679347826087"/>
        <w:gridCol w:w="12054.932065217392"/>
        <w:tblGridChange w:id="0">
          <w:tblGrid>
            <w:gridCol w:w="1910.0679347826087"/>
            <w:gridCol w:w="12054.932065217392"/>
          </w:tblGrid>
        </w:tblGridChange>
      </w:tblGrid>
      <w:tr>
        <w:trPr>
          <w:cantSplit w:val="0"/>
          <w:trHeight w:val="9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pageBreakBefore w:val="0"/>
              <w:rPr/>
            </w:pPr>
            <w:r w:rsidDel="00000000" w:rsidR="00000000" w:rsidRPr="00000000">
              <w:rPr>
                <w:rtl w:val="0"/>
              </w:rPr>
              <w:t xml:space="preserve">Index</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rPr/>
            </w:pPr>
            <w:r w:rsidDel="00000000" w:rsidR="00000000" w:rsidRPr="00000000">
              <w:rPr>
                <w:rtl w:val="0"/>
              </w:rPr>
              <w:t xml:space="preserve">Tool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rPr/>
            </w:pPr>
            <w:r w:rsidDel="00000000" w:rsidR="00000000" w:rsidRPr="00000000">
              <w:rPr>
                <w:rtl w:val="0"/>
              </w:rPr>
              <w:t xml:space="preserve">Description</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rPr/>
            </w:pPr>
            <w:r w:rsidDel="00000000" w:rsidR="00000000" w:rsidRPr="00000000">
              <w:rPr>
                <w:rtl w:val="0"/>
              </w:rPr>
              <w:t xml:space="preserve">1.  </w:t>
              <w:tab/>
              <w:t xml:space="preserve">a3i the Trust in AI Framework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rPr/>
            </w:pPr>
            <w:r w:rsidDel="00000000" w:rsidR="00000000" w:rsidRPr="00000000">
              <w:rPr>
                <w:rtl w:val="0"/>
              </w:rPr>
              <w:t xml:space="preserve">The trust in AI framework is based on three components: Data, infrastructure, model and helps organisations to design their systems to be safe, secure and explainable by building these elements into each of the three components.</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rPr/>
            </w:pPr>
            <w:r w:rsidDel="00000000" w:rsidR="00000000" w:rsidRPr="00000000">
              <w:rPr>
                <w:rtl w:val="0"/>
              </w:rPr>
              <w:t xml:space="preserve">2.      Agarwal et al (2018) A Reductions approach to fair classification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rPr/>
            </w:pPr>
            <w:r w:rsidDel="00000000" w:rsidR="00000000" w:rsidRPr="00000000">
              <w:rPr>
                <w:rtl w:val="0"/>
              </w:rPr>
              <w:t xml:space="preserve">A general-purpose methodology for approaching fairness. Using binary classification, the method applies constraints to reduce fair classification to a sequence of cost-sensitive classification problems. Whose solutions yield a randomized classifier with the lowest (empirical) error subject to the desired constraints.  </w:t>
            </w:r>
          </w:p>
          <w:p w:rsidR="00000000" w:rsidDel="00000000" w:rsidP="00000000" w:rsidRDefault="00000000" w:rsidRPr="00000000" w14:paraId="000000C2">
            <w:pPr>
              <w:pageBreakBefore w:val="0"/>
              <w:rPr/>
            </w:pPr>
            <w:r w:rsidDel="00000000" w:rsidR="00000000" w:rsidRPr="00000000">
              <w:rPr>
                <w:rtl w:val="0"/>
              </w:rPr>
              <w:t xml:space="preserve"> </w:t>
            </w:r>
          </w:p>
          <w:p w:rsidR="00000000" w:rsidDel="00000000" w:rsidP="00000000" w:rsidRDefault="00000000" w:rsidRPr="00000000" w14:paraId="000000C3">
            <w:pPr>
              <w:pageBreakBefore w:val="0"/>
              <w:rPr/>
            </w:pPr>
            <w:r w:rsidDel="00000000" w:rsidR="00000000" w:rsidRPr="00000000">
              <w:rPr>
                <w:rtl w:val="0"/>
              </w:rPr>
              <w:t xml:space="preserve">A python implementation can be found here:</w:t>
            </w:r>
            <w:hyperlink r:id="rId6">
              <w:r w:rsidDel="00000000" w:rsidR="00000000" w:rsidRPr="00000000">
                <w:rPr>
                  <w:color w:val="1155cc"/>
                  <w:u w:val="single"/>
                  <w:rtl w:val="0"/>
                </w:rPr>
                <w:t xml:space="preserve"> https://github.com/Microsoft/fairlearn</w:t>
              </w:r>
            </w:hyperlink>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 </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rPr/>
            </w:pPr>
            <w:r w:rsidDel="00000000" w:rsidR="00000000" w:rsidRPr="00000000">
              <w:rPr>
                <w:rtl w:val="0"/>
              </w:rPr>
              <w:t xml:space="preserve">3.  </w:t>
              <w:tab/>
              <w:t xml:space="preserve">AI Commons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rPr/>
            </w:pPr>
            <w:r w:rsidDel="00000000" w:rsidR="00000000" w:rsidRPr="00000000">
              <w:rPr>
                <w:rtl w:val="0"/>
              </w:rPr>
              <w:t xml:space="preserve">AI Commons is a non-profit organisation which aims to bring together problem owners and the community of AI within a ‘safe sandbox’ environment for collaboration and solution evaluation. In addition, the research labs can provide trust data repositories and access to cloud and compute capabilities.</w:t>
            </w:r>
          </w:p>
          <w:p w:rsidR="00000000" w:rsidDel="00000000" w:rsidP="00000000" w:rsidRDefault="00000000" w:rsidRPr="00000000" w14:paraId="000000C7">
            <w:pPr>
              <w:pageBreakBefore w:val="0"/>
              <w:rPr/>
            </w:pPr>
            <w:r w:rsidDel="00000000" w:rsidR="00000000" w:rsidRPr="00000000">
              <w:rPr>
                <w:rtl w:val="0"/>
              </w:rPr>
              <w:t xml:space="preserve"> </w:t>
            </w:r>
          </w:p>
          <w:p w:rsidR="00000000" w:rsidDel="00000000" w:rsidP="00000000" w:rsidRDefault="00000000" w:rsidRPr="00000000" w14:paraId="000000C8">
            <w:pPr>
              <w:pageBreakBefore w:val="0"/>
              <w:rPr/>
            </w:pPr>
            <w:r w:rsidDel="00000000" w:rsidR="00000000" w:rsidRPr="00000000">
              <w:rPr>
                <w:rtl w:val="0"/>
              </w:rPr>
              <w:t xml:space="preserve">More information can be found here:</w:t>
            </w:r>
            <w:hyperlink r:id="rId7">
              <w:r w:rsidDel="00000000" w:rsidR="00000000" w:rsidRPr="00000000">
                <w:rPr>
                  <w:color w:val="1155cc"/>
                  <w:u w:val="single"/>
                  <w:rtl w:val="0"/>
                </w:rPr>
                <w:t xml:space="preserve"> https://aicommons.com/</w:t>
              </w:r>
            </w:hyperlink>
            <w:r w:rsidDel="00000000" w:rsidR="00000000" w:rsidRPr="00000000">
              <w:rPr>
                <w:rtl w:val="0"/>
              </w:rPr>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rPr/>
            </w:pPr>
            <w:r w:rsidDel="00000000" w:rsidR="00000000" w:rsidRPr="00000000">
              <w:rPr>
                <w:rtl w:val="0"/>
              </w:rPr>
              <w:t xml:space="preserve">4.  </w:t>
              <w:tab/>
              <w:t xml:space="preserve">AI Now Institute Algorithmic Accountability Policy Toolkit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rPr/>
            </w:pPr>
            <w:r w:rsidDel="00000000" w:rsidR="00000000" w:rsidRPr="00000000">
              <w:rPr>
                <w:rtl w:val="0"/>
              </w:rPr>
              <w:t xml:space="preserve">The Toolkit is designed to provide legal and policy advocates with a basic understanding of government use of algorithms. In addition the toolkit contains resources for advocates interested in or currently engaged in work to uncover where algorithms are being used and to create transparency and accountability mechanisms.</w:t>
            </w:r>
          </w:p>
          <w:p w:rsidR="00000000" w:rsidDel="00000000" w:rsidP="00000000" w:rsidRDefault="00000000" w:rsidRPr="00000000" w14:paraId="000000CB">
            <w:pPr>
              <w:pageBreakBefore w:val="0"/>
              <w:rPr/>
            </w:pPr>
            <w:r w:rsidDel="00000000" w:rsidR="00000000" w:rsidRPr="00000000">
              <w:rPr>
                <w:rtl w:val="0"/>
              </w:rPr>
              <w:t xml:space="preserve"> </w:t>
            </w:r>
          </w:p>
          <w:p w:rsidR="00000000" w:rsidDel="00000000" w:rsidP="00000000" w:rsidRDefault="00000000" w:rsidRPr="00000000" w14:paraId="000000CC">
            <w:pPr>
              <w:pageBreakBefore w:val="0"/>
              <w:rPr/>
            </w:pPr>
            <w:r w:rsidDel="00000000" w:rsidR="00000000" w:rsidRPr="00000000">
              <w:rPr>
                <w:rtl w:val="0"/>
              </w:rPr>
              <w:t xml:space="preserve">The toolkit is available here:</w:t>
            </w:r>
            <w:hyperlink r:id="rId8">
              <w:r w:rsidDel="00000000" w:rsidR="00000000" w:rsidRPr="00000000">
                <w:rPr>
                  <w:color w:val="1155cc"/>
                  <w:u w:val="single"/>
                  <w:rtl w:val="0"/>
                </w:rPr>
                <w:t xml:space="preserve"> https://ainowinstitute.org/aap-toolkit.pdf</w:t>
              </w:r>
            </w:hyperlink>
            <w:r w:rsidDel="00000000" w:rsidR="00000000" w:rsidRPr="00000000">
              <w:rPr>
                <w:rtl w:val="0"/>
              </w:rPr>
            </w:r>
          </w:p>
        </w:tc>
      </w:tr>
      <w:tr>
        <w:trPr>
          <w:cantSplit w:val="0"/>
          <w:trHeight w:val="35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pPr>
            <w:r w:rsidDel="00000000" w:rsidR="00000000" w:rsidRPr="00000000">
              <w:rPr>
                <w:rtl w:val="0"/>
              </w:rPr>
              <w:t xml:space="preserve">5.  </w:t>
              <w:tab/>
              <w:t xml:space="preserve">AI-RFX Procurement Framework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rPr/>
            </w:pPr>
            <w:r w:rsidDel="00000000" w:rsidR="00000000" w:rsidRPr="00000000">
              <w:rPr>
                <w:rtl w:val="0"/>
              </w:rPr>
              <w:t xml:space="preserve">The Procurement framework is a set of templates that were put together by domain experts to support industry practitioners looking to procure AI systems in a way that ensures systems procured meet the bar for AI safety, quality and performance. It’s based on the Principles for Responsible Machine Learning (which the frameworks use as a list). The 8 principles are:</w:t>
            </w:r>
          </w:p>
          <w:p w:rsidR="00000000" w:rsidDel="00000000" w:rsidP="00000000" w:rsidRDefault="00000000" w:rsidRPr="00000000" w14:paraId="000000CF">
            <w:pPr>
              <w:pageBreakBefore w:val="0"/>
              <w:rPr/>
            </w:pPr>
            <w:r w:rsidDel="00000000" w:rsidR="00000000" w:rsidRPr="00000000">
              <w:rPr>
                <w:rtl w:val="0"/>
              </w:rPr>
              <w:t xml:space="preserve"> </w:t>
            </w:r>
          </w:p>
          <w:p w:rsidR="00000000" w:rsidDel="00000000" w:rsidP="00000000" w:rsidRDefault="00000000" w:rsidRPr="00000000" w14:paraId="000000D0">
            <w:pPr>
              <w:pageBreakBefore w:val="0"/>
              <w:rPr/>
            </w:pPr>
            <w:r w:rsidDel="00000000" w:rsidR="00000000" w:rsidRPr="00000000">
              <w:rPr>
                <w:rtl w:val="0"/>
              </w:rPr>
              <w:t xml:space="preserve">1.  </w:t>
              <w:tab/>
              <w:t xml:space="preserve">Human augmentation</w:t>
            </w:r>
          </w:p>
          <w:p w:rsidR="00000000" w:rsidDel="00000000" w:rsidP="00000000" w:rsidRDefault="00000000" w:rsidRPr="00000000" w14:paraId="000000D1">
            <w:pPr>
              <w:pageBreakBefore w:val="0"/>
              <w:rPr/>
            </w:pPr>
            <w:r w:rsidDel="00000000" w:rsidR="00000000" w:rsidRPr="00000000">
              <w:rPr>
                <w:rtl w:val="0"/>
              </w:rPr>
              <w:t xml:space="preserve">2.  </w:t>
              <w:tab/>
              <w:t xml:space="preserve">Bias evaluation</w:t>
            </w:r>
          </w:p>
          <w:p w:rsidR="00000000" w:rsidDel="00000000" w:rsidP="00000000" w:rsidRDefault="00000000" w:rsidRPr="00000000" w14:paraId="000000D2">
            <w:pPr>
              <w:pageBreakBefore w:val="0"/>
              <w:rPr/>
            </w:pPr>
            <w:r w:rsidDel="00000000" w:rsidR="00000000" w:rsidRPr="00000000">
              <w:rPr>
                <w:rtl w:val="0"/>
              </w:rPr>
              <w:t xml:space="preserve">3.  </w:t>
              <w:tab/>
              <w:t xml:space="preserve">Explainability by justification</w:t>
            </w:r>
          </w:p>
          <w:p w:rsidR="00000000" w:rsidDel="00000000" w:rsidP="00000000" w:rsidRDefault="00000000" w:rsidRPr="00000000" w14:paraId="000000D3">
            <w:pPr>
              <w:pageBreakBefore w:val="0"/>
              <w:rPr/>
            </w:pPr>
            <w:r w:rsidDel="00000000" w:rsidR="00000000" w:rsidRPr="00000000">
              <w:rPr>
                <w:rtl w:val="0"/>
              </w:rPr>
              <w:t xml:space="preserve">4.  </w:t>
              <w:tab/>
              <w:t xml:space="preserve">Reproducible operations</w:t>
            </w:r>
          </w:p>
          <w:p w:rsidR="00000000" w:rsidDel="00000000" w:rsidP="00000000" w:rsidRDefault="00000000" w:rsidRPr="00000000" w14:paraId="000000D4">
            <w:pPr>
              <w:pageBreakBefore w:val="0"/>
              <w:rPr/>
            </w:pPr>
            <w:r w:rsidDel="00000000" w:rsidR="00000000" w:rsidRPr="00000000">
              <w:rPr>
                <w:rtl w:val="0"/>
              </w:rPr>
              <w:t xml:space="preserve">5.  </w:t>
              <w:tab/>
              <w:t xml:space="preserve">Displacement strategy</w:t>
            </w:r>
          </w:p>
          <w:p w:rsidR="00000000" w:rsidDel="00000000" w:rsidP="00000000" w:rsidRDefault="00000000" w:rsidRPr="00000000" w14:paraId="000000D5">
            <w:pPr>
              <w:pageBreakBefore w:val="0"/>
              <w:rPr/>
            </w:pPr>
            <w:r w:rsidDel="00000000" w:rsidR="00000000" w:rsidRPr="00000000">
              <w:rPr>
                <w:rtl w:val="0"/>
              </w:rPr>
              <w:t xml:space="preserve">6.  </w:t>
              <w:tab/>
              <w:t xml:space="preserve">Practical accuracy</w:t>
            </w:r>
          </w:p>
          <w:p w:rsidR="00000000" w:rsidDel="00000000" w:rsidP="00000000" w:rsidRDefault="00000000" w:rsidRPr="00000000" w14:paraId="000000D6">
            <w:pPr>
              <w:pageBreakBefore w:val="0"/>
              <w:rPr/>
            </w:pPr>
            <w:r w:rsidDel="00000000" w:rsidR="00000000" w:rsidRPr="00000000">
              <w:rPr>
                <w:rtl w:val="0"/>
              </w:rPr>
              <w:t xml:space="preserve">7.  </w:t>
              <w:tab/>
              <w:t xml:space="preserve">Trust by privacy</w:t>
            </w:r>
          </w:p>
          <w:p w:rsidR="00000000" w:rsidDel="00000000" w:rsidP="00000000" w:rsidRDefault="00000000" w:rsidRPr="00000000" w14:paraId="000000D7">
            <w:pPr>
              <w:pageBreakBefore w:val="0"/>
              <w:rPr/>
            </w:pPr>
            <w:r w:rsidDel="00000000" w:rsidR="00000000" w:rsidRPr="00000000">
              <w:rPr>
                <w:rtl w:val="0"/>
              </w:rPr>
              <w:t xml:space="preserve">8.  </w:t>
              <w:tab/>
              <w:t xml:space="preserve">Data risk awareness</w:t>
            </w:r>
          </w:p>
          <w:p w:rsidR="00000000" w:rsidDel="00000000" w:rsidP="00000000" w:rsidRDefault="00000000" w:rsidRPr="00000000" w14:paraId="000000D8">
            <w:pPr>
              <w:pageBreakBefore w:val="0"/>
              <w:rPr/>
            </w:pPr>
            <w:r w:rsidDel="00000000" w:rsidR="00000000" w:rsidRPr="00000000">
              <w:rPr>
                <w:rtl w:val="0"/>
              </w:rPr>
              <w:t xml:space="preserve"> </w:t>
            </w:r>
          </w:p>
          <w:p w:rsidR="00000000" w:rsidDel="00000000" w:rsidP="00000000" w:rsidRDefault="00000000" w:rsidRPr="00000000" w14:paraId="000000D9">
            <w:pPr>
              <w:pageBreakBefore w:val="0"/>
              <w:rPr/>
            </w:pPr>
            <w:r w:rsidDel="00000000" w:rsidR="00000000" w:rsidRPr="00000000">
              <w:rPr>
                <w:rtl w:val="0"/>
              </w:rPr>
              <w:t xml:space="preserve">The framework can be accessed here:</w:t>
            </w:r>
            <w:hyperlink r:id="rId9">
              <w:r w:rsidDel="00000000" w:rsidR="00000000" w:rsidRPr="00000000">
                <w:rPr>
                  <w:color w:val="1155cc"/>
                  <w:u w:val="single"/>
                  <w:rtl w:val="0"/>
                </w:rPr>
                <w:t xml:space="preserve"> https://ethical.institute/rfx.html#overview</w:t>
              </w:r>
            </w:hyperlink>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 </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rPr/>
            </w:pPr>
            <w:r w:rsidDel="00000000" w:rsidR="00000000" w:rsidRPr="00000000">
              <w:rPr>
                <w:rtl w:val="0"/>
              </w:rPr>
              <w:t xml:space="preserve">6.  </w:t>
              <w:tab/>
              <w:t xml:space="preserve">Alshammari and Simpson (2017) Towards a principled approach for engineering by design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rPr/>
            </w:pPr>
            <w:r w:rsidDel="00000000" w:rsidR="00000000" w:rsidRPr="00000000">
              <w:rPr>
                <w:rtl w:val="0"/>
              </w:rPr>
              <w:t xml:space="preserve">In this paper, the authors analyse 3 privacy-related engineering requirements and convert them into a set of criteria that help developers identify data-processing activities that may lead to privacy violations and harms and in this way act as a means of specifying appropriate design decisions. Building from this, the authors also outline a preliminary principled framework for privacy by design</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rPr/>
            </w:pPr>
            <w:r w:rsidDel="00000000" w:rsidR="00000000" w:rsidRPr="00000000">
              <w:rPr>
                <w:rtl w:val="0"/>
              </w:rPr>
              <w:t xml:space="preserve">7.  </w:t>
              <w:tab/>
              <w:t xml:space="preserve">Antignac et al (2016) Data Minimisation: a Language-Based Approach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rPr/>
            </w:pPr>
            <w:r w:rsidDel="00000000" w:rsidR="00000000" w:rsidRPr="00000000">
              <w:rPr>
                <w:rtl w:val="0"/>
              </w:rPr>
              <w:t xml:space="preserve">In this paper, the authors present different mechanisms and architectures to ensure data minimisation and show how it is possible to compare minimisers so that developers can identify the best one for their specific task.</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rPr/>
            </w:pPr>
            <w:r w:rsidDel="00000000" w:rsidR="00000000" w:rsidRPr="00000000">
              <w:rPr>
                <w:rtl w:val="0"/>
              </w:rPr>
              <w:t xml:space="preserve">8.  </w:t>
              <w:tab/>
              <w:t xml:space="preserve">Arnold et al (2018) FactSheets: Increasing Trust in AI Services through supplier’s declarations of conformity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rPr/>
            </w:pPr>
            <w:r w:rsidDel="00000000" w:rsidR="00000000" w:rsidRPr="00000000">
              <w:rPr>
                <w:rtl w:val="0"/>
              </w:rPr>
              <w:t xml:space="preserve">The FactSheet concept is based on the use of supplier’s declarations of conformity in other industries. The FactSheet would contain a comprehensive set of declarations that demonstrate to consumers whether suppliers have met specific requirements. The items in the FactSheet are grouped into several categories aligned with the elements of trust:</w:t>
            </w:r>
          </w:p>
          <w:p w:rsidR="00000000" w:rsidDel="00000000" w:rsidP="00000000" w:rsidRDefault="00000000" w:rsidRPr="00000000" w14:paraId="000000E1">
            <w:pPr>
              <w:pageBreakBefore w:val="0"/>
              <w:rPr/>
            </w:pPr>
            <w:r w:rsidDel="00000000" w:rsidR="00000000" w:rsidRPr="00000000">
              <w:rPr>
                <w:rtl w:val="0"/>
              </w:rPr>
              <w:t xml:space="preserve">1.  </w:t>
              <w:tab/>
              <w:t xml:space="preserve">Statement of purpose</w:t>
            </w:r>
          </w:p>
          <w:p w:rsidR="00000000" w:rsidDel="00000000" w:rsidP="00000000" w:rsidRDefault="00000000" w:rsidRPr="00000000" w14:paraId="000000E2">
            <w:pPr>
              <w:pageBreakBefore w:val="0"/>
              <w:rPr/>
            </w:pPr>
            <w:r w:rsidDel="00000000" w:rsidR="00000000" w:rsidRPr="00000000">
              <w:rPr>
                <w:rtl w:val="0"/>
              </w:rPr>
              <w:t xml:space="preserve">2.  </w:t>
              <w:tab/>
              <w:t xml:space="preserve">Basic purpose</w:t>
            </w:r>
          </w:p>
          <w:p w:rsidR="00000000" w:rsidDel="00000000" w:rsidP="00000000" w:rsidRDefault="00000000" w:rsidRPr="00000000" w14:paraId="000000E3">
            <w:pPr>
              <w:pageBreakBefore w:val="0"/>
              <w:rPr/>
            </w:pPr>
            <w:r w:rsidDel="00000000" w:rsidR="00000000" w:rsidRPr="00000000">
              <w:rPr>
                <w:rtl w:val="0"/>
              </w:rPr>
              <w:t xml:space="preserve">3.  </w:t>
              <w:tab/>
              <w:t xml:space="preserve">Safety</w:t>
            </w:r>
          </w:p>
          <w:p w:rsidR="00000000" w:rsidDel="00000000" w:rsidP="00000000" w:rsidRDefault="00000000" w:rsidRPr="00000000" w14:paraId="000000E4">
            <w:pPr>
              <w:pageBreakBefore w:val="0"/>
              <w:rPr/>
            </w:pPr>
            <w:r w:rsidDel="00000000" w:rsidR="00000000" w:rsidRPr="00000000">
              <w:rPr>
                <w:rtl w:val="0"/>
              </w:rPr>
              <w:t xml:space="preserve">4.  </w:t>
              <w:tab/>
              <w:t xml:space="preserve">Security</w:t>
            </w:r>
          </w:p>
          <w:p w:rsidR="00000000" w:rsidDel="00000000" w:rsidP="00000000" w:rsidRDefault="00000000" w:rsidRPr="00000000" w14:paraId="000000E5">
            <w:pPr>
              <w:pageBreakBefore w:val="0"/>
              <w:rPr/>
            </w:pPr>
            <w:r w:rsidDel="00000000" w:rsidR="00000000" w:rsidRPr="00000000">
              <w:rPr>
                <w:rtl w:val="0"/>
              </w:rPr>
              <w:t xml:space="preserve">5.  </w:t>
              <w:tab/>
              <w:t xml:space="preserve">Lineage</w:t>
            </w:r>
          </w:p>
          <w:p w:rsidR="00000000" w:rsidDel="00000000" w:rsidP="00000000" w:rsidRDefault="00000000" w:rsidRPr="00000000" w14:paraId="000000E6">
            <w:pPr>
              <w:pageBreakBefore w:val="0"/>
              <w:rPr/>
            </w:pPr>
            <w:r w:rsidDel="00000000" w:rsidR="00000000" w:rsidRPr="00000000">
              <w:rPr>
                <w:rtl w:val="0"/>
              </w:rPr>
              <w:t xml:space="preserve"> </w:t>
            </w:r>
          </w:p>
          <w:p w:rsidR="00000000" w:rsidDel="00000000" w:rsidP="00000000" w:rsidRDefault="00000000" w:rsidRPr="00000000" w14:paraId="000000E7">
            <w:pPr>
              <w:pageBreakBefore w:val="0"/>
              <w:rPr/>
            </w:pPr>
            <w:r w:rsidDel="00000000" w:rsidR="00000000" w:rsidRPr="00000000">
              <w:rPr>
                <w:rtl w:val="0"/>
              </w:rPr>
              <w:t xml:space="preserve">There are worked examples given in the paper.</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rPr/>
            </w:pPr>
            <w:r w:rsidDel="00000000" w:rsidR="00000000" w:rsidRPr="00000000">
              <w:rPr>
                <w:rtl w:val="0"/>
              </w:rPr>
              <w:t xml:space="preserve">9.  </w:t>
              <w:tab/>
              <w:t xml:space="preserve">Arnold et al (2017a) Value alignment or misalignment – what will keep systems accountable?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rPr/>
            </w:pPr>
            <w:r w:rsidDel="00000000" w:rsidR="00000000" w:rsidRPr="00000000">
              <w:rPr>
                <w:rtl w:val="0"/>
              </w:rPr>
              <w:t xml:space="preserve">In this paper the authors set out a hybrid approach for computational architectures, involving explicit storage of and reasoning about moral norms and injunctions (written in the language of logic) to enable reinforcement learning algorithms to ‘learn’ how to make norm-aligned decisions on a case by case basis.</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rPr/>
            </w:pPr>
            <w:r w:rsidDel="00000000" w:rsidR="00000000" w:rsidRPr="00000000">
              <w:rPr>
                <w:rtl w:val="0"/>
              </w:rPr>
              <w:t xml:space="preserve">10.   Arnold et al (2018b) The “big red button” is too late: an alternative model for the ethical evaluation of AI systems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rPr/>
            </w:pPr>
            <w:r w:rsidDel="00000000" w:rsidR="00000000" w:rsidRPr="00000000">
              <w:rPr>
                <w:rtl w:val="0"/>
              </w:rPr>
              <w:t xml:space="preserve">In this paper the authors set out a computational method for providing algorithmic systems with an ‘ethical core’ that would continually test the system, without the system knowing, to check that it was making decisions in an ethically-optimised manner in a range of different scenarios.</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rPr/>
            </w:pPr>
            <w:r w:rsidDel="00000000" w:rsidR="00000000" w:rsidRPr="00000000">
              <w:rPr>
                <w:rtl w:val="0"/>
              </w:rPr>
              <w:t xml:space="preserve">11.   Bach et al (2015) On Pixel-Wise Explanations for Non-Linear Classifier Decisions by layer-wise relevance propagation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rPr/>
            </w:pPr>
            <w:r w:rsidDel="00000000" w:rsidR="00000000" w:rsidRPr="00000000">
              <w:rPr>
                <w:rtl w:val="0"/>
              </w:rPr>
              <w:t xml:space="preserve">This paper presents an approach to explainability, outlining a methodology that allows developers to visualise the contributions in individual image pixels to the overall prediction made by an image classifier.</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rPr/>
            </w:pPr>
            <w:r w:rsidDel="00000000" w:rsidR="00000000" w:rsidRPr="00000000">
              <w:rPr>
                <w:rtl w:val="0"/>
              </w:rPr>
              <w:t xml:space="preserve">12.   Bassily et al (2018) Model-Agnostic Private Learning via stability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rPr/>
            </w:pPr>
            <w:r w:rsidDel="00000000" w:rsidR="00000000" w:rsidRPr="00000000">
              <w:rPr>
                <w:rtl w:val="0"/>
              </w:rPr>
              <w:t xml:space="preserve">This paper sets out an experimental method, based on differential privacy, that enables a classifier to answer as many classification queries as possible whilst ensuring the privacy of the data set. The approach is intended to enable the creation of privatized predictions with minimal negative impact on accuracy.</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rPr/>
            </w:pPr>
            <w:r w:rsidDel="00000000" w:rsidR="00000000" w:rsidRPr="00000000">
              <w:rPr>
                <w:rtl w:val="0"/>
              </w:rPr>
              <w:t xml:space="preserve">13.   Bender and Friedman (2018) Data statements for natural language processing: toward migrating system bias and enabling better science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rPr/>
            </w:pPr>
            <w:r w:rsidDel="00000000" w:rsidR="00000000" w:rsidRPr="00000000">
              <w:rPr>
                <w:rtl w:val="0"/>
              </w:rPr>
              <w:t xml:space="preserve">The authors of this paper suggest that developers use a form known as a data statement to make decisions about: curation, language variety, text characteristics etc. of a data set used in the training of an NLP algorithm. Although presented as being NLP specific this method could be applied more broadly.</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rPr/>
            </w:pPr>
            <w:r w:rsidDel="00000000" w:rsidR="00000000" w:rsidRPr="00000000">
              <w:rPr>
                <w:rtl w:val="0"/>
              </w:rPr>
              <w:t xml:space="preserve">14.   Binns (2018) Algorithmic Accountability and Public Reason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rPr/>
            </w:pPr>
            <w:r w:rsidDel="00000000" w:rsidR="00000000" w:rsidRPr="00000000">
              <w:rPr>
                <w:rtl w:val="0"/>
              </w:rPr>
              <w:t xml:space="preserve">Binns argues that the concept of ‘public reason’ could be used as a constraint on algorithmic decision-making, suggesting that developers ensure that an algorithmic system’s outputs must be transparent and must be based on epistemic and normative standards that would be acceptable to all reasonable people. The paper argues that by taking this approach, developers could help ensure that algorithmic decisions are made on common principles.</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rPr/>
            </w:pPr>
            <w:r w:rsidDel="00000000" w:rsidR="00000000" w:rsidRPr="00000000">
              <w:rPr>
                <w:rtl w:val="0"/>
              </w:rPr>
              <w:t xml:space="preserve">15.   Bolukbasi et al (2016) Man is to computer programmer as woman is to homemaker?</w:t>
            </w:r>
          </w:p>
          <w:p w:rsidR="00000000" w:rsidDel="00000000" w:rsidP="00000000" w:rsidRDefault="00000000" w:rsidRPr="00000000" w14:paraId="000000F5">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rPr/>
            </w:pPr>
            <w:r w:rsidDel="00000000" w:rsidR="00000000" w:rsidRPr="00000000">
              <w:rPr>
                <w:rtl w:val="0"/>
              </w:rPr>
              <w:t xml:space="preserve">This paper outlines a methodology for modifying word embeddings to remove gender stereotypes. An implementation of the methodology can be accessed here:</w:t>
            </w:r>
            <w:hyperlink r:id="rId10">
              <w:r w:rsidDel="00000000" w:rsidR="00000000" w:rsidRPr="00000000">
                <w:rPr>
                  <w:color w:val="1155cc"/>
                  <w:u w:val="single"/>
                  <w:rtl w:val="0"/>
                </w:rPr>
                <w:t xml:space="preserve"> https://github.com/tolga-b/debiaswe</w:t>
              </w:r>
            </w:hyperlink>
            <w:r w:rsidDel="00000000" w:rsidR="00000000" w:rsidRPr="00000000">
              <w:rPr>
                <w:rtl w:val="0"/>
              </w:rPr>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rPr/>
            </w:pPr>
            <w:r w:rsidDel="00000000" w:rsidR="00000000" w:rsidRPr="00000000">
              <w:rPr>
                <w:rtl w:val="0"/>
              </w:rPr>
              <w:t xml:space="preserve">16.   Butnaru et al (2018) Humans in AI Trello Board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rPr/>
            </w:pPr>
            <w:r w:rsidDel="00000000" w:rsidR="00000000" w:rsidRPr="00000000">
              <w:rPr>
                <w:rtl w:val="0"/>
              </w:rPr>
              <w:t xml:space="preserve">Set up like a Trello Board, Butnaru and colleagues have developed an 8-step process to assess whether a problem is totable for an ML solution and how to design from the beginning when and where ethical considerations will need to be thought about and by whom. It is based on the principles provided in the IEEE’s ethically aligned design.</w:t>
            </w:r>
          </w:p>
          <w:p w:rsidR="00000000" w:rsidDel="00000000" w:rsidP="00000000" w:rsidRDefault="00000000" w:rsidRPr="00000000" w14:paraId="000000F9">
            <w:pPr>
              <w:pageBreakBefore w:val="0"/>
              <w:rPr/>
            </w:pPr>
            <w:r w:rsidDel="00000000" w:rsidR="00000000" w:rsidRPr="00000000">
              <w:rPr>
                <w:rtl w:val="0"/>
              </w:rPr>
              <w:t xml:space="preserve"> </w:t>
            </w:r>
          </w:p>
          <w:p w:rsidR="00000000" w:rsidDel="00000000" w:rsidP="00000000" w:rsidRDefault="00000000" w:rsidRPr="00000000" w14:paraId="000000FA">
            <w:pPr>
              <w:pageBreakBefore w:val="0"/>
              <w:rPr/>
            </w:pPr>
            <w:r w:rsidDel="00000000" w:rsidR="00000000" w:rsidRPr="00000000">
              <w:rPr>
                <w:rtl w:val="0"/>
              </w:rPr>
              <w:t xml:space="preserve">The Trello Board is accessible here:</w:t>
            </w:r>
            <w:hyperlink r:id="rId11">
              <w:r w:rsidDel="00000000" w:rsidR="00000000" w:rsidRPr="00000000">
                <w:rPr>
                  <w:color w:val="1155cc"/>
                  <w:u w:val="single"/>
                  <w:rtl w:val="0"/>
                </w:rPr>
                <w:t xml:space="preserve"> https://humansinai.com/</w:t>
              </w:r>
            </w:hyperlink>
            <w:r w:rsidDel="00000000" w:rsidR="00000000" w:rsidRPr="00000000">
              <w:rPr>
                <w:rtl w:val="0"/>
              </w:rPr>
            </w:r>
          </w:p>
          <w:p w:rsidR="00000000" w:rsidDel="00000000" w:rsidP="00000000" w:rsidRDefault="00000000" w:rsidRPr="00000000" w14:paraId="000000FB">
            <w:pPr>
              <w:pageBreakBefore w:val="0"/>
              <w:rPr/>
            </w:pPr>
            <w:hyperlink r:id="rId12">
              <w:r w:rsidDel="00000000" w:rsidR="00000000" w:rsidRPr="00000000">
                <w:rPr>
                  <w:color w:val="1155cc"/>
                  <w:u w:val="single"/>
                  <w:rtl w:val="0"/>
                </w:rPr>
                <w:t xml:space="preserve">https://trello.com/b/SarLFYOd/agile-ethics-for-ai-hai</w:t>
              </w:r>
            </w:hyperlink>
            <w:r w:rsidDel="00000000" w:rsidR="00000000" w:rsidRPr="00000000">
              <w:rPr>
                <w:rtl w:val="0"/>
              </w:rPr>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rPr/>
            </w:pPr>
            <w:r w:rsidDel="00000000" w:rsidR="00000000" w:rsidRPr="00000000">
              <w:rPr>
                <w:rtl w:val="0"/>
              </w:rPr>
              <w:t xml:space="preserve">17.   Butterworth (2018) the ICO and artificial intelligence. The role of fairness in the GDPR framework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rPr/>
            </w:pPr>
            <w:r w:rsidDel="00000000" w:rsidR="00000000" w:rsidRPr="00000000">
              <w:rPr>
                <w:rtl w:val="0"/>
              </w:rPr>
              <w:t xml:space="preserve">This paper outlines the five key areas of concern that the ICO’s guidance to AI fairness and the GDPR:</w:t>
            </w:r>
          </w:p>
          <w:p w:rsidR="00000000" w:rsidDel="00000000" w:rsidP="00000000" w:rsidRDefault="00000000" w:rsidRPr="00000000" w14:paraId="000000FE">
            <w:pPr>
              <w:pageBreakBefore w:val="0"/>
              <w:rPr/>
            </w:pPr>
            <w:r w:rsidDel="00000000" w:rsidR="00000000" w:rsidRPr="00000000">
              <w:rPr>
                <w:rtl w:val="0"/>
              </w:rPr>
              <w:t xml:space="preserve"> </w:t>
            </w:r>
          </w:p>
          <w:p w:rsidR="00000000" w:rsidDel="00000000" w:rsidP="00000000" w:rsidRDefault="00000000" w:rsidRPr="00000000" w14:paraId="000000FF">
            <w:pPr>
              <w:pageBreakBefore w:val="0"/>
              <w:rPr/>
            </w:pPr>
            <w:r w:rsidDel="00000000" w:rsidR="00000000" w:rsidRPr="00000000">
              <w:rPr>
                <w:rtl w:val="0"/>
              </w:rPr>
              <w:t xml:space="preserve">1.  </w:t>
              <w:tab/>
              <w:t xml:space="preserve">The use of algorithms to discover correlations rather than the traditional approach of seeking to validate correlations</w:t>
            </w:r>
          </w:p>
          <w:p w:rsidR="00000000" w:rsidDel="00000000" w:rsidP="00000000" w:rsidRDefault="00000000" w:rsidRPr="00000000" w14:paraId="00000100">
            <w:pPr>
              <w:pageBreakBefore w:val="0"/>
              <w:rPr/>
            </w:pPr>
            <w:r w:rsidDel="00000000" w:rsidR="00000000" w:rsidRPr="00000000">
              <w:rPr>
                <w:rtl w:val="0"/>
              </w:rPr>
              <w:t xml:space="preserve">2.  </w:t>
              <w:tab/>
              <w:t xml:space="preserve">The opacity of processing</w:t>
            </w:r>
          </w:p>
          <w:p w:rsidR="00000000" w:rsidDel="00000000" w:rsidP="00000000" w:rsidRDefault="00000000" w:rsidRPr="00000000" w14:paraId="00000101">
            <w:pPr>
              <w:pageBreakBefore w:val="0"/>
              <w:rPr/>
            </w:pPr>
            <w:r w:rsidDel="00000000" w:rsidR="00000000" w:rsidRPr="00000000">
              <w:rPr>
                <w:rtl w:val="0"/>
              </w:rPr>
              <w:t xml:space="preserve">3.  </w:t>
              <w:tab/>
              <w:t xml:space="preserve">The tendency to collect all the data</w:t>
            </w:r>
          </w:p>
          <w:p w:rsidR="00000000" w:rsidDel="00000000" w:rsidP="00000000" w:rsidRDefault="00000000" w:rsidRPr="00000000" w14:paraId="00000102">
            <w:pPr>
              <w:pageBreakBefore w:val="0"/>
              <w:rPr/>
            </w:pPr>
            <w:r w:rsidDel="00000000" w:rsidR="00000000" w:rsidRPr="00000000">
              <w:rPr>
                <w:rtl w:val="0"/>
              </w:rPr>
              <w:t xml:space="preserve">4.  </w:t>
              <w:tab/>
              <w:t xml:space="preserve">The repurposing of data</w:t>
            </w:r>
          </w:p>
          <w:p w:rsidR="00000000" w:rsidDel="00000000" w:rsidP="00000000" w:rsidRDefault="00000000" w:rsidRPr="00000000" w14:paraId="00000103">
            <w:pPr>
              <w:pageBreakBefore w:val="0"/>
              <w:rPr/>
            </w:pPr>
            <w:r w:rsidDel="00000000" w:rsidR="00000000" w:rsidRPr="00000000">
              <w:rPr>
                <w:rtl w:val="0"/>
              </w:rPr>
              <w:t xml:space="preserve">5.  </w:t>
              <w:tab/>
              <w:t xml:space="preserve">The use of new types of data</w:t>
            </w:r>
          </w:p>
          <w:p w:rsidR="00000000" w:rsidDel="00000000" w:rsidP="00000000" w:rsidRDefault="00000000" w:rsidRPr="00000000" w14:paraId="00000104">
            <w:pPr>
              <w:pageBreakBefore w:val="0"/>
              <w:rPr/>
            </w:pPr>
            <w:r w:rsidDel="00000000" w:rsidR="00000000" w:rsidRPr="00000000">
              <w:rPr>
                <w:rtl w:val="0"/>
              </w:rPr>
              <w:t xml:space="preserve"> </w:t>
            </w:r>
          </w:p>
          <w:p w:rsidR="00000000" w:rsidDel="00000000" w:rsidP="00000000" w:rsidRDefault="00000000" w:rsidRPr="00000000" w14:paraId="00000105">
            <w:pPr>
              <w:pageBreakBefore w:val="0"/>
              <w:rPr/>
            </w:pPr>
            <w:r w:rsidDel="00000000" w:rsidR="00000000" w:rsidRPr="00000000">
              <w:rPr>
                <w:rtl w:val="0"/>
              </w:rPr>
              <w:t xml:space="preserve">And highlights how developers should be away of purpose limitation, data minimisation and consent – stressing the technical challenges involved in this and what developers can do to tackle these.</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rPr/>
            </w:pPr>
            <w:r w:rsidDel="00000000" w:rsidR="00000000" w:rsidRPr="00000000">
              <w:rPr>
                <w:rtl w:val="0"/>
              </w:rPr>
              <w:t xml:space="preserve">18.   Calders and Verwer (2010). Three naïve Bayes approaches for discrimination-free classification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rPr/>
            </w:pPr>
            <w:r w:rsidDel="00000000" w:rsidR="00000000" w:rsidRPr="00000000">
              <w:rPr>
                <w:rtl w:val="0"/>
              </w:rPr>
              <w:t xml:space="preserve">This paper presents three approaches for making naïve Bayes classifiers non-biased:</w:t>
            </w:r>
          </w:p>
          <w:p w:rsidR="00000000" w:rsidDel="00000000" w:rsidP="00000000" w:rsidRDefault="00000000" w:rsidRPr="00000000" w14:paraId="00000108">
            <w:pPr>
              <w:pageBreakBefore w:val="0"/>
              <w:rPr/>
            </w:pPr>
            <w:r w:rsidDel="00000000" w:rsidR="00000000" w:rsidRPr="00000000">
              <w:rPr>
                <w:rtl w:val="0"/>
              </w:rPr>
              <w:t xml:space="preserve"> </w:t>
            </w:r>
          </w:p>
          <w:p w:rsidR="00000000" w:rsidDel="00000000" w:rsidP="00000000" w:rsidRDefault="00000000" w:rsidRPr="00000000" w14:paraId="00000109">
            <w:pPr>
              <w:pageBreakBefore w:val="0"/>
              <w:rPr/>
            </w:pPr>
            <w:r w:rsidDel="00000000" w:rsidR="00000000" w:rsidRPr="00000000">
              <w:rPr>
                <w:rtl w:val="0"/>
              </w:rPr>
              <w:t xml:space="preserve">1.  </w:t>
              <w:tab/>
              <w:t xml:space="preserve">Modifying the probability of the decision being positive</w:t>
            </w:r>
          </w:p>
          <w:p w:rsidR="00000000" w:rsidDel="00000000" w:rsidP="00000000" w:rsidRDefault="00000000" w:rsidRPr="00000000" w14:paraId="0000010A">
            <w:pPr>
              <w:pageBreakBefore w:val="0"/>
              <w:rPr/>
            </w:pPr>
            <w:r w:rsidDel="00000000" w:rsidR="00000000" w:rsidRPr="00000000">
              <w:rPr>
                <w:rtl w:val="0"/>
              </w:rPr>
              <w:t xml:space="preserve">2.  </w:t>
              <w:tab/>
              <w:t xml:space="preserve">Training one model for every sensitive attribute value and balancing them</w:t>
            </w:r>
          </w:p>
          <w:p w:rsidR="00000000" w:rsidDel="00000000" w:rsidP="00000000" w:rsidRDefault="00000000" w:rsidRPr="00000000" w14:paraId="0000010B">
            <w:pPr>
              <w:pageBreakBefore w:val="0"/>
              <w:rPr/>
            </w:pPr>
            <w:r w:rsidDel="00000000" w:rsidR="00000000" w:rsidRPr="00000000">
              <w:rPr>
                <w:rtl w:val="0"/>
              </w:rPr>
              <w:t xml:space="preserve">3.  </w:t>
              <w:tab/>
              <w:t xml:space="preserve">Adding a latent variable to the Bayesian model that represents the unbiased label and optimising the model parameters for likelihood using expectation maximisation</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rPr/>
            </w:pPr>
            <w:r w:rsidDel="00000000" w:rsidR="00000000" w:rsidRPr="00000000">
              <w:rPr>
                <w:rtl w:val="0"/>
              </w:rPr>
              <w:t xml:space="preserve">19.   Cavoukin et al (2010) Privacy by design: essential for organisational accountability and strong business practices.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rPr/>
            </w:pPr>
            <w:r w:rsidDel="00000000" w:rsidR="00000000" w:rsidRPr="00000000">
              <w:rPr>
                <w:rtl w:val="0"/>
              </w:rPr>
              <w:t xml:space="preserve">This paper outlines the principles of privacy by design practices and argues that these principles can be used as criteria for building privacy and accountability into organizational information management practices.</w:t>
            </w:r>
          </w:p>
          <w:p w:rsidR="00000000" w:rsidDel="00000000" w:rsidP="00000000" w:rsidRDefault="00000000" w:rsidRPr="00000000" w14:paraId="0000010E">
            <w:pPr>
              <w:pageBreakBefore w:val="0"/>
              <w:rPr/>
            </w:pPr>
            <w:r w:rsidDel="00000000" w:rsidR="00000000" w:rsidRPr="00000000">
              <w:rPr>
                <w:rtl w:val="0"/>
              </w:rPr>
              <w:t xml:space="preserve"> </w:t>
            </w:r>
          </w:p>
          <w:p w:rsidR="00000000" w:rsidDel="00000000" w:rsidP="00000000" w:rsidRDefault="00000000" w:rsidRPr="00000000" w14:paraId="0000010F">
            <w:pPr>
              <w:pageBreakBefore w:val="0"/>
              <w:rPr/>
            </w:pPr>
            <w:r w:rsidDel="00000000" w:rsidR="00000000" w:rsidRPr="00000000">
              <w:rPr>
                <w:rtl w:val="0"/>
              </w:rPr>
              <w:t xml:space="preserve">The principles are:</w:t>
            </w:r>
          </w:p>
          <w:p w:rsidR="00000000" w:rsidDel="00000000" w:rsidP="00000000" w:rsidRDefault="00000000" w:rsidRPr="00000000" w14:paraId="00000110">
            <w:pPr>
              <w:pageBreakBefore w:val="0"/>
              <w:rPr/>
            </w:pPr>
            <w:r w:rsidDel="00000000" w:rsidR="00000000" w:rsidRPr="00000000">
              <w:rPr>
                <w:rtl w:val="0"/>
              </w:rPr>
              <w:t xml:space="preserve">1.  </w:t>
              <w:tab/>
              <w:t xml:space="preserve">Proactive not reactive; preventative not reactive</w:t>
            </w:r>
          </w:p>
          <w:p w:rsidR="00000000" w:rsidDel="00000000" w:rsidP="00000000" w:rsidRDefault="00000000" w:rsidRPr="00000000" w14:paraId="00000111">
            <w:pPr>
              <w:pageBreakBefore w:val="0"/>
              <w:rPr/>
            </w:pPr>
            <w:r w:rsidDel="00000000" w:rsidR="00000000" w:rsidRPr="00000000">
              <w:rPr>
                <w:rtl w:val="0"/>
              </w:rPr>
              <w:t xml:space="preserve">2.  </w:t>
              <w:tab/>
              <w:t xml:space="preserve">Privacy as the default</w:t>
            </w:r>
          </w:p>
          <w:p w:rsidR="00000000" w:rsidDel="00000000" w:rsidP="00000000" w:rsidRDefault="00000000" w:rsidRPr="00000000" w14:paraId="00000112">
            <w:pPr>
              <w:pageBreakBefore w:val="0"/>
              <w:rPr/>
            </w:pPr>
            <w:r w:rsidDel="00000000" w:rsidR="00000000" w:rsidRPr="00000000">
              <w:rPr>
                <w:rtl w:val="0"/>
              </w:rPr>
              <w:t xml:space="preserve">3.  </w:t>
              <w:tab/>
              <w:t xml:space="preserve">Privacy embedded into design</w:t>
            </w:r>
          </w:p>
          <w:p w:rsidR="00000000" w:rsidDel="00000000" w:rsidP="00000000" w:rsidRDefault="00000000" w:rsidRPr="00000000" w14:paraId="00000113">
            <w:pPr>
              <w:pageBreakBefore w:val="0"/>
              <w:rPr/>
            </w:pPr>
            <w:r w:rsidDel="00000000" w:rsidR="00000000" w:rsidRPr="00000000">
              <w:rPr>
                <w:rtl w:val="0"/>
              </w:rPr>
              <w:t xml:space="preserve">4.  </w:t>
              <w:tab/>
              <w:t xml:space="preserve">Full functionality – positive sum, not zero-sum</w:t>
            </w:r>
          </w:p>
          <w:p w:rsidR="00000000" w:rsidDel="00000000" w:rsidP="00000000" w:rsidRDefault="00000000" w:rsidRPr="00000000" w14:paraId="00000114">
            <w:pPr>
              <w:pageBreakBefore w:val="0"/>
              <w:rPr/>
            </w:pPr>
            <w:r w:rsidDel="00000000" w:rsidR="00000000" w:rsidRPr="00000000">
              <w:rPr>
                <w:rtl w:val="0"/>
              </w:rPr>
              <w:t xml:space="preserve">5.  </w:t>
              <w:tab/>
              <w:t xml:space="preserve">End-to-end lifecycle protection</w:t>
            </w:r>
          </w:p>
          <w:p w:rsidR="00000000" w:rsidDel="00000000" w:rsidP="00000000" w:rsidRDefault="00000000" w:rsidRPr="00000000" w14:paraId="00000115">
            <w:pPr>
              <w:pageBreakBefore w:val="0"/>
              <w:rPr/>
            </w:pPr>
            <w:r w:rsidDel="00000000" w:rsidR="00000000" w:rsidRPr="00000000">
              <w:rPr>
                <w:rtl w:val="0"/>
              </w:rPr>
              <w:t xml:space="preserve">6.  </w:t>
              <w:tab/>
              <w:t xml:space="preserve">Visibility and transparency</w:t>
            </w:r>
          </w:p>
          <w:p w:rsidR="00000000" w:rsidDel="00000000" w:rsidP="00000000" w:rsidRDefault="00000000" w:rsidRPr="00000000" w14:paraId="00000116">
            <w:pPr>
              <w:pageBreakBefore w:val="0"/>
              <w:rPr/>
            </w:pPr>
            <w:r w:rsidDel="00000000" w:rsidR="00000000" w:rsidRPr="00000000">
              <w:rPr>
                <w:rtl w:val="0"/>
              </w:rPr>
              <w:t xml:space="preserve">7.  </w:t>
              <w:tab/>
              <w:t xml:space="preserve">Respect for user privacy</w:t>
            </w:r>
          </w:p>
          <w:p w:rsidR="00000000" w:rsidDel="00000000" w:rsidP="00000000" w:rsidRDefault="00000000" w:rsidRPr="00000000" w14:paraId="00000117">
            <w:pPr>
              <w:pageBreakBefore w:val="0"/>
              <w:rPr/>
            </w:pP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rPr/>
            </w:pPr>
            <w:r w:rsidDel="00000000" w:rsidR="00000000" w:rsidRPr="00000000">
              <w:rPr>
                <w:rtl w:val="0"/>
              </w:rPr>
              <w:t xml:space="preserve">20.   Chowdhury (2019) Tackling the challenge of ethics in AI fairness Tool. (Accenture)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rPr/>
            </w:pPr>
            <w:r w:rsidDel="00000000" w:rsidR="00000000" w:rsidRPr="00000000">
              <w:rPr>
                <w:rtl w:val="0"/>
              </w:rPr>
              <w:t xml:space="preserve">The Accenture AI Fairness Toolkit, developed with the ATI data study group, scrutinises data that goes into an algorithm to identify and remove any coordinated influence that may lead to an unfair outcome – rather than simply highlighting the problem, it aims to fix it.</w:t>
            </w:r>
          </w:p>
          <w:p w:rsidR="00000000" w:rsidDel="00000000" w:rsidP="00000000" w:rsidRDefault="00000000" w:rsidRPr="00000000" w14:paraId="0000011A">
            <w:pPr>
              <w:pageBreakBefore w:val="0"/>
              <w:rPr/>
            </w:pPr>
            <w:r w:rsidDel="00000000" w:rsidR="00000000" w:rsidRPr="00000000">
              <w:rPr>
                <w:rtl w:val="0"/>
              </w:rPr>
              <w:t xml:space="preserve"> </w:t>
            </w:r>
          </w:p>
          <w:p w:rsidR="00000000" w:rsidDel="00000000" w:rsidP="00000000" w:rsidRDefault="00000000" w:rsidRPr="00000000" w14:paraId="0000011B">
            <w:pPr>
              <w:pageBreakBefore w:val="0"/>
              <w:rPr/>
            </w:pPr>
            <w:r w:rsidDel="00000000" w:rsidR="00000000" w:rsidRPr="00000000">
              <w:rPr>
                <w:rtl w:val="0"/>
              </w:rPr>
              <w:t xml:space="preserve">Secondly, the toolkit analyses the model itself to check that false positives and false negatives are fairly distributed and suggests ‘fixes’ if it finds problems.</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rPr/>
            </w:pPr>
            <w:r w:rsidDel="00000000" w:rsidR="00000000" w:rsidRPr="00000000">
              <w:rPr>
                <w:rtl w:val="0"/>
              </w:rPr>
              <w:t xml:space="preserve">21.   Citron and Pasquale (2014) The Scored Society: Due process for automated predictions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rPr/>
            </w:pPr>
            <w:r w:rsidDel="00000000" w:rsidR="00000000" w:rsidRPr="00000000">
              <w:rPr>
                <w:rtl w:val="0"/>
              </w:rPr>
              <w:t xml:space="preserve">In this paper, the authors set out procedural safeguards for automated scoring systems (e.g. credit scoring) based on transparency to facilitate testing, risk assessment and reports, interactive modelling and notice guaranteed by audit trails to individuals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rPr/>
            </w:pPr>
            <w:r w:rsidDel="00000000" w:rsidR="00000000" w:rsidRPr="00000000">
              <w:rPr>
                <w:rtl w:val="0"/>
              </w:rPr>
              <w:t xml:space="preserve">22.   Datta et al (2017) Algorithmic transparency via quantitative input influence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rPr/>
            </w:pPr>
            <w:r w:rsidDel="00000000" w:rsidR="00000000" w:rsidRPr="00000000">
              <w:rPr>
                <w:rtl w:val="0"/>
              </w:rPr>
              <w:t xml:space="preserve">This paper introduces an explainability or ‘transparency’ method known as Quantitative Input Influence (QII). This method uses a series of measures that capture the degree of influence of inputs on outputs, using principled aggregated measures e.g. the Shapley value and paying particular attention to correlated inputs.  These measures are then used as the basis for transparency reporting.</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rPr/>
            </w:pPr>
            <w:r w:rsidDel="00000000" w:rsidR="00000000" w:rsidRPr="00000000">
              <w:rPr>
                <w:rtl w:val="0"/>
              </w:rPr>
              <w:t xml:space="preserve">23.   Dennis et al (2016) Practical verification of decision-making in agent-based autonomous systems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rPr/>
            </w:pPr>
            <w:r w:rsidDel="00000000" w:rsidR="00000000" w:rsidRPr="00000000">
              <w:rPr>
                <w:rtl w:val="0"/>
              </w:rPr>
              <w:t xml:space="preserve">This method introduces a verification methodology, based on the use of program model checkers, to analyse the decision-making component in agent-based hybrid systems.</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rPr/>
            </w:pPr>
            <w:r w:rsidDel="00000000" w:rsidR="00000000" w:rsidRPr="00000000">
              <w:rPr>
                <w:rtl w:val="0"/>
              </w:rPr>
              <w:t xml:space="preserve">24.   Diakopoulos (2015) Algorithmic accountability: journalistic investigation of computation power structures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rPr/>
            </w:pPr>
            <w:r w:rsidDel="00000000" w:rsidR="00000000" w:rsidRPr="00000000">
              <w:rPr>
                <w:rtl w:val="0"/>
              </w:rPr>
              <w:t xml:space="preserve">This study provides five examples of algorithmic accountability reporting involving the use of reverse engineering methods (i.e. the process of articulating the specifications of a system through a rigorous examination drawing on domain knowledge, observation, and deduction to unearth a model of how that system works) in journalism</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rPr/>
            </w:pPr>
            <w:r w:rsidDel="00000000" w:rsidR="00000000" w:rsidRPr="00000000">
              <w:rPr>
                <w:rtl w:val="0"/>
              </w:rPr>
              <w:t xml:space="preserve">25.    Diakopoulos  et al. Principles for Accountable Algorithms and Statement for algorithms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rPr/>
            </w:pPr>
            <w:r w:rsidDel="00000000" w:rsidR="00000000" w:rsidRPr="00000000">
              <w:rPr>
                <w:rtl w:val="0"/>
              </w:rPr>
              <w:t xml:space="preserve">In this web resource, the authors set out five guiding principles for the creation of accountable algorithms and then provide guiding questions to ask under each of these headings at design stage, pre-launch stage and post-launch stage. The intention is that the answers to these questions become a social impact statement for the algorithmic system that has been built.</w:t>
            </w:r>
          </w:p>
          <w:p w:rsidR="00000000" w:rsidDel="00000000" w:rsidP="00000000" w:rsidRDefault="00000000" w:rsidRPr="00000000" w14:paraId="00000126">
            <w:pPr>
              <w:pageBreakBefore w:val="0"/>
              <w:rPr/>
            </w:pPr>
            <w:r w:rsidDel="00000000" w:rsidR="00000000" w:rsidRPr="00000000">
              <w:rPr>
                <w:rtl w:val="0"/>
              </w:rPr>
              <w:t xml:space="preserve"> </w:t>
            </w:r>
          </w:p>
          <w:p w:rsidR="00000000" w:rsidDel="00000000" w:rsidP="00000000" w:rsidRDefault="00000000" w:rsidRPr="00000000" w14:paraId="00000127">
            <w:pPr>
              <w:pageBreakBefore w:val="0"/>
              <w:rPr/>
            </w:pPr>
            <w:r w:rsidDel="00000000" w:rsidR="00000000" w:rsidRPr="00000000">
              <w:rPr>
                <w:rtl w:val="0"/>
              </w:rPr>
              <w:t xml:space="preserve">Accessible from this link:</w:t>
            </w:r>
            <w:hyperlink r:id="rId13">
              <w:r w:rsidDel="00000000" w:rsidR="00000000" w:rsidRPr="00000000">
                <w:rPr>
                  <w:color w:val="1155cc"/>
                  <w:u w:val="single"/>
                  <w:rtl w:val="0"/>
                </w:rPr>
                <w:t xml:space="preserve"> http://www.fatml.org/resources/principles-for-accountable-algorithms</w:t>
              </w:r>
            </w:hyperlink>
            <w:r w:rsidDel="00000000" w:rsidR="00000000" w:rsidRPr="00000000">
              <w:rPr>
                <w:rtl w:val="0"/>
              </w:rPr>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rPr/>
            </w:pPr>
            <w:r w:rsidDel="00000000" w:rsidR="00000000" w:rsidRPr="00000000">
              <w:rPr>
                <w:rtl w:val="0"/>
              </w:rPr>
              <w:t xml:space="preserve">26.   Diakopoulos et al. Algorithm Tips - Resources and Leads for investigating algorithms in society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rPr/>
            </w:pPr>
            <w:r w:rsidDel="00000000" w:rsidR="00000000" w:rsidRPr="00000000">
              <w:rPr>
                <w:rtl w:val="0"/>
              </w:rPr>
              <w:t xml:space="preserve">The Algorithm Tips website provides a wealth of resources, including a curated dataset of algorithms being used in the US Federal government, to help individuals investigate algorithm use for the purposes of transparency. There is also a supporting paper on how the database was curated.</w:t>
            </w:r>
          </w:p>
          <w:p w:rsidR="00000000" w:rsidDel="00000000" w:rsidP="00000000" w:rsidRDefault="00000000" w:rsidRPr="00000000" w14:paraId="0000012A">
            <w:pPr>
              <w:pageBreakBefore w:val="0"/>
              <w:rPr/>
            </w:pPr>
            <w:r w:rsidDel="00000000" w:rsidR="00000000" w:rsidRPr="00000000">
              <w:rPr>
                <w:rtl w:val="0"/>
              </w:rPr>
              <w:t xml:space="preserve"> </w:t>
            </w:r>
          </w:p>
          <w:p w:rsidR="00000000" w:rsidDel="00000000" w:rsidP="00000000" w:rsidRDefault="00000000" w:rsidRPr="00000000" w14:paraId="0000012B">
            <w:pPr>
              <w:pageBreakBefore w:val="0"/>
              <w:rPr/>
            </w:pPr>
            <w:r w:rsidDel="00000000" w:rsidR="00000000" w:rsidRPr="00000000">
              <w:rPr>
                <w:rtl w:val="0"/>
              </w:rPr>
              <w:t xml:space="preserve">The webpage is here:</w:t>
            </w:r>
            <w:hyperlink r:id="rId14">
              <w:r w:rsidDel="00000000" w:rsidR="00000000" w:rsidRPr="00000000">
                <w:rPr>
                  <w:color w:val="1155cc"/>
                  <w:u w:val="single"/>
                  <w:rtl w:val="0"/>
                </w:rPr>
                <w:t xml:space="preserve"> http://algorithmtips.org/resources/</w:t>
              </w:r>
            </w:hyperlink>
            <w:r w:rsidDel="00000000" w:rsidR="00000000" w:rsidRPr="00000000">
              <w:rPr>
                <w:rtl w:val="0"/>
              </w:rPr>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rPr/>
            </w:pPr>
            <w:r w:rsidDel="00000000" w:rsidR="00000000" w:rsidRPr="00000000">
              <w:rPr>
                <w:rtl w:val="0"/>
              </w:rPr>
              <w:t xml:space="preserve">27.   DotEveryone. The Consequence Scanning Event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rPr/>
            </w:pPr>
            <w:r w:rsidDel="00000000" w:rsidR="00000000" w:rsidRPr="00000000">
              <w:rPr>
                <w:rtl w:val="0"/>
              </w:rPr>
              <w:t xml:space="preserve">Consequence scanning is an agile event (or agile ceremony) which is designed to help tech teams create products or services that are aligned with their organisation’s values and cultures. There is a manual on how to run the event, but the aim is to get teams (including teams of developers) to answer the following three questions:</w:t>
            </w:r>
          </w:p>
          <w:p w:rsidR="00000000" w:rsidDel="00000000" w:rsidP="00000000" w:rsidRDefault="00000000" w:rsidRPr="00000000" w14:paraId="0000012E">
            <w:pPr>
              <w:pageBreakBefore w:val="0"/>
              <w:rPr/>
            </w:pPr>
            <w:r w:rsidDel="00000000" w:rsidR="00000000" w:rsidRPr="00000000">
              <w:rPr>
                <w:rtl w:val="0"/>
              </w:rPr>
              <w:t xml:space="preserve"> </w:t>
            </w:r>
          </w:p>
          <w:p w:rsidR="00000000" w:rsidDel="00000000" w:rsidP="00000000" w:rsidRDefault="00000000" w:rsidRPr="00000000" w14:paraId="0000012F">
            <w:pPr>
              <w:pageBreakBefore w:val="0"/>
              <w:rPr/>
            </w:pPr>
            <w:r w:rsidDel="00000000" w:rsidR="00000000" w:rsidRPr="00000000">
              <w:rPr>
                <w:rtl w:val="0"/>
              </w:rPr>
              <w:t xml:space="preserve">1.  </w:t>
              <w:tab/>
              <w:t xml:space="preserve">What are the intended and unintended consequences of this product or feature?</w:t>
            </w:r>
          </w:p>
          <w:p w:rsidR="00000000" w:rsidDel="00000000" w:rsidP="00000000" w:rsidRDefault="00000000" w:rsidRPr="00000000" w14:paraId="00000130">
            <w:pPr>
              <w:pageBreakBefore w:val="0"/>
              <w:rPr/>
            </w:pPr>
            <w:r w:rsidDel="00000000" w:rsidR="00000000" w:rsidRPr="00000000">
              <w:rPr>
                <w:rtl w:val="0"/>
              </w:rPr>
              <w:t xml:space="preserve">2.  </w:t>
              <w:tab/>
              <w:t xml:space="preserve">What are the positive consequences we want to focus on?</w:t>
            </w:r>
          </w:p>
          <w:p w:rsidR="00000000" w:rsidDel="00000000" w:rsidP="00000000" w:rsidRDefault="00000000" w:rsidRPr="00000000" w14:paraId="00000131">
            <w:pPr>
              <w:pageBreakBefore w:val="0"/>
              <w:rPr/>
            </w:pPr>
            <w:r w:rsidDel="00000000" w:rsidR="00000000" w:rsidRPr="00000000">
              <w:rPr>
                <w:rtl w:val="0"/>
              </w:rPr>
              <w:t xml:space="preserve">3.  </w:t>
              <w:tab/>
              <w:t xml:space="preserve">What are the consequences we want to mitigate?</w:t>
            </w:r>
          </w:p>
          <w:p w:rsidR="00000000" w:rsidDel="00000000" w:rsidP="00000000" w:rsidRDefault="00000000" w:rsidRPr="00000000" w14:paraId="00000132">
            <w:pPr>
              <w:pageBreakBefore w:val="0"/>
              <w:rPr/>
            </w:pPr>
            <w:r w:rsidDel="00000000" w:rsidR="00000000" w:rsidRPr="00000000">
              <w:rPr>
                <w:rtl w:val="0"/>
              </w:rPr>
              <w:t xml:space="preserve"> </w:t>
            </w:r>
          </w:p>
          <w:p w:rsidR="00000000" w:rsidDel="00000000" w:rsidP="00000000" w:rsidRDefault="00000000" w:rsidRPr="00000000" w14:paraId="00000133">
            <w:pPr>
              <w:pageBreakBefore w:val="0"/>
              <w:rPr/>
            </w:pPr>
            <w:r w:rsidDel="00000000" w:rsidR="00000000" w:rsidRPr="00000000">
              <w:rPr>
                <w:rtl w:val="0"/>
              </w:rPr>
              <w:t xml:space="preserve">More details can be found in the manual which can be downloaded from:</w:t>
            </w:r>
            <w:hyperlink r:id="rId15">
              <w:r w:rsidDel="00000000" w:rsidR="00000000" w:rsidRPr="00000000">
                <w:rPr>
                  <w:color w:val="1155cc"/>
                  <w:u w:val="single"/>
                  <w:rtl w:val="0"/>
                </w:rPr>
                <w:t xml:space="preserve"> https://doteveryone.org.uk/project/consequence-scanning/</w:t>
              </w:r>
            </w:hyperlink>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rPr/>
            </w:pPr>
            <w:r w:rsidDel="00000000" w:rsidR="00000000" w:rsidRPr="00000000">
              <w:rPr>
                <w:rtl w:val="0"/>
              </w:rPr>
              <w:t xml:space="preserve">28.   Ellpha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rPr/>
            </w:pPr>
            <w:r w:rsidDel="00000000" w:rsidR="00000000" w:rsidRPr="00000000">
              <w:rPr>
                <w:rtl w:val="0"/>
              </w:rPr>
              <w:t xml:space="preserve">Ellpha is a community of people campaigning for the creation of more gender-neutral algorithmic systems</w:t>
            </w:r>
            <w:hyperlink r:id="rId16">
              <w:r w:rsidDel="00000000" w:rsidR="00000000" w:rsidRPr="00000000">
                <w:rPr>
                  <w:color w:val="1155cc"/>
                  <w:u w:val="single"/>
                  <w:rtl w:val="0"/>
                </w:rPr>
                <w:t xml:space="preserve"> https://www.ellpha.com/what-is-ellpha</w:t>
              </w:r>
            </w:hyperlink>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rPr/>
            </w:pPr>
            <w:r w:rsidDel="00000000" w:rsidR="00000000" w:rsidRPr="00000000">
              <w:rPr>
                <w:rtl w:val="0"/>
              </w:rPr>
              <w:t xml:space="preserve">29.   Epstein (2018) TuringBox: An experimental Platform for the evaluation of AI systems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rPr/>
            </w:pPr>
            <w:r w:rsidDel="00000000" w:rsidR="00000000" w:rsidRPr="00000000">
              <w:rPr>
                <w:rtl w:val="0"/>
              </w:rPr>
              <w:t xml:space="preserve">This paper introduces TuringBox as a means of auditing black-box AI systems. On one side of the platform, contributors upload algorithms in various forms. TuringBox automatically compares a newly uploaded algorithm to others on the platform in terms of accuracy, fairness or other mechanisms it deems appropriate. Contributors gain reputation points on the platform as a function of their algorithm’s performance in these categories. On the other side of the platform, examiners investigate the output of algorithms.</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rPr/>
            </w:pPr>
            <w:r w:rsidDel="00000000" w:rsidR="00000000" w:rsidRPr="00000000">
              <w:rPr>
                <w:rtl w:val="0"/>
              </w:rPr>
              <w:t xml:space="preserve">30.   Equity Evaluation Corpus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rPr/>
            </w:pPr>
            <w:r w:rsidDel="00000000" w:rsidR="00000000" w:rsidRPr="00000000">
              <w:rPr>
                <w:rtl w:val="0"/>
              </w:rPr>
              <w:t xml:space="preserve">The Equity Evaluation Corpus (EEC) is a database consisting of 8,640 sentences carefully chosen to highlight biases towards specific races and/or genders and is used to examine automatic sentiment analysis systems.</w:t>
            </w:r>
          </w:p>
          <w:p w:rsidR="00000000" w:rsidDel="00000000" w:rsidP="00000000" w:rsidRDefault="00000000" w:rsidRPr="00000000" w14:paraId="0000013B">
            <w:pPr>
              <w:pageBreakBefore w:val="0"/>
              <w:rPr/>
            </w:pPr>
            <w:r w:rsidDel="00000000" w:rsidR="00000000" w:rsidRPr="00000000">
              <w:rPr>
                <w:rtl w:val="0"/>
              </w:rPr>
              <w:t xml:space="preserve"> </w:t>
            </w:r>
          </w:p>
          <w:p w:rsidR="00000000" w:rsidDel="00000000" w:rsidP="00000000" w:rsidRDefault="00000000" w:rsidRPr="00000000" w14:paraId="0000013C">
            <w:pPr>
              <w:pageBreakBefore w:val="0"/>
              <w:rPr/>
            </w:pPr>
            <w:r w:rsidDel="00000000" w:rsidR="00000000" w:rsidRPr="00000000">
              <w:rPr>
                <w:rtl w:val="0"/>
              </w:rPr>
              <w:t xml:space="preserve">More information is available here:</w:t>
            </w:r>
            <w:hyperlink r:id="rId17">
              <w:r w:rsidDel="00000000" w:rsidR="00000000" w:rsidRPr="00000000">
                <w:rPr>
                  <w:color w:val="1155cc"/>
                  <w:u w:val="single"/>
                  <w:rtl w:val="0"/>
                </w:rPr>
                <w:t xml:space="preserve"> https://saifmohammad.com/WebPages/Biases-SA.html</w:t>
              </w:r>
            </w:hyperlink>
            <w:r w:rsidDel="00000000" w:rsidR="00000000" w:rsidRPr="00000000">
              <w:rPr>
                <w:rtl w:val="0"/>
              </w:rPr>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rPr/>
            </w:pPr>
            <w:r w:rsidDel="00000000" w:rsidR="00000000" w:rsidRPr="00000000">
              <w:rPr>
                <w:rtl w:val="0"/>
              </w:rPr>
              <w:t xml:space="preserve">31.   Ethics Net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rPr/>
            </w:pPr>
            <w:r w:rsidDel="00000000" w:rsidR="00000000" w:rsidRPr="00000000">
              <w:rPr>
                <w:rtl w:val="0"/>
              </w:rPr>
              <w:t xml:space="preserve">Ethics Net is a non-profit organisation that is aiming to construct, collate and annotate a range of datasets that reflect many different cultures, opinions and creeds, which can expand in scope and nuance over time. The aim is to teach prosocial behaviours and preferences to machines. The first prototype is based on ethical deliberation and entitled ‘GENETH’ based on a paper by Anderson and Anderson.</w:t>
            </w:r>
          </w:p>
          <w:p w:rsidR="00000000" w:rsidDel="00000000" w:rsidP="00000000" w:rsidRDefault="00000000" w:rsidRPr="00000000" w14:paraId="0000013F">
            <w:pPr>
              <w:pageBreakBefore w:val="0"/>
              <w:rPr/>
            </w:pPr>
            <w:r w:rsidDel="00000000" w:rsidR="00000000" w:rsidRPr="00000000">
              <w:rPr>
                <w:rtl w:val="0"/>
              </w:rPr>
              <w:t xml:space="preserve"> </w:t>
            </w:r>
          </w:p>
          <w:p w:rsidR="00000000" w:rsidDel="00000000" w:rsidP="00000000" w:rsidRDefault="00000000" w:rsidRPr="00000000" w14:paraId="00000140">
            <w:pPr>
              <w:pageBreakBefore w:val="0"/>
              <w:rPr/>
            </w:pPr>
            <w:r w:rsidDel="00000000" w:rsidR="00000000" w:rsidRPr="00000000">
              <w:rPr>
                <w:rtl w:val="0"/>
              </w:rPr>
              <w:t xml:space="preserve">More detail available on this link:</w:t>
            </w:r>
            <w:hyperlink r:id="rId18">
              <w:r w:rsidDel="00000000" w:rsidR="00000000" w:rsidRPr="00000000">
                <w:rPr>
                  <w:color w:val="1155cc"/>
                  <w:u w:val="single"/>
                  <w:rtl w:val="0"/>
                </w:rPr>
                <w:t xml:space="preserve"> https://www.ethicsnet.com/about</w:t>
              </w:r>
            </w:hyperlink>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rPr/>
            </w:pPr>
            <w:r w:rsidDel="00000000" w:rsidR="00000000" w:rsidRPr="00000000">
              <w:rPr>
                <w:rtl w:val="0"/>
              </w:rPr>
              <w:t xml:space="preserve">32.   Feldman et al (2014) Certifying and removing disparate impact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rPr/>
            </w:pPr>
            <w:r w:rsidDel="00000000" w:rsidR="00000000" w:rsidRPr="00000000">
              <w:rPr>
                <w:rtl w:val="0"/>
              </w:rPr>
              <w:t xml:space="preserve">This paper covers a broad range of topics but for the typology, it makes two important contributions:</w:t>
            </w:r>
          </w:p>
          <w:p w:rsidR="00000000" w:rsidDel="00000000" w:rsidP="00000000" w:rsidRDefault="00000000" w:rsidRPr="00000000" w14:paraId="00000144">
            <w:pPr>
              <w:pageBreakBefore w:val="0"/>
              <w:rPr/>
            </w:pPr>
            <w:r w:rsidDel="00000000" w:rsidR="00000000" w:rsidRPr="00000000">
              <w:rPr>
                <w:rtl w:val="0"/>
              </w:rPr>
              <w:t xml:space="preserve"> </w:t>
            </w:r>
          </w:p>
          <w:p w:rsidR="00000000" w:rsidDel="00000000" w:rsidP="00000000" w:rsidRDefault="00000000" w:rsidRPr="00000000" w14:paraId="00000145">
            <w:pPr>
              <w:pageBreakBefore w:val="0"/>
              <w:rPr/>
            </w:pPr>
            <w:r w:rsidDel="00000000" w:rsidR="00000000" w:rsidRPr="00000000">
              <w:rPr>
                <w:rtl w:val="0"/>
              </w:rPr>
              <w:t xml:space="preserve">1.  </w:t>
              <w:tab/>
              <w:t xml:space="preserve">It introduces a test for disparate impact based on how well a protected class can be predicted from other attributes</w:t>
            </w:r>
          </w:p>
          <w:p w:rsidR="00000000" w:rsidDel="00000000" w:rsidP="00000000" w:rsidRDefault="00000000" w:rsidRPr="00000000" w14:paraId="00000146">
            <w:pPr>
              <w:pageBreakBefore w:val="0"/>
              <w:rPr/>
            </w:pPr>
            <w:r w:rsidDel="00000000" w:rsidR="00000000" w:rsidRPr="00000000">
              <w:rPr>
                <w:rtl w:val="0"/>
              </w:rPr>
              <w:t xml:space="preserve">2.  </w:t>
              <w:tab/>
              <w:t xml:space="preserve">It describes a variety of methods that can be used to make data unbiased</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rPr/>
            </w:pPr>
            <w:r w:rsidDel="00000000" w:rsidR="00000000" w:rsidRPr="00000000">
              <w:rPr>
                <w:rtl w:val="0"/>
              </w:rPr>
              <w:t xml:space="preserve">33.   Fish et al (2016) A confidence-based approach for balancing fairness and accuracy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rPr/>
            </w:pPr>
            <w:r w:rsidDel="00000000" w:rsidR="00000000" w:rsidRPr="00000000">
              <w:rPr>
                <w:rtl w:val="0"/>
              </w:rPr>
              <w:t xml:space="preserve">This paper outlines research which aims to improve the fairness of adaptive boosting, support vector machines and logistic regression ML algorithms without compromising their accuracy.  It makes two contributions:</w:t>
            </w:r>
          </w:p>
          <w:p w:rsidR="00000000" w:rsidDel="00000000" w:rsidP="00000000" w:rsidRDefault="00000000" w:rsidRPr="00000000" w14:paraId="00000149">
            <w:pPr>
              <w:pageBreakBefore w:val="0"/>
              <w:rPr/>
            </w:pPr>
            <w:r w:rsidDel="00000000" w:rsidR="00000000" w:rsidRPr="00000000">
              <w:rPr>
                <w:rtl w:val="0"/>
              </w:rPr>
              <w:t xml:space="preserve"> </w:t>
            </w:r>
          </w:p>
          <w:p w:rsidR="00000000" w:rsidDel="00000000" w:rsidP="00000000" w:rsidRDefault="00000000" w:rsidRPr="00000000" w14:paraId="0000014A">
            <w:pPr>
              <w:pageBreakBefore w:val="0"/>
              <w:rPr/>
            </w:pPr>
            <w:r w:rsidDel="00000000" w:rsidR="00000000" w:rsidRPr="00000000">
              <w:rPr>
                <w:rtl w:val="0"/>
              </w:rPr>
              <w:t xml:space="preserve">The first is a method for achieving fairness by shifting the decision boundary for the protected group.</w:t>
            </w:r>
          </w:p>
          <w:p w:rsidR="00000000" w:rsidDel="00000000" w:rsidP="00000000" w:rsidRDefault="00000000" w:rsidRPr="00000000" w14:paraId="0000014B">
            <w:pPr>
              <w:pageBreakBefore w:val="0"/>
              <w:rPr/>
            </w:pPr>
            <w:r w:rsidDel="00000000" w:rsidR="00000000" w:rsidRPr="00000000">
              <w:rPr>
                <w:rtl w:val="0"/>
              </w:rPr>
              <w:t xml:space="preserve">The second is the introduction of a new measure of fairness ‘resilience to random bias) which the authors claim provides a more complete picture of the fairness of an algorithm than other existing fairness measures.</w:t>
            </w:r>
          </w:p>
        </w:tc>
      </w:tr>
      <w:tr>
        <w:trPr>
          <w:cantSplit w:val="0"/>
          <w:trHeight w:val="40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rPr/>
            </w:pPr>
            <w:r w:rsidDel="00000000" w:rsidR="00000000" w:rsidRPr="00000000">
              <w:rPr>
                <w:rtl w:val="0"/>
              </w:rPr>
              <w:t xml:space="preserve">34.   Friedman et al (2017) a survey of value sensitive design methods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rPr/>
            </w:pPr>
            <w:r w:rsidDel="00000000" w:rsidR="00000000" w:rsidRPr="00000000">
              <w:rPr>
                <w:rtl w:val="0"/>
              </w:rPr>
              <w:t xml:space="preserve">This paper defines value sensitive design as ‘a theoretically grounded approach to the design of technology that accounts for human values in a principled and systematic manner throughout the design process. It details 14 different specific methods:</w:t>
            </w:r>
          </w:p>
          <w:p w:rsidR="00000000" w:rsidDel="00000000" w:rsidP="00000000" w:rsidRDefault="00000000" w:rsidRPr="00000000" w14:paraId="0000014E">
            <w:pPr>
              <w:pageBreakBefore w:val="0"/>
              <w:rPr/>
            </w:pPr>
            <w:r w:rsidDel="00000000" w:rsidR="00000000" w:rsidRPr="00000000">
              <w:rPr>
                <w:rtl w:val="0"/>
              </w:rPr>
              <w:t xml:space="preserve"> </w:t>
            </w:r>
          </w:p>
          <w:p w:rsidR="00000000" w:rsidDel="00000000" w:rsidP="00000000" w:rsidRDefault="00000000" w:rsidRPr="00000000" w14:paraId="0000014F">
            <w:pPr>
              <w:pageBreakBefore w:val="0"/>
              <w:rPr/>
            </w:pPr>
            <w:r w:rsidDel="00000000" w:rsidR="00000000" w:rsidRPr="00000000">
              <w:rPr>
                <w:rtl w:val="0"/>
              </w:rPr>
              <w:t xml:space="preserve">1.  Direct and indirect stakeholder analysis</w:t>
            </w:r>
          </w:p>
          <w:p w:rsidR="00000000" w:rsidDel="00000000" w:rsidP="00000000" w:rsidRDefault="00000000" w:rsidRPr="00000000" w14:paraId="00000150">
            <w:pPr>
              <w:pageBreakBefore w:val="0"/>
              <w:rPr/>
            </w:pPr>
            <w:r w:rsidDel="00000000" w:rsidR="00000000" w:rsidRPr="00000000">
              <w:rPr>
                <w:rtl w:val="0"/>
              </w:rPr>
              <w:t xml:space="preserve">2.  Value source analysis</w:t>
            </w:r>
          </w:p>
          <w:p w:rsidR="00000000" w:rsidDel="00000000" w:rsidP="00000000" w:rsidRDefault="00000000" w:rsidRPr="00000000" w14:paraId="00000151">
            <w:pPr>
              <w:pageBreakBefore w:val="0"/>
              <w:rPr/>
            </w:pPr>
            <w:r w:rsidDel="00000000" w:rsidR="00000000" w:rsidRPr="00000000">
              <w:rPr>
                <w:rtl w:val="0"/>
              </w:rPr>
              <w:t xml:space="preserve">3.  Co-evolution of technology and social structure</w:t>
            </w:r>
          </w:p>
          <w:p w:rsidR="00000000" w:rsidDel="00000000" w:rsidP="00000000" w:rsidRDefault="00000000" w:rsidRPr="00000000" w14:paraId="00000152">
            <w:pPr>
              <w:pageBreakBefore w:val="0"/>
              <w:rPr/>
            </w:pPr>
            <w:r w:rsidDel="00000000" w:rsidR="00000000" w:rsidRPr="00000000">
              <w:rPr>
                <w:rtl w:val="0"/>
              </w:rPr>
              <w:t xml:space="preserve">4.  Value scenario</w:t>
            </w:r>
          </w:p>
          <w:p w:rsidR="00000000" w:rsidDel="00000000" w:rsidP="00000000" w:rsidRDefault="00000000" w:rsidRPr="00000000" w14:paraId="00000153">
            <w:pPr>
              <w:pageBreakBefore w:val="0"/>
              <w:rPr/>
            </w:pPr>
            <w:r w:rsidDel="00000000" w:rsidR="00000000" w:rsidRPr="00000000">
              <w:rPr>
                <w:rtl w:val="0"/>
              </w:rPr>
              <w:t xml:space="preserve">5.  Value sketch</w:t>
            </w:r>
          </w:p>
          <w:p w:rsidR="00000000" w:rsidDel="00000000" w:rsidP="00000000" w:rsidRDefault="00000000" w:rsidRPr="00000000" w14:paraId="00000154">
            <w:pPr>
              <w:pageBreakBefore w:val="0"/>
              <w:rPr/>
            </w:pPr>
            <w:r w:rsidDel="00000000" w:rsidR="00000000" w:rsidRPr="00000000">
              <w:rPr>
                <w:rtl w:val="0"/>
              </w:rPr>
              <w:t xml:space="preserve">6.  Value-oriented semi-structured interview</w:t>
            </w:r>
          </w:p>
          <w:p w:rsidR="00000000" w:rsidDel="00000000" w:rsidP="00000000" w:rsidRDefault="00000000" w:rsidRPr="00000000" w14:paraId="00000155">
            <w:pPr>
              <w:pageBreakBefore w:val="0"/>
              <w:rPr/>
            </w:pPr>
            <w:r w:rsidDel="00000000" w:rsidR="00000000" w:rsidRPr="00000000">
              <w:rPr>
                <w:rtl w:val="0"/>
              </w:rPr>
              <w:t xml:space="preserve">7.  Scalable information dimensions</w:t>
            </w:r>
          </w:p>
          <w:p w:rsidR="00000000" w:rsidDel="00000000" w:rsidP="00000000" w:rsidRDefault="00000000" w:rsidRPr="00000000" w14:paraId="00000156">
            <w:pPr>
              <w:pageBreakBefore w:val="0"/>
              <w:rPr/>
            </w:pPr>
            <w:r w:rsidDel="00000000" w:rsidR="00000000" w:rsidRPr="00000000">
              <w:rPr>
                <w:rtl w:val="0"/>
              </w:rPr>
              <w:t xml:space="preserve">8.  Value-oriented coding manual</w:t>
            </w:r>
          </w:p>
          <w:p w:rsidR="00000000" w:rsidDel="00000000" w:rsidP="00000000" w:rsidRDefault="00000000" w:rsidRPr="00000000" w14:paraId="00000157">
            <w:pPr>
              <w:pageBreakBefore w:val="0"/>
              <w:rPr/>
            </w:pPr>
            <w:r w:rsidDel="00000000" w:rsidR="00000000" w:rsidRPr="00000000">
              <w:rPr>
                <w:rtl w:val="0"/>
              </w:rPr>
              <w:t xml:space="preserve">9.  Value-oriented mock-up, prototype or field deployment</w:t>
            </w:r>
          </w:p>
          <w:p w:rsidR="00000000" w:rsidDel="00000000" w:rsidP="00000000" w:rsidRDefault="00000000" w:rsidRPr="00000000" w14:paraId="00000158">
            <w:pPr>
              <w:pageBreakBefore w:val="0"/>
              <w:rPr/>
            </w:pPr>
            <w:r w:rsidDel="00000000" w:rsidR="00000000" w:rsidRPr="00000000">
              <w:rPr>
                <w:rtl w:val="0"/>
              </w:rPr>
              <w:t xml:space="preserve">10.   Ethnographically informed inquiry regarding values and technology</w:t>
            </w:r>
          </w:p>
          <w:p w:rsidR="00000000" w:rsidDel="00000000" w:rsidP="00000000" w:rsidRDefault="00000000" w:rsidRPr="00000000" w14:paraId="00000159">
            <w:pPr>
              <w:pageBreakBefore w:val="0"/>
              <w:rPr/>
            </w:pPr>
            <w:r w:rsidDel="00000000" w:rsidR="00000000" w:rsidRPr="00000000">
              <w:rPr>
                <w:rtl w:val="0"/>
              </w:rPr>
              <w:t xml:space="preserve">11.   Model of informed consent outline</w:t>
            </w:r>
          </w:p>
          <w:p w:rsidR="00000000" w:rsidDel="00000000" w:rsidP="00000000" w:rsidRDefault="00000000" w:rsidRPr="00000000" w14:paraId="0000015A">
            <w:pPr>
              <w:pageBreakBefore w:val="0"/>
              <w:rPr/>
            </w:pPr>
            <w:r w:rsidDel="00000000" w:rsidR="00000000" w:rsidRPr="00000000">
              <w:rPr>
                <w:rtl w:val="0"/>
              </w:rPr>
              <w:t xml:space="preserve">12.   Value dams and flows</w:t>
            </w:r>
          </w:p>
          <w:p w:rsidR="00000000" w:rsidDel="00000000" w:rsidP="00000000" w:rsidRDefault="00000000" w:rsidRPr="00000000" w14:paraId="0000015B">
            <w:pPr>
              <w:pageBreakBefore w:val="0"/>
              <w:rPr/>
            </w:pPr>
            <w:r w:rsidDel="00000000" w:rsidR="00000000" w:rsidRPr="00000000">
              <w:rPr>
                <w:rtl w:val="0"/>
              </w:rPr>
              <w:t xml:space="preserve">13.   Value sensitive action-reflection model</w:t>
            </w:r>
          </w:p>
          <w:p w:rsidR="00000000" w:rsidDel="00000000" w:rsidP="00000000" w:rsidRDefault="00000000" w:rsidRPr="00000000" w14:paraId="0000015C">
            <w:pPr>
              <w:pageBreakBefore w:val="0"/>
              <w:rPr/>
            </w:pPr>
            <w:r w:rsidDel="00000000" w:rsidR="00000000" w:rsidRPr="00000000">
              <w:rPr>
                <w:rtl w:val="0"/>
              </w:rPr>
              <w:t xml:space="preserve">14.   Envisioning cards</w:t>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rPr/>
            </w:pPr>
            <w:r w:rsidDel="00000000" w:rsidR="00000000" w:rsidRPr="00000000">
              <w:rPr>
                <w:rtl w:val="0"/>
              </w:rPr>
              <w:t xml:space="preserve">35.   Gebru (2018) Datasheets for Datasets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rPr/>
            </w:pPr>
            <w:r w:rsidDel="00000000" w:rsidR="00000000" w:rsidRPr="00000000">
              <w:rPr>
                <w:rtl w:val="0"/>
              </w:rPr>
              <w:t xml:space="preserve">This paper recommends that every dataset used to train an ML model be accompanied with a datasheet documenting its creation, composition, intended uses, maintenance and other properties. The paper provides several examples of what this would look like.</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rPr/>
            </w:pPr>
            <w:r w:rsidDel="00000000" w:rsidR="00000000" w:rsidRPr="00000000">
              <w:rPr>
                <w:rtl w:val="0"/>
              </w:rPr>
              <w:t xml:space="preserve">36.   Glenn. Futures Wheel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rPr/>
            </w:pPr>
            <w:r w:rsidDel="00000000" w:rsidR="00000000" w:rsidRPr="00000000">
              <w:rPr>
                <w:rtl w:val="0"/>
              </w:rPr>
              <w:t xml:space="preserve">The Futures Wheel is a technique, originally developed in 1971 and now included within the ‘Ethics Kit’ , to help developers visualise the direct and indirect consequences of a particular development.</w:t>
            </w:r>
          </w:p>
          <w:p w:rsidR="00000000" w:rsidDel="00000000" w:rsidP="00000000" w:rsidRDefault="00000000" w:rsidRPr="00000000" w14:paraId="00000161">
            <w:pPr>
              <w:pageBreakBefore w:val="0"/>
              <w:rPr/>
            </w:pPr>
            <w:r w:rsidDel="00000000" w:rsidR="00000000" w:rsidRPr="00000000">
              <w:rPr>
                <w:rtl w:val="0"/>
              </w:rPr>
              <w:t xml:space="preserve"> </w:t>
            </w:r>
          </w:p>
          <w:p w:rsidR="00000000" w:rsidDel="00000000" w:rsidP="00000000" w:rsidRDefault="00000000" w:rsidRPr="00000000" w14:paraId="00000162">
            <w:pPr>
              <w:pageBreakBefore w:val="0"/>
              <w:rPr/>
            </w:pPr>
            <w:r w:rsidDel="00000000" w:rsidR="00000000" w:rsidRPr="00000000">
              <w:rPr>
                <w:rtl w:val="0"/>
              </w:rPr>
              <w:t xml:space="preserve">It can be found in the Ethics Kit here:</w:t>
            </w:r>
            <w:hyperlink r:id="rId19">
              <w:r w:rsidDel="00000000" w:rsidR="00000000" w:rsidRPr="00000000">
                <w:rPr>
                  <w:color w:val="1155cc"/>
                  <w:u w:val="single"/>
                  <w:rtl w:val="0"/>
                </w:rPr>
                <w:t xml:space="preserve"> http://ethicskit.org/futures-wheel.html</w:t>
              </w:r>
            </w:hyperlink>
            <w:r w:rsidDel="00000000" w:rsidR="00000000" w:rsidRPr="00000000">
              <w:rPr>
                <w:rtl w:val="0"/>
              </w:rPr>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rPr/>
            </w:pPr>
            <w:r w:rsidDel="00000000" w:rsidR="00000000" w:rsidRPr="00000000">
              <w:rPr>
                <w:rtl w:val="0"/>
              </w:rPr>
              <w:t xml:space="preserve">37.   Goldstein et al (2014) Peeking inside the black box: visualising statistical learning with plots of individual conditional expectation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rPr/>
            </w:pPr>
            <w:r w:rsidDel="00000000" w:rsidR="00000000" w:rsidRPr="00000000">
              <w:rPr>
                <w:rtl w:val="0"/>
              </w:rPr>
              <w:t xml:space="preserve">This paper outlines the methodology for creating Individual Conditional Expectation (ICE) plots as a means of visualising the model estimated by any ML algorithm. The paper includes several worked examples to demonstrate how the methodology can be used in practice.</w:t>
            </w:r>
          </w:p>
        </w:tc>
      </w:tr>
      <w:tr>
        <w:trPr>
          <w:cantSplit w:val="0"/>
          <w:trHeight w:val="42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rPr/>
            </w:pPr>
            <w:r w:rsidDel="00000000" w:rsidR="00000000" w:rsidRPr="00000000">
              <w:rPr>
                <w:rtl w:val="0"/>
              </w:rPr>
              <w:t xml:space="preserve">38.   Guidotti et al (2018) A survey of methods for explaining black box models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rPr/>
            </w:pPr>
            <w:r w:rsidDel="00000000" w:rsidR="00000000" w:rsidRPr="00000000">
              <w:rPr>
                <w:rtl w:val="0"/>
              </w:rPr>
              <w:t xml:space="preserve">This paper sets out the desiderata of an interpretable model. An interpretable model must take into account:</w:t>
            </w:r>
          </w:p>
          <w:p w:rsidR="00000000" w:rsidDel="00000000" w:rsidP="00000000" w:rsidRDefault="00000000" w:rsidRPr="00000000" w14:paraId="00000167">
            <w:pPr>
              <w:pageBreakBefore w:val="0"/>
              <w:rPr/>
            </w:pPr>
            <w:r w:rsidDel="00000000" w:rsidR="00000000" w:rsidRPr="00000000">
              <w:rPr>
                <w:rtl w:val="0"/>
              </w:rPr>
              <w:t xml:space="preserve">·   </w:t>
              <w:tab/>
              <w:t xml:space="preserve">A mechanism for measuring the interpretability of model – the degree to which it can be understood by humans</w:t>
            </w:r>
          </w:p>
          <w:p w:rsidR="00000000" w:rsidDel="00000000" w:rsidP="00000000" w:rsidRDefault="00000000" w:rsidRPr="00000000" w14:paraId="00000168">
            <w:pPr>
              <w:pageBreakBefore w:val="0"/>
              <w:rPr/>
            </w:pPr>
            <w:r w:rsidDel="00000000" w:rsidR="00000000" w:rsidRPr="00000000">
              <w:rPr>
                <w:rtl w:val="0"/>
              </w:rPr>
              <w:t xml:space="preserve">·   </w:t>
              <w:tab/>
              <w:t xml:space="preserve">A measure for the accuracy of the model</w:t>
            </w:r>
          </w:p>
          <w:p w:rsidR="00000000" w:rsidDel="00000000" w:rsidP="00000000" w:rsidRDefault="00000000" w:rsidRPr="00000000" w14:paraId="00000169">
            <w:pPr>
              <w:pageBreakBefore w:val="0"/>
              <w:rPr/>
            </w:pPr>
            <w:r w:rsidDel="00000000" w:rsidR="00000000" w:rsidRPr="00000000">
              <w:rPr>
                <w:rtl w:val="0"/>
              </w:rPr>
              <w:t xml:space="preserve">·   </w:t>
              <w:tab/>
              <w:t xml:space="preserve">A measure of comparison against black-box version of the algorithm</w:t>
            </w:r>
          </w:p>
          <w:p w:rsidR="00000000" w:rsidDel="00000000" w:rsidP="00000000" w:rsidRDefault="00000000" w:rsidRPr="00000000" w14:paraId="0000016A">
            <w:pPr>
              <w:pageBreakBefore w:val="0"/>
              <w:rPr/>
            </w:pPr>
            <w:r w:rsidDel="00000000" w:rsidR="00000000" w:rsidRPr="00000000">
              <w:rPr>
                <w:rtl w:val="0"/>
              </w:rPr>
              <w:t xml:space="preserve"> </w:t>
            </w:r>
          </w:p>
          <w:p w:rsidR="00000000" w:rsidDel="00000000" w:rsidP="00000000" w:rsidRDefault="00000000" w:rsidRPr="00000000" w14:paraId="0000016B">
            <w:pPr>
              <w:pageBreakBefore w:val="0"/>
              <w:rPr/>
            </w:pPr>
            <w:r w:rsidDel="00000000" w:rsidR="00000000" w:rsidRPr="00000000">
              <w:rPr>
                <w:rtl w:val="0"/>
              </w:rPr>
              <w:t xml:space="preserve">The paper then outlines a variety of the techniques available for enhancing interpretability:</w:t>
            </w:r>
          </w:p>
          <w:p w:rsidR="00000000" w:rsidDel="00000000" w:rsidP="00000000" w:rsidRDefault="00000000" w:rsidRPr="00000000" w14:paraId="0000016C">
            <w:pPr>
              <w:pageBreakBefore w:val="0"/>
              <w:rPr/>
            </w:pPr>
            <w:r w:rsidDel="00000000" w:rsidR="00000000" w:rsidRPr="00000000">
              <w:rPr>
                <w:rtl w:val="0"/>
              </w:rPr>
              <w:t xml:space="preserve"> </w:t>
            </w:r>
          </w:p>
          <w:p w:rsidR="00000000" w:rsidDel="00000000" w:rsidP="00000000" w:rsidRDefault="00000000" w:rsidRPr="00000000" w14:paraId="0000016D">
            <w:pPr>
              <w:pageBreakBefore w:val="0"/>
              <w:rPr/>
            </w:pPr>
            <w:r w:rsidDel="00000000" w:rsidR="00000000" w:rsidRPr="00000000">
              <w:rPr>
                <w:rtl w:val="0"/>
              </w:rPr>
              <w:t xml:space="preserve">·   </w:t>
              <w:tab/>
              <w:t xml:space="preserve">Decision tree or single tree</w:t>
            </w:r>
          </w:p>
          <w:p w:rsidR="00000000" w:rsidDel="00000000" w:rsidP="00000000" w:rsidRDefault="00000000" w:rsidRPr="00000000" w14:paraId="0000016E">
            <w:pPr>
              <w:pageBreakBefore w:val="0"/>
              <w:rPr/>
            </w:pPr>
            <w:r w:rsidDel="00000000" w:rsidR="00000000" w:rsidRPr="00000000">
              <w:rPr>
                <w:rtl w:val="0"/>
              </w:rPr>
              <w:t xml:space="preserve">·   </w:t>
              <w:tab/>
              <w:t xml:space="preserve">Decision rules</w:t>
            </w:r>
          </w:p>
          <w:p w:rsidR="00000000" w:rsidDel="00000000" w:rsidP="00000000" w:rsidRDefault="00000000" w:rsidRPr="00000000" w14:paraId="0000016F">
            <w:pPr>
              <w:pageBreakBefore w:val="0"/>
              <w:rPr/>
            </w:pPr>
            <w:r w:rsidDel="00000000" w:rsidR="00000000" w:rsidRPr="00000000">
              <w:rPr>
                <w:rtl w:val="0"/>
              </w:rPr>
              <w:t xml:space="preserve">·   </w:t>
              <w:tab/>
              <w:t xml:space="preserve">Features importance</w:t>
            </w:r>
          </w:p>
          <w:p w:rsidR="00000000" w:rsidDel="00000000" w:rsidP="00000000" w:rsidRDefault="00000000" w:rsidRPr="00000000" w14:paraId="00000170">
            <w:pPr>
              <w:pageBreakBefore w:val="0"/>
              <w:rPr/>
            </w:pPr>
            <w:r w:rsidDel="00000000" w:rsidR="00000000" w:rsidRPr="00000000">
              <w:rPr>
                <w:rtl w:val="0"/>
              </w:rPr>
              <w:t xml:space="preserve">·   </w:t>
              <w:tab/>
              <w:t xml:space="preserve">Saliency map</w:t>
            </w:r>
          </w:p>
          <w:p w:rsidR="00000000" w:rsidDel="00000000" w:rsidP="00000000" w:rsidRDefault="00000000" w:rsidRPr="00000000" w14:paraId="00000171">
            <w:pPr>
              <w:pageBreakBefore w:val="0"/>
              <w:rPr/>
            </w:pPr>
            <w:r w:rsidDel="00000000" w:rsidR="00000000" w:rsidRPr="00000000">
              <w:rPr>
                <w:rtl w:val="0"/>
              </w:rPr>
              <w:t xml:space="preserve">·   </w:t>
              <w:tab/>
              <w:t xml:space="preserve">Sensitivity analysis</w:t>
            </w:r>
          </w:p>
          <w:p w:rsidR="00000000" w:rsidDel="00000000" w:rsidP="00000000" w:rsidRDefault="00000000" w:rsidRPr="00000000" w14:paraId="00000172">
            <w:pPr>
              <w:pageBreakBefore w:val="0"/>
              <w:rPr/>
            </w:pPr>
            <w:r w:rsidDel="00000000" w:rsidR="00000000" w:rsidRPr="00000000">
              <w:rPr>
                <w:rtl w:val="0"/>
              </w:rPr>
              <w:t xml:space="preserve">·   </w:t>
              <w:tab/>
              <w:t xml:space="preserve">Partial dependence plot</w:t>
            </w:r>
          </w:p>
          <w:p w:rsidR="00000000" w:rsidDel="00000000" w:rsidP="00000000" w:rsidRDefault="00000000" w:rsidRPr="00000000" w14:paraId="00000173">
            <w:pPr>
              <w:pageBreakBefore w:val="0"/>
              <w:rPr/>
            </w:pPr>
            <w:r w:rsidDel="00000000" w:rsidR="00000000" w:rsidRPr="00000000">
              <w:rPr>
                <w:rtl w:val="0"/>
              </w:rPr>
              <w:t xml:space="preserve">·   </w:t>
              <w:tab/>
              <w:t xml:space="preserve">Prototype selection</w:t>
            </w:r>
          </w:p>
          <w:p w:rsidR="00000000" w:rsidDel="00000000" w:rsidP="00000000" w:rsidRDefault="00000000" w:rsidRPr="00000000" w14:paraId="00000174">
            <w:pPr>
              <w:pageBreakBefore w:val="0"/>
              <w:rPr/>
            </w:pPr>
            <w:r w:rsidDel="00000000" w:rsidR="00000000" w:rsidRPr="00000000">
              <w:rPr>
                <w:rtl w:val="0"/>
              </w:rPr>
              <w:t xml:space="preserve">·   </w:t>
              <w:tab/>
              <w:t xml:space="preserve">Activation maximation</w:t>
            </w:r>
          </w:p>
          <w:p w:rsidR="00000000" w:rsidDel="00000000" w:rsidP="00000000" w:rsidRDefault="00000000" w:rsidRPr="00000000" w14:paraId="00000175">
            <w:pPr>
              <w:pageBreakBefore w:val="0"/>
              <w:rPr/>
            </w:pPr>
            <w:r w:rsidDel="00000000" w:rsidR="00000000" w:rsidRPr="00000000">
              <w:rPr>
                <w:rtl w:val="0"/>
              </w:rPr>
              <w:t xml:space="preserve"> </w:t>
            </w:r>
          </w:p>
          <w:p w:rsidR="00000000" w:rsidDel="00000000" w:rsidP="00000000" w:rsidRDefault="00000000" w:rsidRPr="00000000" w14:paraId="00000176">
            <w:pPr>
              <w:pageBreakBefore w:val="0"/>
              <w:rPr/>
            </w:pPr>
            <w:r w:rsidDel="00000000" w:rsidR="00000000" w:rsidRPr="00000000">
              <w:rPr>
                <w:rtl w:val="0"/>
              </w:rPr>
              <w:t xml:space="preserve">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rPr/>
            </w:pPr>
            <w:r w:rsidDel="00000000" w:rsidR="00000000" w:rsidRPr="00000000">
              <w:rPr>
                <w:rtl w:val="0"/>
              </w:rPr>
              <w:t xml:space="preserve">39.   Hall and Gill. H20.ai Machine Learning Interpretability Resources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rPr/>
            </w:pPr>
            <w:r w:rsidDel="00000000" w:rsidR="00000000" w:rsidRPr="00000000">
              <w:rPr>
                <w:rtl w:val="0"/>
              </w:rPr>
              <w:t xml:space="preserve">This is an online toolkit providing a range of resources (e.g. codebooks) available for use for the purpose of improving the interpretability of a an algorithm. have created a series of Juptyer notebooks using open source tools including Python, H20, XGBoost, GraphViz, Pandas, and NumPy to outline practical explanatory techniques for machine learning models and results. The notebooks cover the following techniques:</w:t>
            </w:r>
          </w:p>
          <w:p w:rsidR="00000000" w:rsidDel="00000000" w:rsidP="00000000" w:rsidRDefault="00000000" w:rsidRPr="00000000" w14:paraId="00000179">
            <w:pPr>
              <w:pageBreakBefore w:val="0"/>
              <w:rPr/>
            </w:pPr>
            <w:r w:rsidDel="00000000" w:rsidR="00000000" w:rsidRPr="00000000">
              <w:rPr>
                <w:rtl w:val="0"/>
              </w:rPr>
              <w:t xml:space="preserve"> </w:t>
            </w:r>
          </w:p>
          <w:p w:rsidR="00000000" w:rsidDel="00000000" w:rsidP="00000000" w:rsidRDefault="00000000" w:rsidRPr="00000000" w14:paraId="0000017A">
            <w:pPr>
              <w:pageBreakBefore w:val="0"/>
              <w:rPr/>
            </w:pPr>
            <w:r w:rsidDel="00000000" w:rsidR="00000000" w:rsidRPr="00000000">
              <w:rPr>
                <w:rtl w:val="0"/>
              </w:rPr>
              <w:t xml:space="preserve">Monotonically constrained GBMs, partial dependence, and ICE: which all use monotonicity constraints to train an explainable, and potentially regulator-approvable GVM model, by ensuring predictions only increase or only decrease for any change in a given input variable.</w:t>
            </w:r>
          </w:p>
          <w:p w:rsidR="00000000" w:rsidDel="00000000" w:rsidP="00000000" w:rsidRDefault="00000000" w:rsidRPr="00000000" w14:paraId="0000017B">
            <w:pPr>
              <w:pageBreakBefore w:val="0"/>
              <w:rPr/>
            </w:pPr>
            <w:hyperlink r:id="rId20">
              <w:r w:rsidDel="00000000" w:rsidR="00000000" w:rsidRPr="00000000">
                <w:rPr>
                  <w:color w:val="1155cc"/>
                  <w:u w:val="single"/>
                  <w:rtl w:val="0"/>
                </w:rPr>
                <w:t xml:space="preserve">https://github.com/h2oai/mli-resources/blob/master/notebooks/mono_xgboost.ipynb</w:t>
              </w:r>
            </w:hyperlink>
            <w:r w:rsidDel="00000000" w:rsidR="00000000" w:rsidRPr="00000000">
              <w:rPr>
                <w:rtl w:val="0"/>
              </w:rPr>
            </w:r>
          </w:p>
          <w:p w:rsidR="00000000" w:rsidDel="00000000" w:rsidP="00000000" w:rsidRDefault="00000000" w:rsidRPr="00000000" w14:paraId="0000017C">
            <w:pPr>
              <w:pageBreakBefore w:val="0"/>
              <w:rPr/>
            </w:pPr>
            <w:hyperlink r:id="rId21">
              <w:r w:rsidDel="00000000" w:rsidR="00000000" w:rsidRPr="00000000">
                <w:rPr>
                  <w:color w:val="1155cc"/>
                  <w:u w:val="single"/>
                  <w:rtl w:val="0"/>
                </w:rPr>
                <w:t xml:space="preserve">https://github.com/h2oai/mli-resources/blob/master/notebooks/pdp_ice.ipynb</w:t>
              </w:r>
            </w:hyperlink>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 </w:t>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rPr/>
            </w:pPr>
            <w:r w:rsidDel="00000000" w:rsidR="00000000" w:rsidRPr="00000000">
              <w:rPr>
                <w:rtl w:val="0"/>
              </w:rPr>
              <w:t xml:space="preserve">40.   Hazy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rPr/>
            </w:pPr>
            <w:r w:rsidDel="00000000" w:rsidR="00000000" w:rsidRPr="00000000">
              <w:rPr>
                <w:rtl w:val="0"/>
              </w:rPr>
              <w:t xml:space="preserve">Hazy is a start-up that creates synthetic datasets off the data provided to them by another company to enable the protection of the initial dataset</w:t>
            </w:r>
          </w:p>
          <w:p w:rsidR="00000000" w:rsidDel="00000000" w:rsidP="00000000" w:rsidRDefault="00000000" w:rsidRPr="00000000" w14:paraId="00000180">
            <w:pPr>
              <w:pageBreakBefore w:val="0"/>
              <w:rPr/>
            </w:pPr>
            <w:r w:rsidDel="00000000" w:rsidR="00000000" w:rsidRPr="00000000">
              <w:rPr>
                <w:rtl w:val="0"/>
              </w:rPr>
              <w:t xml:space="preserve"> </w:t>
            </w:r>
          </w:p>
          <w:p w:rsidR="00000000" w:rsidDel="00000000" w:rsidP="00000000" w:rsidRDefault="00000000" w:rsidRPr="00000000" w14:paraId="00000181">
            <w:pPr>
              <w:pageBreakBefore w:val="0"/>
              <w:rPr/>
            </w:pPr>
            <w:r w:rsidDel="00000000" w:rsidR="00000000" w:rsidRPr="00000000">
              <w:rPr>
                <w:rtl w:val="0"/>
              </w:rPr>
              <w:t xml:space="preserve">More information can be found on their website:</w:t>
            </w:r>
            <w:hyperlink r:id="rId22">
              <w:r w:rsidDel="00000000" w:rsidR="00000000" w:rsidRPr="00000000">
                <w:rPr>
                  <w:color w:val="1155cc"/>
                  <w:u w:val="single"/>
                  <w:rtl w:val="0"/>
                </w:rPr>
                <w:t xml:space="preserve"> https://hazy.com/</w:t>
              </w:r>
            </w:hyperlink>
            <w:r w:rsidDel="00000000" w:rsidR="00000000" w:rsidRPr="00000000">
              <w:rPr>
                <w:rtl w:val="0"/>
              </w:rPr>
            </w:r>
          </w:p>
        </w:tc>
      </w:tr>
      <w:tr>
        <w:trPr>
          <w:cantSplit w:val="0"/>
          <w:trHeight w:val="18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rPr/>
            </w:pPr>
            <w:r w:rsidDel="00000000" w:rsidR="00000000" w:rsidRPr="00000000">
              <w:rPr>
                <w:rtl w:val="0"/>
              </w:rPr>
              <w:t xml:space="preserve">41.   Hesketh. Ethics Cards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rPr/>
            </w:pPr>
            <w:r w:rsidDel="00000000" w:rsidR="00000000" w:rsidRPr="00000000">
              <w:rPr>
                <w:rtl w:val="0"/>
              </w:rPr>
              <w:t xml:space="preserve">Ethics Cards is a car sorting tool to help developers think through ethical considerations that might arise during a sensitive project. The cards cover considerations for:</w:t>
            </w:r>
          </w:p>
          <w:p w:rsidR="00000000" w:rsidDel="00000000" w:rsidP="00000000" w:rsidRDefault="00000000" w:rsidRPr="00000000" w14:paraId="00000184">
            <w:pPr>
              <w:pageBreakBefore w:val="0"/>
              <w:rPr/>
            </w:pPr>
            <w:r w:rsidDel="00000000" w:rsidR="00000000" w:rsidRPr="00000000">
              <w:rPr>
                <w:rtl w:val="0"/>
              </w:rPr>
              <w:t xml:space="preserve"> </w:t>
            </w:r>
          </w:p>
          <w:p w:rsidR="00000000" w:rsidDel="00000000" w:rsidP="00000000" w:rsidRDefault="00000000" w:rsidRPr="00000000" w14:paraId="00000185">
            <w:pPr>
              <w:pageBreakBefore w:val="0"/>
              <w:rPr/>
            </w:pPr>
            <w:r w:rsidDel="00000000" w:rsidR="00000000" w:rsidRPr="00000000">
              <w:rPr>
                <w:rtl w:val="0"/>
              </w:rPr>
              <w:t xml:space="preserve">·   </w:t>
              <w:tab/>
              <w:t xml:space="preserve">Project kick-off</w:t>
            </w:r>
          </w:p>
          <w:p w:rsidR="00000000" w:rsidDel="00000000" w:rsidP="00000000" w:rsidRDefault="00000000" w:rsidRPr="00000000" w14:paraId="00000186">
            <w:pPr>
              <w:pageBreakBefore w:val="0"/>
              <w:rPr/>
            </w:pPr>
            <w:r w:rsidDel="00000000" w:rsidR="00000000" w:rsidRPr="00000000">
              <w:rPr>
                <w:rtl w:val="0"/>
              </w:rPr>
              <w:t xml:space="preserve">·   </w:t>
              <w:tab/>
              <w:t xml:space="preserve">Finding people for research</w:t>
            </w:r>
          </w:p>
          <w:p w:rsidR="00000000" w:rsidDel="00000000" w:rsidP="00000000" w:rsidRDefault="00000000" w:rsidRPr="00000000" w14:paraId="00000187">
            <w:pPr>
              <w:pageBreakBefore w:val="0"/>
              <w:rPr/>
            </w:pPr>
            <w:r w:rsidDel="00000000" w:rsidR="00000000" w:rsidRPr="00000000">
              <w:rPr>
                <w:rtl w:val="0"/>
              </w:rPr>
              <w:t xml:space="preserve">·   </w:t>
              <w:tab/>
              <w:t xml:space="preserve">Managing data and generating informed consent</w:t>
            </w:r>
          </w:p>
          <w:p w:rsidR="00000000" w:rsidDel="00000000" w:rsidP="00000000" w:rsidRDefault="00000000" w:rsidRPr="00000000" w14:paraId="00000188">
            <w:pPr>
              <w:pageBreakBefore w:val="0"/>
              <w:rPr/>
            </w:pPr>
            <w:r w:rsidDel="00000000" w:rsidR="00000000" w:rsidRPr="00000000">
              <w:rPr>
                <w:rtl w:val="0"/>
              </w:rPr>
              <w:t xml:space="preserve"> </w:t>
            </w:r>
          </w:p>
          <w:p w:rsidR="00000000" w:rsidDel="00000000" w:rsidP="00000000" w:rsidRDefault="00000000" w:rsidRPr="00000000" w14:paraId="00000189">
            <w:pPr>
              <w:pageBreakBefore w:val="0"/>
              <w:rPr/>
            </w:pPr>
            <w:r w:rsidDel="00000000" w:rsidR="00000000" w:rsidRPr="00000000">
              <w:rPr>
                <w:rtl w:val="0"/>
              </w:rPr>
              <w:t xml:space="preserve">The cards can be accessed in the ethics kit here:</w:t>
            </w:r>
            <w:hyperlink r:id="rId23">
              <w:r w:rsidDel="00000000" w:rsidR="00000000" w:rsidRPr="00000000">
                <w:rPr>
                  <w:color w:val="1155cc"/>
                  <w:u w:val="single"/>
                  <w:rtl w:val="0"/>
                </w:rPr>
                <w:t xml:space="preserve"> http://ethicskit.org/downloads/ethicskit-cards.pdf</w:t>
              </w:r>
            </w:hyperlink>
            <w:r w:rsidDel="00000000" w:rsidR="00000000" w:rsidRPr="00000000">
              <w:rPr>
                <w:rtl w:val="0"/>
              </w:rPr>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rPr/>
            </w:pPr>
            <w:r w:rsidDel="00000000" w:rsidR="00000000" w:rsidRPr="00000000">
              <w:rPr>
                <w:rtl w:val="0"/>
              </w:rPr>
              <w:t xml:space="preserve">42.   Holland et al (2018). The Dataset Nutrition Label: A framework to drive higher data quality standards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rPr/>
            </w:pPr>
            <w:r w:rsidDel="00000000" w:rsidR="00000000" w:rsidRPr="00000000">
              <w:rPr>
                <w:rtl w:val="0"/>
              </w:rPr>
              <w:t xml:space="preserve">Similar to a nutrition label on food, the dataset nutrition label framework aims to create a standard methodology for highlighting the key ingredients of a dataset (E.g. meta-data, populations’, missing data, comparisons to other ‘ground-truth’ datasets) before it is used to train an AI model. The paper describes in detail the process of creating 7 prototypes.</w:t>
            </w:r>
          </w:p>
          <w:p w:rsidR="00000000" w:rsidDel="00000000" w:rsidP="00000000" w:rsidRDefault="00000000" w:rsidRPr="00000000" w14:paraId="0000018C">
            <w:pPr>
              <w:pageBreakBefore w:val="0"/>
              <w:rPr/>
            </w:pPr>
            <w:r w:rsidDel="00000000" w:rsidR="00000000" w:rsidRPr="00000000">
              <w:rPr>
                <w:rtl w:val="0"/>
              </w:rPr>
              <w:t xml:space="preserve"> </w:t>
            </w:r>
          </w:p>
          <w:p w:rsidR="00000000" w:rsidDel="00000000" w:rsidP="00000000" w:rsidRDefault="00000000" w:rsidRPr="00000000" w14:paraId="0000018D">
            <w:pPr>
              <w:pageBreakBefore w:val="0"/>
              <w:rPr/>
            </w:pPr>
            <w:r w:rsidDel="00000000" w:rsidR="00000000" w:rsidRPr="00000000">
              <w:rPr>
                <w:rtl w:val="0"/>
              </w:rPr>
              <w:t xml:space="preserve">A live version of the prototype can be accessed on this link:</w:t>
            </w:r>
          </w:p>
          <w:p w:rsidR="00000000" w:rsidDel="00000000" w:rsidP="00000000" w:rsidRDefault="00000000" w:rsidRPr="00000000" w14:paraId="0000018E">
            <w:pPr>
              <w:pageBreakBefore w:val="0"/>
              <w:rPr/>
            </w:pPr>
            <w:hyperlink r:id="rId24">
              <w:r w:rsidDel="00000000" w:rsidR="00000000" w:rsidRPr="00000000">
                <w:rPr>
                  <w:color w:val="1155cc"/>
                  <w:u w:val="single"/>
                  <w:rtl w:val="0"/>
                </w:rPr>
                <w:t xml:space="preserve">https://ahmedhosny.github.io/datanutrition/</w:t>
              </w:r>
            </w:hyperlink>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rPr/>
            </w:pPr>
            <w:r w:rsidDel="00000000" w:rsidR="00000000" w:rsidRPr="00000000">
              <w:rPr>
                <w:rtl w:val="0"/>
              </w:rPr>
              <w:t xml:space="preserve">43.   ICOa Anonymisation: managing data protection risk. Code of Practice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rPr/>
            </w:pPr>
            <w:r w:rsidDel="00000000" w:rsidR="00000000" w:rsidRPr="00000000">
              <w:rPr>
                <w:rtl w:val="0"/>
              </w:rPr>
              <w:t xml:space="preserve">This code of practice explains the issues surrounding the anonymisation of personal data, and the disclosure of data once it has been anonymised. It explains the relevant legal concepts and tests and provides good practice advice that is relevant to all organisations (and individuals) that need to convert personal data into a form in which individuals are no longer identifiable.</w:t>
            </w:r>
          </w:p>
          <w:p w:rsidR="00000000" w:rsidDel="00000000" w:rsidP="00000000" w:rsidRDefault="00000000" w:rsidRPr="00000000" w14:paraId="00000192">
            <w:pPr>
              <w:pageBreakBefore w:val="0"/>
              <w:rPr/>
            </w:pPr>
            <w:r w:rsidDel="00000000" w:rsidR="00000000" w:rsidRPr="00000000">
              <w:rPr>
                <w:rtl w:val="0"/>
              </w:rPr>
              <w:t xml:space="preserve"> </w:t>
            </w:r>
          </w:p>
          <w:p w:rsidR="00000000" w:rsidDel="00000000" w:rsidP="00000000" w:rsidRDefault="00000000" w:rsidRPr="00000000" w14:paraId="00000193">
            <w:pPr>
              <w:pageBreakBefore w:val="0"/>
              <w:rPr/>
            </w:pPr>
            <w:r w:rsidDel="00000000" w:rsidR="00000000" w:rsidRPr="00000000">
              <w:rPr>
                <w:rtl w:val="0"/>
              </w:rPr>
              <w:t xml:space="preserve">The guide can be accessed here:</w:t>
            </w:r>
            <w:hyperlink r:id="rId25">
              <w:r w:rsidDel="00000000" w:rsidR="00000000" w:rsidRPr="00000000">
                <w:rPr>
                  <w:color w:val="1155cc"/>
                  <w:u w:val="single"/>
                  <w:rtl w:val="0"/>
                </w:rPr>
                <w:t xml:space="preserve"> https://ico.org.uk/media/1061/anonymisation-code.pdf</w:t>
              </w:r>
            </w:hyperlink>
            <w:r w:rsidDel="00000000" w:rsidR="00000000" w:rsidRPr="00000000">
              <w:rPr>
                <w:rtl w:val="0"/>
              </w:rPr>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rPr/>
            </w:pPr>
            <w:r w:rsidDel="00000000" w:rsidR="00000000" w:rsidRPr="00000000">
              <w:rPr>
                <w:rtl w:val="0"/>
              </w:rPr>
              <w:t xml:space="preserve">44.   ICOb Guide to the General Data Protection Regulation (GDPR)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rPr/>
            </w:pPr>
            <w:r w:rsidDel="00000000" w:rsidR="00000000" w:rsidRPr="00000000">
              <w:rPr>
                <w:rtl w:val="0"/>
              </w:rPr>
              <w:t xml:space="preserve">The Guide to the GDPR explains the provisions of the GDPR in detail to help organisations (and in the context of the typology, developers) comply with its requirements. Embedded within it is a data protection self-assessment toolkit.</w:t>
            </w:r>
          </w:p>
          <w:p w:rsidR="00000000" w:rsidDel="00000000" w:rsidP="00000000" w:rsidRDefault="00000000" w:rsidRPr="00000000" w14:paraId="00000196">
            <w:pPr>
              <w:pageBreakBefore w:val="0"/>
              <w:rPr/>
            </w:pPr>
            <w:r w:rsidDel="00000000" w:rsidR="00000000" w:rsidRPr="00000000">
              <w:rPr>
                <w:rtl w:val="0"/>
              </w:rPr>
              <w:t xml:space="preserve"> </w:t>
            </w:r>
          </w:p>
          <w:p w:rsidR="00000000" w:rsidDel="00000000" w:rsidP="00000000" w:rsidRDefault="00000000" w:rsidRPr="00000000" w14:paraId="00000197">
            <w:pPr>
              <w:pageBreakBefore w:val="0"/>
              <w:rPr/>
            </w:pPr>
            <w:r w:rsidDel="00000000" w:rsidR="00000000" w:rsidRPr="00000000">
              <w:rPr>
                <w:rtl w:val="0"/>
              </w:rPr>
              <w:t xml:space="preserve">The guide can be accessed here:</w:t>
            </w:r>
            <w:hyperlink r:id="rId26">
              <w:r w:rsidDel="00000000" w:rsidR="00000000" w:rsidRPr="00000000">
                <w:rPr>
                  <w:color w:val="1155cc"/>
                  <w:u w:val="single"/>
                  <w:rtl w:val="0"/>
                </w:rPr>
                <w:t xml:space="preserve"> https://ico.org.uk/for-organisations/guide-to-data-protection/guide-to-the-general-data-protection-regulation-gdpr/</w:t>
              </w:r>
            </w:hyperlink>
            <w:r w:rsidDel="00000000" w:rsidR="00000000" w:rsidRPr="00000000">
              <w:rPr>
                <w:rtl w:val="0"/>
              </w:rPr>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rPr/>
            </w:pPr>
            <w:r w:rsidDel="00000000" w:rsidR="00000000" w:rsidRPr="00000000">
              <w:rPr>
                <w:rtl w:val="0"/>
              </w:rPr>
              <w:t xml:space="preserve">45.   Ideo.org. The Field Guide to Human-Centred Design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rPr/>
            </w:pPr>
            <w:r w:rsidDel="00000000" w:rsidR="00000000" w:rsidRPr="00000000">
              <w:rPr>
                <w:rtl w:val="0"/>
              </w:rPr>
              <w:t xml:space="preserve">The Field guide provides a range of tools to help developers design from a ‘human-centric’ perspective i.e. developing with communities so that they understand the people they are trying to serve and creating innovative solutions that people actually need. Tools include:</w:t>
            </w:r>
          </w:p>
          <w:p w:rsidR="00000000" w:rsidDel="00000000" w:rsidP="00000000" w:rsidRDefault="00000000" w:rsidRPr="00000000" w14:paraId="0000019A">
            <w:pPr>
              <w:pageBreakBefore w:val="0"/>
              <w:rPr/>
            </w:pPr>
            <w:r w:rsidDel="00000000" w:rsidR="00000000" w:rsidRPr="00000000">
              <w:rPr>
                <w:rtl w:val="0"/>
              </w:rPr>
              <w:t xml:space="preserve"> </w:t>
            </w:r>
          </w:p>
          <w:p w:rsidR="00000000" w:rsidDel="00000000" w:rsidP="00000000" w:rsidRDefault="00000000" w:rsidRPr="00000000" w14:paraId="0000019B">
            <w:pPr>
              <w:pageBreakBefore w:val="0"/>
              <w:rPr/>
            </w:pPr>
            <w:r w:rsidDel="00000000" w:rsidR="00000000" w:rsidRPr="00000000">
              <w:rPr>
                <w:rtl w:val="0"/>
              </w:rPr>
              <w:t xml:space="preserve">·   </w:t>
              <w:tab/>
              <w:t xml:space="preserve">The Frame your design worksheet</w:t>
            </w:r>
          </w:p>
          <w:p w:rsidR="00000000" w:rsidDel="00000000" w:rsidP="00000000" w:rsidRDefault="00000000" w:rsidRPr="00000000" w14:paraId="0000019C">
            <w:pPr>
              <w:pageBreakBefore w:val="0"/>
              <w:rPr/>
            </w:pPr>
            <w:r w:rsidDel="00000000" w:rsidR="00000000" w:rsidRPr="00000000">
              <w:rPr>
                <w:rtl w:val="0"/>
              </w:rPr>
              <w:t xml:space="preserve">·   </w:t>
              <w:tab/>
              <w:t xml:space="preserve">Guide to User research interviews</w:t>
            </w:r>
          </w:p>
          <w:p w:rsidR="00000000" w:rsidDel="00000000" w:rsidP="00000000" w:rsidRDefault="00000000" w:rsidRPr="00000000" w14:paraId="0000019D">
            <w:pPr>
              <w:pageBreakBefore w:val="0"/>
              <w:rPr/>
            </w:pPr>
            <w:r w:rsidDel="00000000" w:rsidR="00000000" w:rsidRPr="00000000">
              <w:rPr>
                <w:rtl w:val="0"/>
              </w:rPr>
              <w:t xml:space="preserve">·   </w:t>
              <w:tab/>
              <w:t xml:space="preserve">Card sort methodology for identifying what’s most important to the people they’re designing for</w:t>
            </w:r>
          </w:p>
          <w:p w:rsidR="00000000" w:rsidDel="00000000" w:rsidP="00000000" w:rsidRDefault="00000000" w:rsidRPr="00000000" w14:paraId="0000019E">
            <w:pPr>
              <w:pageBreakBefore w:val="0"/>
              <w:rPr/>
            </w:pPr>
            <w:r w:rsidDel="00000000" w:rsidR="00000000" w:rsidRPr="00000000">
              <w:rPr>
                <w:rtl w:val="0"/>
              </w:rPr>
              <w:t xml:space="preserve"> </w:t>
            </w:r>
          </w:p>
          <w:p w:rsidR="00000000" w:rsidDel="00000000" w:rsidP="00000000" w:rsidRDefault="00000000" w:rsidRPr="00000000" w14:paraId="0000019F">
            <w:pPr>
              <w:pageBreakBefore w:val="0"/>
              <w:rPr/>
            </w:pPr>
            <w:r w:rsidDel="00000000" w:rsidR="00000000" w:rsidRPr="00000000">
              <w:rPr>
                <w:rtl w:val="0"/>
              </w:rPr>
              <w:t xml:space="preserve">The Design Guide can be accessed from this link:</w:t>
            </w:r>
            <w:hyperlink r:id="rId27">
              <w:r w:rsidDel="00000000" w:rsidR="00000000" w:rsidRPr="00000000">
                <w:rPr>
                  <w:color w:val="1155cc"/>
                  <w:u w:val="single"/>
                  <w:rtl w:val="0"/>
                </w:rPr>
                <w:t xml:space="preserve"> http://www.designkit.org/resources/1</w:t>
              </w:r>
            </w:hyperlink>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 </w:t>
            </w:r>
          </w:p>
        </w:tc>
      </w:tr>
      <w:tr>
        <w:trPr>
          <w:cantSplit w:val="0"/>
          <w:trHeight w:val="42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rPr/>
            </w:pPr>
            <w:r w:rsidDel="00000000" w:rsidR="00000000" w:rsidRPr="00000000">
              <w:rPr>
                <w:rtl w:val="0"/>
              </w:rPr>
              <w:t xml:space="preserve">46.   IEEE (2019) Ethically Aligned Design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rPr/>
            </w:pPr>
            <w:r w:rsidDel="00000000" w:rsidR="00000000" w:rsidRPr="00000000">
              <w:rPr>
                <w:rtl w:val="0"/>
              </w:rPr>
              <w:t xml:space="preserve">The aim of the IEEE Global Initiative on Ethics of Autonomous and Intelligent Systems is that ethically aligned design will provide pragmatic and directional insights and recommendations, serving as a key reference for the work of developers, educators and policymakers.</w:t>
            </w:r>
          </w:p>
          <w:p w:rsidR="00000000" w:rsidDel="00000000" w:rsidP="00000000" w:rsidRDefault="00000000" w:rsidRPr="00000000" w14:paraId="000001A3">
            <w:pPr>
              <w:pageBreakBefore w:val="0"/>
              <w:rPr/>
            </w:pPr>
            <w:r w:rsidDel="00000000" w:rsidR="00000000" w:rsidRPr="00000000">
              <w:rPr>
                <w:rtl w:val="0"/>
              </w:rPr>
              <w:t xml:space="preserve"> </w:t>
            </w:r>
          </w:p>
          <w:p w:rsidR="00000000" w:rsidDel="00000000" w:rsidP="00000000" w:rsidRDefault="00000000" w:rsidRPr="00000000" w14:paraId="000001A4">
            <w:pPr>
              <w:pageBreakBefore w:val="0"/>
              <w:rPr/>
            </w:pPr>
            <w:r w:rsidDel="00000000" w:rsidR="00000000" w:rsidRPr="00000000">
              <w:rPr>
                <w:rtl w:val="0"/>
              </w:rPr>
              <w:t xml:space="preserve">The General Principles of Ethically Aligned Design are:</w:t>
            </w:r>
          </w:p>
          <w:p w:rsidR="00000000" w:rsidDel="00000000" w:rsidP="00000000" w:rsidRDefault="00000000" w:rsidRPr="00000000" w14:paraId="000001A5">
            <w:pPr>
              <w:pageBreakBefore w:val="0"/>
              <w:rPr/>
            </w:pPr>
            <w:r w:rsidDel="00000000" w:rsidR="00000000" w:rsidRPr="00000000">
              <w:rPr>
                <w:rtl w:val="0"/>
              </w:rPr>
              <w:t xml:space="preserve"> </w:t>
            </w:r>
          </w:p>
          <w:p w:rsidR="00000000" w:rsidDel="00000000" w:rsidP="00000000" w:rsidRDefault="00000000" w:rsidRPr="00000000" w14:paraId="000001A6">
            <w:pPr>
              <w:pageBreakBefore w:val="0"/>
              <w:rPr/>
            </w:pPr>
            <w:r w:rsidDel="00000000" w:rsidR="00000000" w:rsidRPr="00000000">
              <w:rPr>
                <w:rtl w:val="0"/>
              </w:rPr>
              <w:t xml:space="preserve">1.  </w:t>
              <w:tab/>
              <w:t xml:space="preserve">Human rights</w:t>
            </w:r>
          </w:p>
          <w:p w:rsidR="00000000" w:rsidDel="00000000" w:rsidP="00000000" w:rsidRDefault="00000000" w:rsidRPr="00000000" w14:paraId="000001A7">
            <w:pPr>
              <w:pageBreakBefore w:val="0"/>
              <w:rPr/>
            </w:pPr>
            <w:r w:rsidDel="00000000" w:rsidR="00000000" w:rsidRPr="00000000">
              <w:rPr>
                <w:rtl w:val="0"/>
              </w:rPr>
              <w:t xml:space="preserve">2.  </w:t>
              <w:tab/>
              <w:t xml:space="preserve">Well-being</w:t>
            </w:r>
          </w:p>
          <w:p w:rsidR="00000000" w:rsidDel="00000000" w:rsidP="00000000" w:rsidRDefault="00000000" w:rsidRPr="00000000" w14:paraId="000001A8">
            <w:pPr>
              <w:pageBreakBefore w:val="0"/>
              <w:rPr/>
            </w:pPr>
            <w:r w:rsidDel="00000000" w:rsidR="00000000" w:rsidRPr="00000000">
              <w:rPr>
                <w:rtl w:val="0"/>
              </w:rPr>
              <w:t xml:space="preserve">3.  </w:t>
              <w:tab/>
              <w:t xml:space="preserve">Data agency</w:t>
            </w:r>
          </w:p>
          <w:p w:rsidR="00000000" w:rsidDel="00000000" w:rsidP="00000000" w:rsidRDefault="00000000" w:rsidRPr="00000000" w14:paraId="000001A9">
            <w:pPr>
              <w:pageBreakBefore w:val="0"/>
              <w:rPr/>
            </w:pPr>
            <w:r w:rsidDel="00000000" w:rsidR="00000000" w:rsidRPr="00000000">
              <w:rPr>
                <w:rtl w:val="0"/>
              </w:rPr>
              <w:t xml:space="preserve">4.  </w:t>
              <w:tab/>
              <w:t xml:space="preserve">Effectiveness</w:t>
            </w:r>
          </w:p>
          <w:p w:rsidR="00000000" w:rsidDel="00000000" w:rsidP="00000000" w:rsidRDefault="00000000" w:rsidRPr="00000000" w14:paraId="000001AA">
            <w:pPr>
              <w:pageBreakBefore w:val="0"/>
              <w:rPr/>
            </w:pPr>
            <w:r w:rsidDel="00000000" w:rsidR="00000000" w:rsidRPr="00000000">
              <w:rPr>
                <w:rtl w:val="0"/>
              </w:rPr>
              <w:t xml:space="preserve">5.  </w:t>
              <w:tab/>
              <w:t xml:space="preserve">Transparency</w:t>
            </w:r>
          </w:p>
          <w:p w:rsidR="00000000" w:rsidDel="00000000" w:rsidP="00000000" w:rsidRDefault="00000000" w:rsidRPr="00000000" w14:paraId="000001AB">
            <w:pPr>
              <w:pageBreakBefore w:val="0"/>
              <w:rPr/>
            </w:pPr>
            <w:r w:rsidDel="00000000" w:rsidR="00000000" w:rsidRPr="00000000">
              <w:rPr>
                <w:rtl w:val="0"/>
              </w:rPr>
              <w:t xml:space="preserve">6.  </w:t>
              <w:tab/>
              <w:t xml:space="preserve">Accountability</w:t>
            </w:r>
          </w:p>
          <w:p w:rsidR="00000000" w:rsidDel="00000000" w:rsidP="00000000" w:rsidRDefault="00000000" w:rsidRPr="00000000" w14:paraId="000001AC">
            <w:pPr>
              <w:pageBreakBefore w:val="0"/>
              <w:rPr/>
            </w:pPr>
            <w:r w:rsidDel="00000000" w:rsidR="00000000" w:rsidRPr="00000000">
              <w:rPr>
                <w:rtl w:val="0"/>
              </w:rPr>
              <w:t xml:space="preserve">7.  </w:t>
              <w:tab/>
              <w:t xml:space="preserve">Awareness of Misuse</w:t>
            </w:r>
          </w:p>
          <w:p w:rsidR="00000000" w:rsidDel="00000000" w:rsidP="00000000" w:rsidRDefault="00000000" w:rsidRPr="00000000" w14:paraId="000001AD">
            <w:pPr>
              <w:pageBreakBefore w:val="0"/>
              <w:rPr/>
            </w:pPr>
            <w:r w:rsidDel="00000000" w:rsidR="00000000" w:rsidRPr="00000000">
              <w:rPr>
                <w:rtl w:val="0"/>
              </w:rPr>
              <w:t xml:space="preserve">8.  </w:t>
              <w:tab/>
              <w:t xml:space="preserve">Competence</w:t>
            </w:r>
          </w:p>
          <w:p w:rsidR="00000000" w:rsidDel="00000000" w:rsidP="00000000" w:rsidRDefault="00000000" w:rsidRPr="00000000" w14:paraId="000001AE">
            <w:pPr>
              <w:pageBreakBefore w:val="0"/>
              <w:rPr/>
            </w:pPr>
            <w:r w:rsidDel="00000000" w:rsidR="00000000" w:rsidRPr="00000000">
              <w:rPr>
                <w:rtl w:val="0"/>
              </w:rPr>
              <w:t xml:space="preserve"> </w:t>
            </w:r>
          </w:p>
          <w:p w:rsidR="00000000" w:rsidDel="00000000" w:rsidP="00000000" w:rsidRDefault="00000000" w:rsidRPr="00000000" w14:paraId="000001AF">
            <w:pPr>
              <w:pageBreakBefore w:val="0"/>
              <w:rPr/>
            </w:pPr>
            <w:r w:rsidDel="00000000" w:rsidR="00000000" w:rsidRPr="00000000">
              <w:rPr>
                <w:rtl w:val="0"/>
              </w:rPr>
              <w:t xml:space="preserve">These principles are mapped to a series of practical and, in some cases, technical recommendations designed to move the conversation from principles to practice.</w:t>
            </w:r>
          </w:p>
          <w:p w:rsidR="00000000" w:rsidDel="00000000" w:rsidP="00000000" w:rsidRDefault="00000000" w:rsidRPr="00000000" w14:paraId="000001B0">
            <w:pPr>
              <w:pageBreakBefore w:val="0"/>
              <w:rPr/>
            </w:pPr>
            <w:r w:rsidDel="00000000" w:rsidR="00000000" w:rsidRPr="00000000">
              <w:rPr>
                <w:rtl w:val="0"/>
              </w:rPr>
              <w:t xml:space="preserve"> </w:t>
            </w:r>
          </w:p>
          <w:p w:rsidR="00000000" w:rsidDel="00000000" w:rsidP="00000000" w:rsidRDefault="00000000" w:rsidRPr="00000000" w14:paraId="000001B1">
            <w:pPr>
              <w:pageBreakBefore w:val="0"/>
              <w:rPr/>
            </w:pPr>
            <w:r w:rsidDel="00000000" w:rsidR="00000000" w:rsidRPr="00000000">
              <w:rPr>
                <w:rtl w:val="0"/>
              </w:rPr>
              <w:t xml:space="preserve">There is also an entire section in Ethically Aligned Design covering methods to guide ethical research and design. These are primarily designed to be used by organisations but developers may find them useful as overall guides.</w:t>
            </w:r>
          </w:p>
        </w:tc>
      </w:tr>
      <w:tr>
        <w:trPr>
          <w:cantSplit w:val="0"/>
          <w:trHeight w:val="23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rPr/>
            </w:pPr>
            <w:r w:rsidDel="00000000" w:rsidR="00000000" w:rsidRPr="00000000">
              <w:rPr>
                <w:rtl w:val="0"/>
              </w:rPr>
              <w:t xml:space="preserve">47.   Involve &amp; DeepMind, How to stimulate effective public engagement on the ethics of AI</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rPr/>
            </w:pPr>
            <w:r w:rsidDel="00000000" w:rsidR="00000000" w:rsidRPr="00000000">
              <w:rPr>
                <w:rtl w:val="0"/>
              </w:rPr>
              <w:t xml:space="preserve">This report is the output of a research project led by Involve and DeepMind to explore how more sustained public engagement on the ethics of the use of AI in public service delivery might be stimulated. It brings together participant recommendations on the themes of:</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   </w:t>
              <w:tab/>
              <w:t xml:space="preserve">Framing the debate</w:t>
            </w:r>
          </w:p>
          <w:p w:rsidR="00000000" w:rsidDel="00000000" w:rsidP="00000000" w:rsidRDefault="00000000" w:rsidRPr="00000000" w14:paraId="000001B6">
            <w:pPr>
              <w:pageBreakBefore w:val="0"/>
              <w:rPr/>
            </w:pPr>
            <w:r w:rsidDel="00000000" w:rsidR="00000000" w:rsidRPr="00000000">
              <w:rPr>
                <w:rtl w:val="0"/>
              </w:rPr>
              <w:t xml:space="preserve">·   </w:t>
              <w:tab/>
              <w:t xml:space="preserve">Governance and decision-making</w:t>
            </w:r>
          </w:p>
          <w:p w:rsidR="00000000" w:rsidDel="00000000" w:rsidP="00000000" w:rsidRDefault="00000000" w:rsidRPr="00000000" w14:paraId="000001B7">
            <w:pPr>
              <w:pageBreakBefore w:val="0"/>
              <w:rPr/>
            </w:pPr>
            <w:r w:rsidDel="00000000" w:rsidR="00000000" w:rsidRPr="00000000">
              <w:rPr>
                <w:rtl w:val="0"/>
              </w:rPr>
              <w:t xml:space="preserve">·   </w:t>
              <w:tab/>
              <w:t xml:space="preserve">Communications and language</w:t>
            </w:r>
          </w:p>
          <w:p w:rsidR="00000000" w:rsidDel="00000000" w:rsidP="00000000" w:rsidRDefault="00000000" w:rsidRPr="00000000" w14:paraId="000001B8">
            <w:pPr>
              <w:pageBreakBefore w:val="0"/>
              <w:rPr/>
            </w:pPr>
            <w:r w:rsidDel="00000000" w:rsidR="00000000" w:rsidRPr="00000000">
              <w:rPr>
                <w:rtl w:val="0"/>
              </w:rPr>
              <w:t xml:space="preserve">·   </w:t>
              <w:tab/>
              <w:t xml:space="preserve">Practical application of engagement</w:t>
            </w:r>
          </w:p>
          <w:p w:rsidR="00000000" w:rsidDel="00000000" w:rsidP="00000000" w:rsidRDefault="00000000" w:rsidRPr="00000000" w14:paraId="000001B9">
            <w:pPr>
              <w:pageBreakBefore w:val="0"/>
              <w:rPr/>
            </w:pPr>
            <w:r w:rsidDel="00000000" w:rsidR="00000000" w:rsidRPr="00000000">
              <w:rPr>
                <w:rtl w:val="0"/>
              </w:rPr>
              <w:t xml:space="preserve">·   </w:t>
              <w:tab/>
              <w:t xml:space="preserve">Moving the agenda forward</w:t>
            </w:r>
          </w:p>
          <w:p w:rsidR="00000000" w:rsidDel="00000000" w:rsidP="00000000" w:rsidRDefault="00000000" w:rsidRPr="00000000" w14:paraId="000001BA">
            <w:pPr>
              <w:pageBreakBefore w:val="0"/>
              <w:rPr/>
            </w:pPr>
            <w:r w:rsidDel="00000000" w:rsidR="00000000" w:rsidRPr="00000000">
              <w:rPr>
                <w:rtl w:val="0"/>
              </w:rPr>
              <w:t xml:space="preserve">·   </w:t>
              <w:tab/>
              <w:t xml:space="preserve">Reflections and learning</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rPr/>
            </w:pPr>
            <w:r w:rsidDel="00000000" w:rsidR="00000000" w:rsidRPr="00000000">
              <w:rPr>
                <w:rtl w:val="0"/>
              </w:rPr>
              <w:t xml:space="preserve">48.   Johansson et al (2016) Learning Representation for Counterfactual Inference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rPr/>
            </w:pPr>
            <w:r w:rsidDel="00000000" w:rsidR="00000000" w:rsidRPr="00000000">
              <w:rPr>
                <w:rtl w:val="0"/>
              </w:rPr>
              <w:t xml:space="preserve">This paper outlines a methodology for creating a causal framework that can be used to model the relationship between protected attributes and data to test how well a model addresses causality in fairness.</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rPr/>
            </w:pPr>
            <w:r w:rsidDel="00000000" w:rsidR="00000000" w:rsidRPr="00000000">
              <w:rPr>
                <w:rtl w:val="0"/>
              </w:rPr>
              <w:t xml:space="preserve">49.   Joshi et al (2019) Generative Adversarial Networks (GANs) for synthetic dataset generation with binary classes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pageBreakBefore w:val="0"/>
              <w:rPr/>
            </w:pPr>
            <w:r w:rsidDel="00000000" w:rsidR="00000000" w:rsidRPr="00000000">
              <w:rPr>
                <w:rtl w:val="0"/>
              </w:rPr>
              <w:t xml:space="preserve">The research outlined in this paper focuses on the idea of using generative adversarial networks (GANs) to generate synthetic substitute datasets that closely resemble the real data in situations where data is limited or in situations where it is desirable to minimise access to the real data</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rPr/>
            </w:pPr>
            <w:r w:rsidDel="00000000" w:rsidR="00000000" w:rsidRPr="00000000">
              <w:rPr>
                <w:rtl w:val="0"/>
              </w:rPr>
              <w:t xml:space="preserve">50.   Kleinberg et al (2017). Human decisions and Machine Predictions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rPr/>
            </w:pPr>
            <w:r w:rsidDel="00000000" w:rsidR="00000000" w:rsidRPr="00000000">
              <w:rPr>
                <w:rtl w:val="0"/>
              </w:rPr>
              <w:t xml:space="preserve">The authors stress that in situations where an ML solution is deployed, it is also important to consider the relationship between prediction and decision, as well as the relationship between data and prediction as this can have an equally large effect on the impact (positive or negative) of the deployed system.</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rPr/>
            </w:pPr>
            <w:r w:rsidDel="00000000" w:rsidR="00000000" w:rsidRPr="00000000">
              <w:rPr>
                <w:rtl w:val="0"/>
              </w:rPr>
              <w:t xml:space="preserve">51.   Kolter and Madry. Materials for tutorial Adversarial Robustness: Theory and Practice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rPr/>
            </w:pPr>
            <w:r w:rsidDel="00000000" w:rsidR="00000000" w:rsidRPr="00000000">
              <w:rPr>
                <w:rtl w:val="0"/>
              </w:rPr>
              <w:t xml:space="preserve">This is an online tutorial comprised of a range of resources (including a video) that help developers develop classifiers that are robust to real-time perturbations of their inputs.</w:t>
            </w:r>
          </w:p>
          <w:p w:rsidR="00000000" w:rsidDel="00000000" w:rsidP="00000000" w:rsidRDefault="00000000" w:rsidRPr="00000000" w14:paraId="000001C3">
            <w:pPr>
              <w:pageBreakBefore w:val="0"/>
              <w:rPr/>
            </w:pPr>
            <w:r w:rsidDel="00000000" w:rsidR="00000000" w:rsidRPr="00000000">
              <w:rPr>
                <w:rtl w:val="0"/>
              </w:rPr>
              <w:t xml:space="preserve"> </w:t>
            </w:r>
          </w:p>
          <w:p w:rsidR="00000000" w:rsidDel="00000000" w:rsidP="00000000" w:rsidRDefault="00000000" w:rsidRPr="00000000" w14:paraId="000001C4">
            <w:pPr>
              <w:pageBreakBefore w:val="0"/>
              <w:rPr/>
            </w:pPr>
            <w:r w:rsidDel="00000000" w:rsidR="00000000" w:rsidRPr="00000000">
              <w:rPr>
                <w:rtl w:val="0"/>
              </w:rPr>
              <w:t xml:space="preserve">The tutorial can be accessed here:</w:t>
            </w:r>
            <w:hyperlink r:id="rId28">
              <w:r w:rsidDel="00000000" w:rsidR="00000000" w:rsidRPr="00000000">
                <w:rPr>
                  <w:color w:val="1155cc"/>
                  <w:u w:val="single"/>
                  <w:rtl w:val="0"/>
                </w:rPr>
                <w:t xml:space="preserve"> https://adversarial-ml-tutorial.org/</w:t>
              </w:r>
            </w:hyperlink>
            <w:r w:rsidDel="00000000" w:rsidR="00000000" w:rsidRPr="00000000">
              <w:rPr>
                <w:rtl w:val="0"/>
              </w:rPr>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rPr/>
            </w:pPr>
            <w:r w:rsidDel="00000000" w:rsidR="00000000" w:rsidRPr="00000000">
              <w:rPr>
                <w:rtl w:val="0"/>
              </w:rPr>
              <w:t xml:space="preserve">52.   Kroll (2018) The Fallacy of Inscrutability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rPr/>
            </w:pPr>
            <w:r w:rsidDel="00000000" w:rsidR="00000000" w:rsidRPr="00000000">
              <w:rPr>
                <w:rtl w:val="0"/>
              </w:rPr>
              <w:t xml:space="preserve">The author of this paper argues that the creation of inscrutable black-box algorithms is a design decision that can be effectively avoided and is, therefore, akin to malpractice. Kroll argues that a system’s inputs, outputs and outcomes should be regularly reviewed and audited to uncover bugs, biases and incorrect assumptions (i.e. problems with construct validity) as well as checking for concept drift.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rPr/>
            </w:pPr>
            <w:r w:rsidDel="00000000" w:rsidR="00000000" w:rsidRPr="00000000">
              <w:rPr>
                <w:rtl w:val="0"/>
              </w:rPr>
              <w:t xml:space="preserve">53.   Kroll et al (2017)  Accountable Algorithms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rPr/>
            </w:pPr>
            <w:r w:rsidDel="00000000" w:rsidR="00000000" w:rsidRPr="00000000">
              <w:rPr>
                <w:rtl w:val="0"/>
              </w:rPr>
              <w:t xml:space="preserve">This paper provides a very detailed overview of the approaches available to developers to document their code in a way that makes it easier to analyse, scrutinise and correct. It then provides further detail on methods available to developers for evaluating systems – both static and dynamic methods. Finally the paper descirbes a series of technical tools that can be used buy developers to help ensure that their system meets the requirement of ‘procedural regulatory’ i.e. it constantly makes decisions based on the same rule. This framework is based on:</w:t>
            </w:r>
          </w:p>
          <w:p w:rsidR="00000000" w:rsidDel="00000000" w:rsidP="00000000" w:rsidRDefault="00000000" w:rsidRPr="00000000" w14:paraId="000001C9">
            <w:pPr>
              <w:pageBreakBefore w:val="0"/>
              <w:rPr/>
            </w:pPr>
            <w:r w:rsidDel="00000000" w:rsidR="00000000" w:rsidRPr="00000000">
              <w:rPr>
                <w:rtl w:val="0"/>
              </w:rPr>
              <w:t xml:space="preserve"> </w:t>
            </w:r>
          </w:p>
          <w:p w:rsidR="00000000" w:rsidDel="00000000" w:rsidP="00000000" w:rsidRDefault="00000000" w:rsidRPr="00000000" w14:paraId="000001CA">
            <w:pPr>
              <w:pageBreakBefore w:val="0"/>
              <w:rPr/>
            </w:pPr>
            <w:r w:rsidDel="00000000" w:rsidR="00000000" w:rsidRPr="00000000">
              <w:rPr>
                <w:rtl w:val="0"/>
              </w:rPr>
              <w:t xml:space="preserve">1.  </w:t>
              <w:tab/>
              <w:t xml:space="preserve">Software verification</w:t>
            </w:r>
          </w:p>
          <w:p w:rsidR="00000000" w:rsidDel="00000000" w:rsidP="00000000" w:rsidRDefault="00000000" w:rsidRPr="00000000" w14:paraId="000001CB">
            <w:pPr>
              <w:pageBreakBefore w:val="0"/>
              <w:rPr/>
            </w:pPr>
            <w:r w:rsidDel="00000000" w:rsidR="00000000" w:rsidRPr="00000000">
              <w:rPr>
                <w:rtl w:val="0"/>
              </w:rPr>
              <w:t xml:space="preserve">2.  </w:t>
              <w:tab/>
              <w:t xml:space="preserve">Cryptographic commitments</w:t>
            </w:r>
          </w:p>
          <w:p w:rsidR="00000000" w:rsidDel="00000000" w:rsidP="00000000" w:rsidRDefault="00000000" w:rsidRPr="00000000" w14:paraId="000001CC">
            <w:pPr>
              <w:pageBreakBefore w:val="0"/>
              <w:rPr/>
            </w:pPr>
            <w:r w:rsidDel="00000000" w:rsidR="00000000" w:rsidRPr="00000000">
              <w:rPr>
                <w:rtl w:val="0"/>
              </w:rPr>
              <w:t xml:space="preserve">3.  </w:t>
              <w:tab/>
              <w:t xml:space="preserve">Zero-knowledge proofs</w:t>
            </w:r>
          </w:p>
          <w:p w:rsidR="00000000" w:rsidDel="00000000" w:rsidP="00000000" w:rsidRDefault="00000000" w:rsidRPr="00000000" w14:paraId="000001CD">
            <w:pPr>
              <w:pageBreakBefore w:val="0"/>
              <w:rPr/>
            </w:pPr>
            <w:r w:rsidDel="00000000" w:rsidR="00000000" w:rsidRPr="00000000">
              <w:rPr>
                <w:rtl w:val="0"/>
              </w:rPr>
              <w:t xml:space="preserve">4.  </w:t>
              <w:tab/>
              <w:t xml:space="preserve">Fair random choices</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rPr/>
            </w:pPr>
            <w:r w:rsidDel="00000000" w:rsidR="00000000" w:rsidRPr="00000000">
              <w:rPr>
                <w:rtl w:val="0"/>
              </w:rPr>
              <w:t xml:space="preserve">54.   Kusner et al (2017) Counterfactual Fairness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rPr/>
            </w:pPr>
            <w:r w:rsidDel="00000000" w:rsidR="00000000" w:rsidRPr="00000000">
              <w:rPr>
                <w:rtl w:val="0"/>
              </w:rPr>
              <w:t xml:space="preserve">This paper is another exploration of how to use causal inference techniques to design algorithms that accurately address the underlying cause of issues with fairness</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rPr/>
            </w:pPr>
            <w:r w:rsidDel="00000000" w:rsidR="00000000" w:rsidRPr="00000000">
              <w:rPr>
                <w:rtl w:val="0"/>
              </w:rPr>
              <w:t xml:space="preserve">55.   Lakkaraju et al (2017) The Selective Labels Problem: Evaluating Algorithmic Predictions in the Presence of Unobservable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rPr/>
            </w:pPr>
            <w:r w:rsidDel="00000000" w:rsidR="00000000" w:rsidRPr="00000000">
              <w:rPr>
                <w:rtl w:val="0"/>
              </w:rPr>
              <w:t xml:space="preserve">This paper develops a novel technique called contraction to act as an evaluation metric, failure rate vs. acceptance rate, that can be used to effectively compare human decisions with algorithmic predictions even when not all the elements involved in the algorithmic prediction are known.</w:t>
            </w:r>
          </w:p>
        </w:tc>
      </w:tr>
      <w:tr>
        <w:trPr>
          <w:cantSplit w:val="0"/>
          <w:trHeight w:val="3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rPr/>
            </w:pPr>
            <w:r w:rsidDel="00000000" w:rsidR="00000000" w:rsidRPr="00000000">
              <w:rPr>
                <w:rtl w:val="0"/>
              </w:rPr>
              <w:t xml:space="preserve">56.   Lepri et al (2018) Fair, Transparent, and Accountable Algorithmic Decision-making Processes: the premise, the proposed solutions and the open challenges.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rPr/>
            </w:pPr>
            <w:r w:rsidDel="00000000" w:rsidR="00000000" w:rsidRPr="00000000">
              <w:rPr>
                <w:rtl w:val="0"/>
              </w:rPr>
              <w:t xml:space="preserve">This paper provides a detailed overview of (largely) statistical techniques available to developers to prevent algorithmic discrimination and maximise fairness and those designed to help improve transparency and accountability. It then describes, in detail, the Open Algorithms (OPAL) project.</w:t>
            </w:r>
          </w:p>
          <w:p w:rsidR="00000000" w:rsidDel="00000000" w:rsidP="00000000" w:rsidRDefault="00000000" w:rsidRPr="00000000" w14:paraId="000001D4">
            <w:pPr>
              <w:pageBreakBefore w:val="0"/>
              <w:rPr/>
            </w:pPr>
            <w:r w:rsidDel="00000000" w:rsidR="00000000" w:rsidRPr="00000000">
              <w:rPr>
                <w:rtl w:val="0"/>
              </w:rPr>
              <w:t xml:space="preserve"> </w:t>
            </w:r>
          </w:p>
          <w:p w:rsidR="00000000" w:rsidDel="00000000" w:rsidP="00000000" w:rsidRDefault="00000000" w:rsidRPr="00000000" w14:paraId="000001D5">
            <w:pPr>
              <w:pageBreakBefore w:val="0"/>
              <w:rPr/>
            </w:pPr>
            <w:r w:rsidDel="00000000" w:rsidR="00000000" w:rsidRPr="00000000">
              <w:rPr>
                <w:rtl w:val="0"/>
              </w:rPr>
              <w:t xml:space="preserve">OPAL is a socio-technological platform led by several partners that aims to leverage private sector data for public good purposes by providing a mechanism for public sector organisations to run queries (algorithms) on privately held datasets without ever revealing the underlying dataset, and brining the two organisations together to co-design the solution.</w:t>
            </w:r>
          </w:p>
          <w:p w:rsidR="00000000" w:rsidDel="00000000" w:rsidP="00000000" w:rsidRDefault="00000000" w:rsidRPr="00000000" w14:paraId="000001D6">
            <w:pPr>
              <w:pageBreakBefore w:val="0"/>
              <w:rPr/>
            </w:pPr>
            <w:r w:rsidDel="00000000" w:rsidR="00000000" w:rsidRPr="00000000">
              <w:rPr>
                <w:rtl w:val="0"/>
              </w:rPr>
              <w:t xml:space="preserve"> </w:t>
            </w:r>
          </w:p>
          <w:p w:rsidR="00000000" w:rsidDel="00000000" w:rsidP="00000000" w:rsidRDefault="00000000" w:rsidRPr="00000000" w14:paraId="000001D7">
            <w:pPr>
              <w:pageBreakBefore w:val="0"/>
              <w:rPr/>
            </w:pPr>
            <w:r w:rsidDel="00000000" w:rsidR="00000000" w:rsidRPr="00000000">
              <w:rPr>
                <w:rtl w:val="0"/>
              </w:rPr>
              <w:t xml:space="preserve">More information about the OPAL project can be found here:</w:t>
            </w:r>
            <w:hyperlink r:id="rId29">
              <w:r w:rsidDel="00000000" w:rsidR="00000000" w:rsidRPr="00000000">
                <w:rPr>
                  <w:color w:val="1155cc"/>
                  <w:u w:val="single"/>
                  <w:rtl w:val="0"/>
                </w:rPr>
                <w:t xml:space="preserve"> https://www.opalproject.org/</w:t>
              </w:r>
            </w:hyperlink>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rPr/>
            </w:pPr>
            <w:r w:rsidDel="00000000" w:rsidR="00000000" w:rsidRPr="00000000">
              <w:rPr>
                <w:rtl w:val="0"/>
              </w:rPr>
              <w:t xml:space="preserve">57.   Li et al (2017) Deep learning for case-based reasoning through prototypes: a neural network that explains its predictions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rPr/>
            </w:pPr>
            <w:r w:rsidDel="00000000" w:rsidR="00000000" w:rsidRPr="00000000">
              <w:rPr>
                <w:rtl w:val="0"/>
              </w:rPr>
              <w:t xml:space="preserve">This paper outlines a specific network architecture for deep learning that the authors claim naturally explains its own reasoning for each prediction.</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rPr/>
            </w:pPr>
            <w:r w:rsidDel="00000000" w:rsidR="00000000" w:rsidRPr="00000000">
              <w:rPr>
                <w:rtl w:val="0"/>
              </w:rPr>
              <w:t xml:space="preserve">58.   Lundberg and Lee (2017) A unified approach to interpreting model predictions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rPr/>
            </w:pPr>
            <w:r w:rsidDel="00000000" w:rsidR="00000000" w:rsidRPr="00000000">
              <w:rPr>
                <w:rtl w:val="0"/>
              </w:rPr>
              <w:t xml:space="preserve">The authors outline a unified approach to model explainability known as SHAP (shapely regression values and layer-wise relevance propagation) which combines the methodologies of local-interpretable model explainers, DeepLIFT (</w:t>
            </w:r>
            <w:hyperlink r:id="rId30">
              <w:r w:rsidDel="00000000" w:rsidR="00000000" w:rsidRPr="00000000">
                <w:rPr>
                  <w:color w:val="1155cc"/>
                  <w:u w:val="single"/>
                  <w:rtl w:val="0"/>
                </w:rPr>
                <w:t xml:space="preserve">https://github.com/kundajelab/deeplift</w:t>
              </w:r>
            </w:hyperlink>
            <w:r w:rsidDel="00000000" w:rsidR="00000000" w:rsidRPr="00000000">
              <w:rPr>
                <w:rtl w:val="0"/>
              </w:rPr>
              <w:t xml:space="preserve">), Tree Interpreters, QII and shapely sampling values to deliver a method that they clam can be used to explain the prediction of any machine learning model.</w:t>
            </w:r>
          </w:p>
          <w:p w:rsidR="00000000" w:rsidDel="00000000" w:rsidP="00000000" w:rsidRDefault="00000000" w:rsidRPr="00000000" w14:paraId="000001DD">
            <w:pPr>
              <w:pageBreakBefore w:val="0"/>
              <w:rPr/>
            </w:pPr>
            <w:r w:rsidDel="00000000" w:rsidR="00000000" w:rsidRPr="00000000">
              <w:rPr>
                <w:rtl w:val="0"/>
              </w:rPr>
              <w:t xml:space="preserve"> </w:t>
            </w:r>
          </w:p>
          <w:p w:rsidR="00000000" w:rsidDel="00000000" w:rsidP="00000000" w:rsidRDefault="00000000" w:rsidRPr="00000000" w14:paraId="000001DE">
            <w:pPr>
              <w:pageBreakBefore w:val="0"/>
              <w:rPr/>
            </w:pPr>
            <w:r w:rsidDel="00000000" w:rsidR="00000000" w:rsidRPr="00000000">
              <w:rPr>
                <w:rtl w:val="0"/>
              </w:rPr>
              <w:t xml:space="preserve">The library is available here:</w:t>
            </w:r>
            <w:hyperlink r:id="rId31">
              <w:r w:rsidDel="00000000" w:rsidR="00000000" w:rsidRPr="00000000">
                <w:rPr>
                  <w:color w:val="1155cc"/>
                  <w:u w:val="single"/>
                  <w:rtl w:val="0"/>
                </w:rPr>
                <w:t xml:space="preserve"> https://github.com/slundberg/shap</w:t>
              </w:r>
            </w:hyperlink>
            <w:r w:rsidDel="00000000" w:rsidR="00000000" w:rsidRPr="00000000">
              <w:rPr>
                <w:rtl w:val="0"/>
              </w:rPr>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rPr/>
            </w:pPr>
            <w:r w:rsidDel="00000000" w:rsidR="00000000" w:rsidRPr="00000000">
              <w:rPr>
                <w:rtl w:val="0"/>
              </w:rPr>
              <w:t xml:space="preserve">59.   Madras et al (2018) learning adversarially fair and transferable representations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rPr/>
            </w:pPr>
            <w:r w:rsidDel="00000000" w:rsidR="00000000" w:rsidRPr="00000000">
              <w:rPr>
                <w:rtl w:val="0"/>
              </w:rPr>
              <w:t xml:space="preserve">The authors outline a method for representation learning, using adversaries, to ‘teach’ an algorithmic system to learn how to be fair in all situations, even when the predictor is run on unseen tasks.</w:t>
            </w:r>
          </w:p>
        </w:tc>
      </w:tr>
      <w:tr>
        <w:trPr>
          <w:cantSplit w:val="0"/>
          <w:trHeight w:val="3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rPr/>
            </w:pPr>
            <w:r w:rsidDel="00000000" w:rsidR="00000000" w:rsidRPr="00000000">
              <w:rPr>
                <w:rtl w:val="0"/>
              </w:rPr>
              <w:t xml:space="preserve">60.   Makri and Lambrinoudakis (2015) Privacy Principles: Towards a common privacy audit methodology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rPr/>
            </w:pPr>
            <w:r w:rsidDel="00000000" w:rsidR="00000000" w:rsidRPr="00000000">
              <w:rPr>
                <w:rtl w:val="0"/>
              </w:rPr>
              <w:t xml:space="preserve">This paper attempts to create a standardised, repeatable method for privacy audits by collecting and classifying all known privacy principles and requirements and identifying the way each privacy requirement can be satisfied and the sequence with which each privacy requirement should be addressed based on a prioritisation. I outlines that the most common and widely accepted privacy principles are used in the structured privacy audit:</w:t>
            </w:r>
          </w:p>
          <w:p w:rsidR="00000000" w:rsidDel="00000000" w:rsidP="00000000" w:rsidRDefault="00000000" w:rsidRPr="00000000" w14:paraId="000001E3">
            <w:pPr>
              <w:pageBreakBefore w:val="0"/>
              <w:rPr/>
            </w:pPr>
            <w:r w:rsidDel="00000000" w:rsidR="00000000" w:rsidRPr="00000000">
              <w:rPr>
                <w:rtl w:val="0"/>
              </w:rPr>
              <w:t xml:space="preserve"> </w:t>
            </w:r>
          </w:p>
          <w:p w:rsidR="00000000" w:rsidDel="00000000" w:rsidP="00000000" w:rsidRDefault="00000000" w:rsidRPr="00000000" w14:paraId="000001E4">
            <w:pPr>
              <w:pageBreakBefore w:val="0"/>
              <w:rPr/>
            </w:pPr>
            <w:r w:rsidDel="00000000" w:rsidR="00000000" w:rsidRPr="00000000">
              <w:rPr>
                <w:rtl w:val="0"/>
              </w:rPr>
              <w:t xml:space="preserve">·   </w:t>
              <w:tab/>
              <w:t xml:space="preserve">Purpose specification</w:t>
            </w:r>
          </w:p>
          <w:p w:rsidR="00000000" w:rsidDel="00000000" w:rsidP="00000000" w:rsidRDefault="00000000" w:rsidRPr="00000000" w14:paraId="000001E5">
            <w:pPr>
              <w:pageBreakBefore w:val="0"/>
              <w:rPr/>
            </w:pPr>
            <w:r w:rsidDel="00000000" w:rsidR="00000000" w:rsidRPr="00000000">
              <w:rPr>
                <w:rtl w:val="0"/>
              </w:rPr>
              <w:t xml:space="preserve">·   </w:t>
              <w:tab/>
              <w:t xml:space="preserve">Collection limitation</w:t>
            </w:r>
          </w:p>
          <w:p w:rsidR="00000000" w:rsidDel="00000000" w:rsidP="00000000" w:rsidRDefault="00000000" w:rsidRPr="00000000" w14:paraId="000001E6">
            <w:pPr>
              <w:pageBreakBefore w:val="0"/>
              <w:rPr/>
            </w:pPr>
            <w:r w:rsidDel="00000000" w:rsidR="00000000" w:rsidRPr="00000000">
              <w:rPr>
                <w:rtl w:val="0"/>
              </w:rPr>
              <w:t xml:space="preserve">·   </w:t>
              <w:tab/>
              <w:t xml:space="preserve">Data quality</w:t>
            </w:r>
          </w:p>
          <w:p w:rsidR="00000000" w:rsidDel="00000000" w:rsidP="00000000" w:rsidRDefault="00000000" w:rsidRPr="00000000" w14:paraId="000001E7">
            <w:pPr>
              <w:pageBreakBefore w:val="0"/>
              <w:rPr/>
            </w:pPr>
            <w:r w:rsidDel="00000000" w:rsidR="00000000" w:rsidRPr="00000000">
              <w:rPr>
                <w:rtl w:val="0"/>
              </w:rPr>
              <w:t xml:space="preserve">·   </w:t>
              <w:tab/>
              <w:t xml:space="preserve">Use, retention and disclosure limitation</w:t>
            </w:r>
          </w:p>
          <w:p w:rsidR="00000000" w:rsidDel="00000000" w:rsidP="00000000" w:rsidRDefault="00000000" w:rsidRPr="00000000" w14:paraId="000001E8">
            <w:pPr>
              <w:pageBreakBefore w:val="0"/>
              <w:rPr/>
            </w:pPr>
            <w:r w:rsidDel="00000000" w:rsidR="00000000" w:rsidRPr="00000000">
              <w:rPr>
                <w:rtl w:val="0"/>
              </w:rPr>
              <w:t xml:space="preserve">·   </w:t>
              <w:tab/>
              <w:t xml:space="preserve">Security safeguards</w:t>
            </w:r>
          </w:p>
          <w:p w:rsidR="00000000" w:rsidDel="00000000" w:rsidP="00000000" w:rsidRDefault="00000000" w:rsidRPr="00000000" w14:paraId="000001E9">
            <w:pPr>
              <w:pageBreakBefore w:val="0"/>
              <w:rPr/>
            </w:pPr>
            <w:r w:rsidDel="00000000" w:rsidR="00000000" w:rsidRPr="00000000">
              <w:rPr>
                <w:rtl w:val="0"/>
              </w:rPr>
              <w:t xml:space="preserve">·   </w:t>
              <w:tab/>
              <w:t xml:space="preserve">Openness</w:t>
            </w:r>
          </w:p>
          <w:p w:rsidR="00000000" w:rsidDel="00000000" w:rsidP="00000000" w:rsidRDefault="00000000" w:rsidRPr="00000000" w14:paraId="000001EA">
            <w:pPr>
              <w:pageBreakBefore w:val="0"/>
              <w:rPr/>
            </w:pPr>
            <w:r w:rsidDel="00000000" w:rsidR="00000000" w:rsidRPr="00000000">
              <w:rPr>
                <w:rtl w:val="0"/>
              </w:rPr>
              <w:t xml:space="preserve">·   </w:t>
              <w:tab/>
              <w:t xml:space="preserve">Individual participation</w:t>
            </w:r>
          </w:p>
          <w:p w:rsidR="00000000" w:rsidDel="00000000" w:rsidP="00000000" w:rsidRDefault="00000000" w:rsidRPr="00000000" w14:paraId="000001EB">
            <w:pPr>
              <w:pageBreakBefore w:val="0"/>
              <w:rPr/>
            </w:pPr>
            <w:r w:rsidDel="00000000" w:rsidR="00000000" w:rsidRPr="00000000">
              <w:rPr>
                <w:rtl w:val="0"/>
              </w:rPr>
              <w:t xml:space="preserve">·   </w:t>
              <w:tab/>
              <w:t xml:space="preserve">Accountability</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rPr/>
            </w:pPr>
            <w:r w:rsidDel="00000000" w:rsidR="00000000" w:rsidRPr="00000000">
              <w:rPr>
                <w:rtl w:val="0"/>
              </w:rPr>
              <w:t xml:space="preserve">61.   Microsoft – InterpretML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pageBreakBefore w:val="0"/>
              <w:rPr/>
            </w:pPr>
            <w:r w:rsidDel="00000000" w:rsidR="00000000" w:rsidRPr="00000000">
              <w:rPr>
                <w:rtl w:val="0"/>
              </w:rPr>
              <w:t xml:space="preserve">InterpretML is an open-sourced code toolkit (available on GitHub) aimed at improving explainability.</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rPr/>
            </w:pPr>
            <w:r w:rsidDel="00000000" w:rsidR="00000000" w:rsidRPr="00000000">
              <w:rPr>
                <w:rtl w:val="0"/>
              </w:rPr>
              <w:t xml:space="preserve">62.   MIT Moral Machines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rPr/>
            </w:pPr>
            <w:r w:rsidDel="00000000" w:rsidR="00000000" w:rsidRPr="00000000">
              <w:rPr>
                <w:rtl w:val="0"/>
              </w:rPr>
              <w:t xml:space="preserve">MIT’s moral machine is a platform for 1) building a crowd-sourced picture of human opinion on how machines should make decisions when faced with moral dilemmas, and 2) crowd-sourcing assembly and discussion of potential scenarios of moral consequence.</w:t>
            </w:r>
          </w:p>
        </w:tc>
      </w:tr>
      <w:tr>
        <w:trPr>
          <w:cantSplit w:val="0"/>
          <w:trHeight w:val="32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rPr/>
            </w:pPr>
            <w:r w:rsidDel="00000000" w:rsidR="00000000" w:rsidRPr="00000000">
              <w:rPr>
                <w:rtl w:val="0"/>
              </w:rPr>
              <w:t xml:space="preserve">63.   Mitchell et al (2019). Model Cards for Model Reporting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rPr/>
            </w:pPr>
            <w:r w:rsidDel="00000000" w:rsidR="00000000" w:rsidRPr="00000000">
              <w:rPr>
                <w:rtl w:val="0"/>
              </w:rPr>
              <w:t xml:space="preserve">Similar and complementary to, ‘Datasets for Datasheets’, this paper introduces the concept of model cards – records that are one-to-two pages in length detailing trained model characteristics such as the type of model, intended use cases, information about attributes fr which model performance may vary, and measures of model performance. Suggestion sections of the model cards are included:</w:t>
            </w:r>
          </w:p>
          <w:p w:rsidR="00000000" w:rsidDel="00000000" w:rsidP="00000000" w:rsidRDefault="00000000" w:rsidRPr="00000000" w14:paraId="000001F2">
            <w:pPr>
              <w:pageBreakBefore w:val="0"/>
              <w:rPr/>
            </w:pPr>
            <w:r w:rsidDel="00000000" w:rsidR="00000000" w:rsidRPr="00000000">
              <w:rPr>
                <w:rtl w:val="0"/>
              </w:rPr>
              <w:t xml:space="preserve"> </w:t>
            </w:r>
          </w:p>
          <w:p w:rsidR="00000000" w:rsidDel="00000000" w:rsidP="00000000" w:rsidRDefault="00000000" w:rsidRPr="00000000" w14:paraId="000001F3">
            <w:pPr>
              <w:pageBreakBefore w:val="0"/>
              <w:rPr/>
            </w:pPr>
            <w:r w:rsidDel="00000000" w:rsidR="00000000" w:rsidRPr="00000000">
              <w:rPr>
                <w:rtl w:val="0"/>
              </w:rPr>
              <w:t xml:space="preserve">·   </w:t>
              <w:tab/>
              <w:t xml:space="preserve">Model details</w:t>
            </w:r>
          </w:p>
          <w:p w:rsidR="00000000" w:rsidDel="00000000" w:rsidP="00000000" w:rsidRDefault="00000000" w:rsidRPr="00000000" w14:paraId="000001F4">
            <w:pPr>
              <w:pageBreakBefore w:val="0"/>
              <w:rPr/>
            </w:pPr>
            <w:r w:rsidDel="00000000" w:rsidR="00000000" w:rsidRPr="00000000">
              <w:rPr>
                <w:rtl w:val="0"/>
              </w:rPr>
              <w:t xml:space="preserve">·   </w:t>
              <w:tab/>
              <w:t xml:space="preserve">Intended use</w:t>
            </w:r>
          </w:p>
          <w:p w:rsidR="00000000" w:rsidDel="00000000" w:rsidP="00000000" w:rsidRDefault="00000000" w:rsidRPr="00000000" w14:paraId="000001F5">
            <w:pPr>
              <w:pageBreakBefore w:val="0"/>
              <w:rPr/>
            </w:pPr>
            <w:r w:rsidDel="00000000" w:rsidR="00000000" w:rsidRPr="00000000">
              <w:rPr>
                <w:rtl w:val="0"/>
              </w:rPr>
              <w:t xml:space="preserve">·   </w:t>
              <w:tab/>
              <w:t xml:space="preserve">Factors</w:t>
            </w:r>
          </w:p>
          <w:p w:rsidR="00000000" w:rsidDel="00000000" w:rsidP="00000000" w:rsidRDefault="00000000" w:rsidRPr="00000000" w14:paraId="000001F6">
            <w:pPr>
              <w:pageBreakBefore w:val="0"/>
              <w:rPr/>
            </w:pPr>
            <w:r w:rsidDel="00000000" w:rsidR="00000000" w:rsidRPr="00000000">
              <w:rPr>
                <w:rtl w:val="0"/>
              </w:rPr>
              <w:t xml:space="preserve">·   </w:t>
              <w:tab/>
              <w:t xml:space="preserve">Metrics</w:t>
            </w:r>
          </w:p>
          <w:p w:rsidR="00000000" w:rsidDel="00000000" w:rsidP="00000000" w:rsidRDefault="00000000" w:rsidRPr="00000000" w14:paraId="000001F7">
            <w:pPr>
              <w:pageBreakBefore w:val="0"/>
              <w:rPr/>
            </w:pPr>
            <w:r w:rsidDel="00000000" w:rsidR="00000000" w:rsidRPr="00000000">
              <w:rPr>
                <w:rtl w:val="0"/>
              </w:rPr>
              <w:t xml:space="preserve">·   </w:t>
              <w:tab/>
              <w:t xml:space="preserve">Evaluation data</w:t>
            </w:r>
          </w:p>
          <w:p w:rsidR="00000000" w:rsidDel="00000000" w:rsidP="00000000" w:rsidRDefault="00000000" w:rsidRPr="00000000" w14:paraId="000001F8">
            <w:pPr>
              <w:pageBreakBefore w:val="0"/>
              <w:rPr/>
            </w:pPr>
            <w:r w:rsidDel="00000000" w:rsidR="00000000" w:rsidRPr="00000000">
              <w:rPr>
                <w:rtl w:val="0"/>
              </w:rPr>
              <w:t xml:space="preserve">·   </w:t>
              <w:tab/>
              <w:t xml:space="preserve">Training data</w:t>
            </w:r>
          </w:p>
          <w:p w:rsidR="00000000" w:rsidDel="00000000" w:rsidP="00000000" w:rsidRDefault="00000000" w:rsidRPr="00000000" w14:paraId="000001F9">
            <w:pPr>
              <w:pageBreakBefore w:val="0"/>
              <w:rPr/>
            </w:pPr>
            <w:r w:rsidDel="00000000" w:rsidR="00000000" w:rsidRPr="00000000">
              <w:rPr>
                <w:rtl w:val="0"/>
              </w:rPr>
              <w:t xml:space="preserve">·   </w:t>
              <w:tab/>
              <w:t xml:space="preserve">Quantitative analyses</w:t>
            </w:r>
          </w:p>
          <w:p w:rsidR="00000000" w:rsidDel="00000000" w:rsidP="00000000" w:rsidRDefault="00000000" w:rsidRPr="00000000" w14:paraId="000001FA">
            <w:pPr>
              <w:pageBreakBefore w:val="0"/>
              <w:rPr/>
            </w:pPr>
            <w:r w:rsidDel="00000000" w:rsidR="00000000" w:rsidRPr="00000000">
              <w:rPr>
                <w:rtl w:val="0"/>
              </w:rPr>
              <w:t xml:space="preserve">·   </w:t>
              <w:tab/>
              <w:t xml:space="preserve">Ethical consideration</w:t>
            </w:r>
          </w:p>
          <w:p w:rsidR="00000000" w:rsidDel="00000000" w:rsidP="00000000" w:rsidRDefault="00000000" w:rsidRPr="00000000" w14:paraId="000001FB">
            <w:pPr>
              <w:pageBreakBefore w:val="0"/>
              <w:rPr/>
            </w:pPr>
            <w:r w:rsidDel="00000000" w:rsidR="00000000" w:rsidRPr="00000000">
              <w:rPr>
                <w:rtl w:val="0"/>
              </w:rPr>
              <w:t xml:space="preserve">·   </w:t>
              <w:tab/>
              <w:t xml:space="preserve">Caveats and recommendations</w:t>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pageBreakBefore w:val="0"/>
              <w:rPr/>
            </w:pPr>
            <w:r w:rsidDel="00000000" w:rsidR="00000000" w:rsidRPr="00000000">
              <w:rPr>
                <w:rtl w:val="0"/>
              </w:rPr>
              <w:t xml:space="preserve">64.   New Economic Impact Model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rPr/>
            </w:pPr>
            <w:r w:rsidDel="00000000" w:rsidR="00000000" w:rsidRPr="00000000">
              <w:rPr>
                <w:rtl w:val="0"/>
              </w:rPr>
              <w:t xml:space="preserve">The aim of the New Economic Impact Model is to help developers assess the potential of proposed tech products to displace human rights and universal needs.</w:t>
            </w:r>
          </w:p>
          <w:p w:rsidR="00000000" w:rsidDel="00000000" w:rsidP="00000000" w:rsidRDefault="00000000" w:rsidRPr="00000000" w14:paraId="000001FE">
            <w:pPr>
              <w:pageBreakBefore w:val="0"/>
              <w:rPr/>
            </w:pPr>
            <w:r w:rsidDel="00000000" w:rsidR="00000000" w:rsidRPr="00000000">
              <w:rPr>
                <w:rtl w:val="0"/>
              </w:rPr>
              <w:t xml:space="preserve"> </w:t>
            </w:r>
          </w:p>
          <w:p w:rsidR="00000000" w:rsidDel="00000000" w:rsidP="00000000" w:rsidRDefault="00000000" w:rsidRPr="00000000" w14:paraId="000001FF">
            <w:pPr>
              <w:pageBreakBefore w:val="0"/>
              <w:rPr/>
            </w:pPr>
            <w:r w:rsidDel="00000000" w:rsidR="00000000" w:rsidRPr="00000000">
              <w:rPr>
                <w:rtl w:val="0"/>
              </w:rPr>
              <w:t xml:space="preserve">It can be found in the Ethics Kit here:</w:t>
            </w:r>
            <w:hyperlink r:id="rId32">
              <w:r w:rsidDel="00000000" w:rsidR="00000000" w:rsidRPr="00000000">
                <w:rPr>
                  <w:color w:val="1155cc"/>
                  <w:u w:val="single"/>
                  <w:rtl w:val="0"/>
                </w:rPr>
                <w:t xml:space="preserve"> http://ethicskit.org/downloads/economy-impact-model.pdf</w:t>
              </w:r>
            </w:hyperlink>
            <w:r w:rsidDel="00000000" w:rsidR="00000000" w:rsidRPr="00000000">
              <w:rPr>
                <w:rtl w:val="0"/>
              </w:rPr>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rPr/>
            </w:pPr>
            <w:r w:rsidDel="00000000" w:rsidR="00000000" w:rsidRPr="00000000">
              <w:rPr>
                <w:rtl w:val="0"/>
              </w:rPr>
              <w:t xml:space="preserve">65.   Nicolae et al (2018). Adversarial robustness toolkit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rPr/>
            </w:pPr>
            <w:r w:rsidDel="00000000" w:rsidR="00000000" w:rsidRPr="00000000">
              <w:rPr>
                <w:rtl w:val="0"/>
              </w:rPr>
              <w:t xml:space="preserve">The Adversarial Robustness Toolbox (ART) is a python library designed to support researchers and developers in creating novel defence techniques, as well as in deploying practical defences of real-world AI systems. It is primarily focused on improving the adversarial robustness of visual recognition systems – but there are plans to further develop it.</w:t>
            </w:r>
          </w:p>
          <w:p w:rsidR="00000000" w:rsidDel="00000000" w:rsidP="00000000" w:rsidRDefault="00000000" w:rsidRPr="00000000" w14:paraId="00000202">
            <w:pPr>
              <w:pageBreakBefore w:val="0"/>
              <w:rPr/>
            </w:pPr>
            <w:r w:rsidDel="00000000" w:rsidR="00000000" w:rsidRPr="00000000">
              <w:rPr>
                <w:rtl w:val="0"/>
              </w:rPr>
              <w:t xml:space="preserve"> </w:t>
            </w:r>
          </w:p>
          <w:p w:rsidR="00000000" w:rsidDel="00000000" w:rsidP="00000000" w:rsidRDefault="00000000" w:rsidRPr="00000000" w14:paraId="00000203">
            <w:pPr>
              <w:pageBreakBefore w:val="0"/>
              <w:rPr/>
            </w:pPr>
            <w:r w:rsidDel="00000000" w:rsidR="00000000" w:rsidRPr="00000000">
              <w:rPr>
                <w:rtl w:val="0"/>
              </w:rPr>
              <w:t xml:space="preserve">The toolkit is accessible here:</w:t>
            </w:r>
            <w:hyperlink r:id="rId33">
              <w:r w:rsidDel="00000000" w:rsidR="00000000" w:rsidRPr="00000000">
                <w:rPr>
                  <w:color w:val="1155cc"/>
                  <w:u w:val="single"/>
                  <w:rtl w:val="0"/>
                </w:rPr>
                <w:t xml:space="preserve"> https://github.com/IBM/adversarial-robustness-toolbox</w:t>
              </w:r>
            </w:hyperlink>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 </w:t>
            </w:r>
          </w:p>
        </w:tc>
      </w:tr>
      <w:tr>
        <w:trPr>
          <w:cantSplit w:val="0"/>
          <w:trHeight w:val="27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rPr/>
            </w:pPr>
            <w:r w:rsidDel="00000000" w:rsidR="00000000" w:rsidRPr="00000000">
              <w:rPr>
                <w:rtl w:val="0"/>
              </w:rPr>
              <w:t xml:space="preserve">66.   ODI Data Ethics Canvas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rPr/>
            </w:pPr>
            <w:r w:rsidDel="00000000" w:rsidR="00000000" w:rsidRPr="00000000">
              <w:rPr>
                <w:rtl w:val="0"/>
              </w:rPr>
              <w:t xml:space="preserve">The Data Ethics Canvas is designed to be used by anyone who collects, shares, and uses data (including developers) to help them identify and manage potential ethical issues – particularly at the start of a project. It is comprised of 15 sections that can be looked at in any order and prompts developers to:</w:t>
            </w:r>
          </w:p>
          <w:p w:rsidR="00000000" w:rsidDel="00000000" w:rsidP="00000000" w:rsidRDefault="00000000" w:rsidRPr="00000000" w14:paraId="00000207">
            <w:pPr>
              <w:pageBreakBefore w:val="0"/>
              <w:rPr/>
            </w:pPr>
            <w:r w:rsidDel="00000000" w:rsidR="00000000" w:rsidRPr="00000000">
              <w:rPr>
                <w:rtl w:val="0"/>
              </w:rPr>
              <w:t xml:space="preserve"> </w:t>
            </w:r>
          </w:p>
          <w:p w:rsidR="00000000" w:rsidDel="00000000" w:rsidP="00000000" w:rsidRDefault="00000000" w:rsidRPr="00000000" w14:paraId="00000208">
            <w:pPr>
              <w:pageBreakBefore w:val="0"/>
              <w:rPr/>
            </w:pPr>
            <w:r w:rsidDel="00000000" w:rsidR="00000000" w:rsidRPr="00000000">
              <w:rPr>
                <w:rtl w:val="0"/>
              </w:rPr>
              <w:t xml:space="preserve">·   </w:t>
              <w:tab/>
              <w:t xml:space="preserve">Describe the data project, model or practice and its purpose</w:t>
            </w:r>
          </w:p>
          <w:p w:rsidR="00000000" w:rsidDel="00000000" w:rsidP="00000000" w:rsidRDefault="00000000" w:rsidRPr="00000000" w14:paraId="00000209">
            <w:pPr>
              <w:pageBreakBefore w:val="0"/>
              <w:rPr/>
            </w:pPr>
            <w:r w:rsidDel="00000000" w:rsidR="00000000" w:rsidRPr="00000000">
              <w:rPr>
                <w:rtl w:val="0"/>
              </w:rPr>
              <w:t xml:space="preserve">·   </w:t>
              <w:tab/>
              <w:t xml:space="preserve">Identify people likely to be affected by the activities</w:t>
            </w:r>
          </w:p>
          <w:p w:rsidR="00000000" w:rsidDel="00000000" w:rsidP="00000000" w:rsidRDefault="00000000" w:rsidRPr="00000000" w14:paraId="0000020A">
            <w:pPr>
              <w:pageBreakBefore w:val="0"/>
              <w:rPr/>
            </w:pPr>
            <w:r w:rsidDel="00000000" w:rsidR="00000000" w:rsidRPr="00000000">
              <w:rPr>
                <w:rtl w:val="0"/>
              </w:rPr>
              <w:t xml:space="preserve">·   </w:t>
              <w:tab/>
              <w:t xml:space="preserve">Assess potential risks and limitations associated with the activities, which could negatively affect people and society</w:t>
            </w:r>
          </w:p>
          <w:p w:rsidR="00000000" w:rsidDel="00000000" w:rsidP="00000000" w:rsidRDefault="00000000" w:rsidRPr="00000000" w14:paraId="0000020B">
            <w:pPr>
              <w:pageBreakBefore w:val="0"/>
              <w:rPr/>
            </w:pPr>
            <w:r w:rsidDel="00000000" w:rsidR="00000000" w:rsidRPr="00000000">
              <w:rPr>
                <w:rtl w:val="0"/>
              </w:rPr>
              <w:t xml:space="preserve">·   </w:t>
              <w:tab/>
              <w:t xml:space="preserve">Plan steps that will need to be taken to mitigate those risks and limitations</w:t>
            </w:r>
          </w:p>
          <w:p w:rsidR="00000000" w:rsidDel="00000000" w:rsidP="00000000" w:rsidRDefault="00000000" w:rsidRPr="00000000" w14:paraId="0000020C">
            <w:pPr>
              <w:pageBreakBefore w:val="0"/>
              <w:rPr/>
            </w:pPr>
            <w:r w:rsidDel="00000000" w:rsidR="00000000" w:rsidRPr="00000000">
              <w:rPr>
                <w:rtl w:val="0"/>
              </w:rPr>
              <w:t xml:space="preserve"> </w:t>
            </w:r>
          </w:p>
          <w:p w:rsidR="00000000" w:rsidDel="00000000" w:rsidP="00000000" w:rsidRDefault="00000000" w:rsidRPr="00000000" w14:paraId="0000020D">
            <w:pPr>
              <w:pageBreakBefore w:val="0"/>
              <w:rPr/>
            </w:pPr>
            <w:r w:rsidDel="00000000" w:rsidR="00000000" w:rsidRPr="00000000">
              <w:rPr>
                <w:rtl w:val="0"/>
              </w:rPr>
              <w:t xml:space="preserve">Further detail (including the user manual) can be found via these links:</w:t>
            </w:r>
            <w:hyperlink r:id="rId34">
              <w:r w:rsidDel="00000000" w:rsidR="00000000" w:rsidRPr="00000000">
                <w:rPr>
                  <w:color w:val="1155cc"/>
                  <w:u w:val="single"/>
                  <w:rtl w:val="0"/>
                </w:rPr>
                <w:t xml:space="preserve"> http://tinyurl.com/DECanvas</w:t>
              </w:r>
            </w:hyperlink>
            <w:r w:rsidDel="00000000" w:rsidR="00000000" w:rsidRPr="00000000">
              <w:rPr>
                <w:rtl w:val="0"/>
              </w:rPr>
            </w:r>
          </w:p>
          <w:p w:rsidR="00000000" w:rsidDel="00000000" w:rsidP="00000000" w:rsidRDefault="00000000" w:rsidRPr="00000000" w14:paraId="0000020E">
            <w:pPr>
              <w:pageBreakBefore w:val="0"/>
              <w:rPr/>
            </w:pPr>
            <w:hyperlink r:id="rId35">
              <w:r w:rsidDel="00000000" w:rsidR="00000000" w:rsidRPr="00000000">
                <w:rPr>
                  <w:color w:val="1155cc"/>
                  <w:u w:val="single"/>
                  <w:rtl w:val="0"/>
                </w:rPr>
                <w:t xml:space="preserve">http://tinyurl.com/DEUserGuide</w:t>
              </w:r>
            </w:hyperlink>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 </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pageBreakBefore w:val="0"/>
              <w:rPr/>
            </w:pPr>
            <w:r w:rsidDel="00000000" w:rsidR="00000000" w:rsidRPr="00000000">
              <w:rPr>
                <w:rtl w:val="0"/>
              </w:rPr>
              <w:t xml:space="preserve">67.   Oetzel and Speikermann (2014) A systematic methodology for privacy impact assessments: a design science based approach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rPr/>
            </w:pPr>
            <w:r w:rsidDel="00000000" w:rsidR="00000000" w:rsidRPr="00000000">
              <w:rPr>
                <w:rtl w:val="0"/>
              </w:rPr>
              <w:t xml:space="preserve">This paper lays out a step-by-step privacy impact assessment (PIA) to help developers achieve ‘privacy-by-design.’ The assessment is made up of 7 stages – each of which is detailed more fully in the paper:</w:t>
            </w:r>
          </w:p>
          <w:p w:rsidR="00000000" w:rsidDel="00000000" w:rsidP="00000000" w:rsidRDefault="00000000" w:rsidRPr="00000000" w14:paraId="00000212">
            <w:pPr>
              <w:pageBreakBefore w:val="0"/>
              <w:rPr/>
            </w:pPr>
            <w:r w:rsidDel="00000000" w:rsidR="00000000" w:rsidRPr="00000000">
              <w:rPr>
                <w:rtl w:val="0"/>
              </w:rPr>
              <w:t xml:space="preserve"> </w:t>
            </w:r>
          </w:p>
          <w:p w:rsidR="00000000" w:rsidDel="00000000" w:rsidP="00000000" w:rsidRDefault="00000000" w:rsidRPr="00000000" w14:paraId="00000213">
            <w:pPr>
              <w:pageBreakBefore w:val="0"/>
              <w:rPr/>
            </w:pPr>
            <w:r w:rsidDel="00000000" w:rsidR="00000000" w:rsidRPr="00000000">
              <w:rPr>
                <w:rtl w:val="0"/>
              </w:rPr>
              <w:t xml:space="preserve">1.  </w:t>
              <w:tab/>
              <w:t xml:space="preserve">Characterisation of the system</w:t>
            </w:r>
          </w:p>
          <w:p w:rsidR="00000000" w:rsidDel="00000000" w:rsidP="00000000" w:rsidRDefault="00000000" w:rsidRPr="00000000" w14:paraId="00000214">
            <w:pPr>
              <w:pageBreakBefore w:val="0"/>
              <w:rPr/>
            </w:pPr>
            <w:r w:rsidDel="00000000" w:rsidR="00000000" w:rsidRPr="00000000">
              <w:rPr>
                <w:rtl w:val="0"/>
              </w:rPr>
              <w:t xml:space="preserve">2.  </w:t>
              <w:tab/>
              <w:t xml:space="preserve">Definition of privacy targets</w:t>
            </w:r>
          </w:p>
          <w:p w:rsidR="00000000" w:rsidDel="00000000" w:rsidP="00000000" w:rsidRDefault="00000000" w:rsidRPr="00000000" w14:paraId="00000215">
            <w:pPr>
              <w:pageBreakBefore w:val="0"/>
              <w:rPr/>
            </w:pPr>
            <w:r w:rsidDel="00000000" w:rsidR="00000000" w:rsidRPr="00000000">
              <w:rPr>
                <w:rtl w:val="0"/>
              </w:rPr>
              <w:t xml:space="preserve">3.  </w:t>
              <w:tab/>
              <w:t xml:space="preserve">Evaluation of degree of protection demand for each privacy target</w:t>
            </w:r>
          </w:p>
          <w:p w:rsidR="00000000" w:rsidDel="00000000" w:rsidP="00000000" w:rsidRDefault="00000000" w:rsidRPr="00000000" w14:paraId="00000216">
            <w:pPr>
              <w:pageBreakBefore w:val="0"/>
              <w:rPr/>
            </w:pPr>
            <w:r w:rsidDel="00000000" w:rsidR="00000000" w:rsidRPr="00000000">
              <w:rPr>
                <w:rtl w:val="0"/>
              </w:rPr>
              <w:t xml:space="preserve">4.  </w:t>
              <w:tab/>
              <w:t xml:space="preserve">Identification of threats for each privacy target</w:t>
            </w:r>
          </w:p>
          <w:p w:rsidR="00000000" w:rsidDel="00000000" w:rsidP="00000000" w:rsidRDefault="00000000" w:rsidRPr="00000000" w14:paraId="00000217">
            <w:pPr>
              <w:pageBreakBefore w:val="0"/>
              <w:rPr/>
            </w:pPr>
            <w:r w:rsidDel="00000000" w:rsidR="00000000" w:rsidRPr="00000000">
              <w:rPr>
                <w:rtl w:val="0"/>
              </w:rPr>
              <w:t xml:space="preserve">5.  </w:t>
              <w:tab/>
              <w:t xml:space="preserve">Identification and recommendation of existing or new controls suited to protect against threats</w:t>
            </w:r>
          </w:p>
          <w:p w:rsidR="00000000" w:rsidDel="00000000" w:rsidP="00000000" w:rsidRDefault="00000000" w:rsidRPr="00000000" w14:paraId="00000218">
            <w:pPr>
              <w:pageBreakBefore w:val="0"/>
              <w:rPr/>
            </w:pPr>
            <w:r w:rsidDel="00000000" w:rsidR="00000000" w:rsidRPr="00000000">
              <w:rPr>
                <w:rtl w:val="0"/>
              </w:rPr>
              <w:t xml:space="preserve">6.  </w:t>
              <w:tab/>
              <w:t xml:space="preserve">Assessment and Documentation of residual risks</w:t>
            </w:r>
          </w:p>
          <w:p w:rsidR="00000000" w:rsidDel="00000000" w:rsidP="00000000" w:rsidRDefault="00000000" w:rsidRPr="00000000" w14:paraId="00000219">
            <w:pPr>
              <w:pageBreakBefore w:val="0"/>
              <w:rPr/>
            </w:pPr>
            <w:r w:rsidDel="00000000" w:rsidR="00000000" w:rsidRPr="00000000">
              <w:rPr>
                <w:rtl w:val="0"/>
              </w:rPr>
              <w:t xml:space="preserve">7.  </w:t>
              <w:tab/>
              <w:t xml:space="preserve">Documentation of PIA process </w:t>
            </w:r>
          </w:p>
          <w:p w:rsidR="00000000" w:rsidDel="00000000" w:rsidP="00000000" w:rsidRDefault="00000000" w:rsidRPr="00000000" w14:paraId="0000021A">
            <w:pPr>
              <w:pageBreakBefore w:val="0"/>
              <w:rPr/>
            </w:pPr>
            <w:r w:rsidDel="00000000" w:rsidR="00000000" w:rsidRPr="00000000">
              <w:rPr>
                <w:rtl w:val="0"/>
              </w:rPr>
              <w:t xml:space="preserve"> </w:t>
            </w:r>
          </w:p>
          <w:p w:rsidR="00000000" w:rsidDel="00000000" w:rsidP="00000000" w:rsidRDefault="00000000" w:rsidRPr="00000000" w14:paraId="0000021B">
            <w:pPr>
              <w:pageBreakBefore w:val="0"/>
              <w:rPr/>
            </w:pPr>
            <w:r w:rsidDel="00000000" w:rsidR="00000000" w:rsidRPr="00000000">
              <w:rPr>
                <w:rtl w:val="0"/>
              </w:rPr>
              <w:t xml:space="preserve"> </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rPr/>
            </w:pPr>
            <w:r w:rsidDel="00000000" w:rsidR="00000000" w:rsidRPr="00000000">
              <w:rPr>
                <w:rtl w:val="0"/>
              </w:rPr>
              <w:t xml:space="preserve">68.   ONS. The ONS Methodology working paper on synthetic data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rPr/>
            </w:pPr>
            <w:r w:rsidDel="00000000" w:rsidR="00000000" w:rsidRPr="00000000">
              <w:rPr>
                <w:rtl w:val="0"/>
              </w:rPr>
              <w:t xml:space="preserve">This paper highlights tools that can be used to produce synthetic data for specific user requirements.</w:t>
            </w:r>
          </w:p>
          <w:p w:rsidR="00000000" w:rsidDel="00000000" w:rsidP="00000000" w:rsidRDefault="00000000" w:rsidRPr="00000000" w14:paraId="0000021E">
            <w:pPr>
              <w:pageBreakBefore w:val="0"/>
              <w:rPr/>
            </w:pPr>
            <w:r w:rsidDel="00000000" w:rsidR="00000000" w:rsidRPr="00000000">
              <w:rPr>
                <w:rtl w:val="0"/>
              </w:rPr>
              <w:t xml:space="preserve"> </w:t>
            </w:r>
          </w:p>
          <w:p w:rsidR="00000000" w:rsidDel="00000000" w:rsidP="00000000" w:rsidRDefault="00000000" w:rsidRPr="00000000" w14:paraId="0000021F">
            <w:pPr>
              <w:pageBreakBefore w:val="0"/>
              <w:rPr/>
            </w:pPr>
            <w:r w:rsidDel="00000000" w:rsidR="00000000" w:rsidRPr="00000000">
              <w:rPr>
                <w:rtl w:val="0"/>
              </w:rPr>
              <w:t xml:space="preserve">More information via this link:</w:t>
            </w:r>
          </w:p>
          <w:p w:rsidR="00000000" w:rsidDel="00000000" w:rsidP="00000000" w:rsidRDefault="00000000" w:rsidRPr="00000000" w14:paraId="00000220">
            <w:pPr>
              <w:pageBreakBefore w:val="0"/>
              <w:rPr/>
            </w:pPr>
            <w:hyperlink r:id="rId36">
              <w:r w:rsidDel="00000000" w:rsidR="00000000" w:rsidRPr="00000000">
                <w:rPr>
                  <w:color w:val="1155cc"/>
                  <w:u w:val="single"/>
                  <w:rtl w:val="0"/>
                </w:rPr>
                <w:t xml:space="preserve">https://www.ons.gov.uk/methodology/methodologicalpublications/generalmethodology/onsworkingpaperseries/onsmethodologyworkingpaperseriesnumber16syntheticdatapilot</w:t>
              </w:r>
            </w:hyperlink>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 </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rPr/>
            </w:pPr>
            <w:r w:rsidDel="00000000" w:rsidR="00000000" w:rsidRPr="00000000">
              <w:rPr>
                <w:rtl w:val="0"/>
              </w:rPr>
              <w:t xml:space="preserve">69.   OpenMined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rPr/>
            </w:pPr>
            <w:r w:rsidDel="00000000" w:rsidR="00000000" w:rsidRPr="00000000">
              <w:rPr>
                <w:rtl w:val="0"/>
              </w:rPr>
              <w:t xml:space="preserve">OpenMined is an open source community, with a well-documented repository on GitHub, that contributes to code-based solutions to aspects related to algorithmic safety – in particular privacy protection. The community are creating an accessible ecosystem of tools for private, secure, multi-owner governed AI by extending popular libraries like TensorFlow and PyTorch with advanced techniques in cryptography and private machine learning including: federated learning, differential privacy, multi-party computation, homomorphic encryption, consensus and threshold governance.</w:t>
            </w:r>
          </w:p>
          <w:p w:rsidR="00000000" w:rsidDel="00000000" w:rsidP="00000000" w:rsidRDefault="00000000" w:rsidRPr="00000000" w14:paraId="00000224">
            <w:pPr>
              <w:pageBreakBefore w:val="0"/>
              <w:rPr/>
            </w:pPr>
            <w:hyperlink r:id="rId37">
              <w:r w:rsidDel="00000000" w:rsidR="00000000" w:rsidRPr="00000000">
                <w:rPr>
                  <w:color w:val="1155cc"/>
                  <w:u w:val="single"/>
                  <w:rtl w:val="0"/>
                </w:rPr>
                <w:t xml:space="preserve">https://www.openmined.org/</w:t>
              </w:r>
            </w:hyperlink>
            <w:r w:rsidDel="00000000" w:rsidR="00000000" w:rsidRPr="00000000">
              <w:rPr>
                <w:rtl w:val="0"/>
              </w:rPr>
            </w:r>
          </w:p>
          <w:p w:rsidR="00000000" w:rsidDel="00000000" w:rsidP="00000000" w:rsidRDefault="00000000" w:rsidRPr="00000000" w14:paraId="00000225">
            <w:pPr>
              <w:pageBreakBefore w:val="0"/>
              <w:rPr/>
            </w:pPr>
            <w:hyperlink r:id="rId38">
              <w:r w:rsidDel="00000000" w:rsidR="00000000" w:rsidRPr="00000000">
                <w:rPr>
                  <w:color w:val="1155cc"/>
                  <w:u w:val="single"/>
                  <w:rtl w:val="0"/>
                </w:rPr>
                <w:t xml:space="preserve">https://github.com/OpenMined</w:t>
              </w:r>
            </w:hyperlink>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rPr/>
            </w:pPr>
            <w:r w:rsidDel="00000000" w:rsidR="00000000" w:rsidRPr="00000000">
              <w:rPr>
                <w:rtl w:val="0"/>
              </w:rPr>
              <w:t xml:space="preserve">70.   Orcutt (2017) Personal AI Privacy Watchdog could help you regain control of your data</w:t>
            </w:r>
          </w:p>
          <w:p w:rsidR="00000000" w:rsidDel="00000000" w:rsidP="00000000" w:rsidRDefault="00000000" w:rsidRPr="00000000" w14:paraId="00000228">
            <w:pPr>
              <w:pageBreakBefore w:val="0"/>
              <w:rPr/>
            </w:pPr>
            <w:r w:rsidDel="00000000" w:rsidR="00000000" w:rsidRPr="00000000">
              <w:rPr>
                <w:rtl w:val="0"/>
              </w:rPr>
              <w:t xml:space="preserve"> </w:t>
            </w:r>
          </w:p>
          <w:p w:rsidR="00000000" w:rsidDel="00000000" w:rsidP="00000000" w:rsidRDefault="00000000" w:rsidRPr="00000000" w14:paraId="00000229">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rPr/>
            </w:pPr>
            <w:r w:rsidDel="00000000" w:rsidR="00000000" w:rsidRPr="00000000">
              <w:rPr>
                <w:rtl w:val="0"/>
              </w:rPr>
              <w:t xml:space="preserve">As described by Orcutt in this blog, privacy assistant is the result of a research project by Carnegie Mellon University. Users answer questions e.g. “in general, do you feel comfortable with finance apps accessing your location” and analyses the user’s apps on their phone. It then uses ML to make specific recommendations about how the user should manage their permissions.</w:t>
            </w:r>
          </w:p>
          <w:p w:rsidR="00000000" w:rsidDel="00000000" w:rsidP="00000000" w:rsidRDefault="00000000" w:rsidRPr="00000000" w14:paraId="0000022B">
            <w:pPr>
              <w:pageBreakBefore w:val="0"/>
              <w:rPr/>
            </w:pPr>
            <w:r w:rsidDel="00000000" w:rsidR="00000000" w:rsidRPr="00000000">
              <w:rPr>
                <w:rtl w:val="0"/>
              </w:rPr>
              <w:t xml:space="preserve"> </w:t>
            </w:r>
          </w:p>
          <w:p w:rsidR="00000000" w:rsidDel="00000000" w:rsidP="00000000" w:rsidRDefault="00000000" w:rsidRPr="00000000" w14:paraId="0000022C">
            <w:pPr>
              <w:pageBreakBefore w:val="0"/>
              <w:rPr/>
            </w:pPr>
            <w:r w:rsidDel="00000000" w:rsidR="00000000" w:rsidRPr="00000000">
              <w:rPr>
                <w:rtl w:val="0"/>
              </w:rPr>
              <w:t xml:space="preserve">The blog can be accessed here:</w:t>
            </w:r>
            <w:hyperlink r:id="rId39">
              <w:r w:rsidDel="00000000" w:rsidR="00000000" w:rsidRPr="00000000">
                <w:rPr>
                  <w:color w:val="1155cc"/>
                  <w:u w:val="single"/>
                  <w:rtl w:val="0"/>
                </w:rPr>
                <w:t xml:space="preserve"> https://www.technologyreview.com/s/607830/personal-ai-privacy-watchdog-could-help-you-regain-control-of-your-data/</w:t>
              </w:r>
            </w:hyperlink>
            <w:r w:rsidDel="00000000" w:rsidR="00000000" w:rsidRPr="00000000">
              <w:rPr>
                <w:rtl w:val="0"/>
              </w:rPr>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pageBreakBefore w:val="0"/>
              <w:rPr/>
            </w:pPr>
            <w:r w:rsidDel="00000000" w:rsidR="00000000" w:rsidRPr="00000000">
              <w:rPr>
                <w:rtl w:val="0"/>
              </w:rPr>
              <w:t xml:space="preserve">71.   Overdorf et al (2018) Questioning the assumptions behind fairness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rPr/>
            </w:pPr>
            <w:r w:rsidDel="00000000" w:rsidR="00000000" w:rsidRPr="00000000">
              <w:rPr>
                <w:rtl w:val="0"/>
              </w:rPr>
              <w:t xml:space="preserve">In this paper, the authors outline protective optimisation techniques that provide explicit modelling and evaluation of the impact of optimisation systems on populations and environments. These methods are designed to protect against attacks on fairness from adversarial external enemies e.g. attempts to ‘game the system’</w:t>
            </w:r>
          </w:p>
        </w:tc>
      </w:tr>
      <w:tr>
        <w:trPr>
          <w:cantSplit w:val="0"/>
          <w:trHeight w:val="34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rPr/>
            </w:pPr>
            <w:r w:rsidDel="00000000" w:rsidR="00000000" w:rsidRPr="00000000">
              <w:rPr>
                <w:rtl w:val="0"/>
              </w:rPr>
              <w:t xml:space="preserve">72.   Oxborugh et al. Explainable AI: Driving business value through greater understanding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pageBreakBefore w:val="0"/>
              <w:rPr/>
            </w:pPr>
            <w:r w:rsidDel="00000000" w:rsidR="00000000" w:rsidRPr="00000000">
              <w:rPr>
                <w:rtl w:val="0"/>
              </w:rPr>
              <w:t xml:space="preserve">This PWC report provides a high-level introduction to the range of techniques available to developers seeking to make their models more explainable. It splits the methods that it covers thus:</w:t>
            </w:r>
          </w:p>
          <w:p w:rsidR="00000000" w:rsidDel="00000000" w:rsidP="00000000" w:rsidRDefault="00000000" w:rsidRPr="00000000" w14:paraId="00000231">
            <w:pPr>
              <w:pageBreakBefore w:val="0"/>
              <w:rPr/>
            </w:pPr>
            <w:r w:rsidDel="00000000" w:rsidR="00000000" w:rsidRPr="00000000">
              <w:rPr>
                <w:rtl w:val="0"/>
              </w:rPr>
              <w:t xml:space="preserve"> </w:t>
            </w:r>
          </w:p>
          <w:p w:rsidR="00000000" w:rsidDel="00000000" w:rsidP="00000000" w:rsidRDefault="00000000" w:rsidRPr="00000000" w14:paraId="00000232">
            <w:pPr>
              <w:pageBreakBefore w:val="0"/>
              <w:rPr/>
            </w:pPr>
            <w:r w:rsidDel="00000000" w:rsidR="00000000" w:rsidRPr="00000000">
              <w:rPr>
                <w:rtl w:val="0"/>
              </w:rPr>
              <w:t xml:space="preserve">Model-agnostic approaches:</w:t>
            </w:r>
          </w:p>
          <w:p w:rsidR="00000000" w:rsidDel="00000000" w:rsidP="00000000" w:rsidRDefault="00000000" w:rsidRPr="00000000" w14:paraId="00000233">
            <w:pPr>
              <w:pageBreakBefore w:val="0"/>
              <w:rPr/>
            </w:pPr>
            <w:r w:rsidDel="00000000" w:rsidR="00000000" w:rsidRPr="00000000">
              <w:rPr>
                <w:rtl w:val="0"/>
              </w:rPr>
              <w:t xml:space="preserve">·   </w:t>
              <w:tab/>
              <w:t xml:space="preserve">Sensitivity analysis</w:t>
            </w:r>
          </w:p>
          <w:p w:rsidR="00000000" w:rsidDel="00000000" w:rsidP="00000000" w:rsidRDefault="00000000" w:rsidRPr="00000000" w14:paraId="00000234">
            <w:pPr>
              <w:pageBreakBefore w:val="0"/>
              <w:rPr/>
            </w:pPr>
            <w:r w:rsidDel="00000000" w:rsidR="00000000" w:rsidRPr="00000000">
              <w:rPr>
                <w:rtl w:val="0"/>
              </w:rPr>
              <w:t xml:space="preserve">·   </w:t>
              <w:tab/>
              <w:t xml:space="preserve">LIME (see</w:t>
            </w:r>
            <w:hyperlink r:id="rId40">
              <w:r w:rsidDel="00000000" w:rsidR="00000000" w:rsidRPr="00000000">
                <w:rPr>
                  <w:color w:val="1155cc"/>
                  <w:u w:val="single"/>
                  <w:rtl w:val="0"/>
                </w:rPr>
                <w:t xml:space="preserve"> https://github.com/h2oai/mli-resources/blob/master/notebooks/lime.ipynb</w:t>
              </w:r>
            </w:hyperlink>
            <w:r w:rsidDel="00000000" w:rsidR="00000000" w:rsidRPr="00000000">
              <w:rPr>
                <w:rtl w:val="0"/>
              </w:rPr>
              <w:t xml:space="preserve">)</w:t>
            </w:r>
          </w:p>
          <w:p w:rsidR="00000000" w:rsidDel="00000000" w:rsidP="00000000" w:rsidRDefault="00000000" w:rsidRPr="00000000" w14:paraId="00000235">
            <w:pPr>
              <w:pageBreakBefore w:val="0"/>
              <w:rPr/>
            </w:pPr>
            <w:r w:rsidDel="00000000" w:rsidR="00000000" w:rsidRPr="00000000">
              <w:rPr>
                <w:rtl w:val="0"/>
              </w:rPr>
              <w:t xml:space="preserve">·   </w:t>
              <w:tab/>
              <w:t xml:space="preserve">SHAP</w:t>
            </w:r>
          </w:p>
          <w:p w:rsidR="00000000" w:rsidDel="00000000" w:rsidP="00000000" w:rsidRDefault="00000000" w:rsidRPr="00000000" w14:paraId="00000236">
            <w:pPr>
              <w:pageBreakBefore w:val="0"/>
              <w:rPr/>
            </w:pPr>
            <w:r w:rsidDel="00000000" w:rsidR="00000000" w:rsidRPr="00000000">
              <w:rPr>
                <w:rtl w:val="0"/>
              </w:rPr>
              <w:t xml:space="preserve"> </w:t>
            </w:r>
          </w:p>
          <w:p w:rsidR="00000000" w:rsidDel="00000000" w:rsidP="00000000" w:rsidRDefault="00000000" w:rsidRPr="00000000" w14:paraId="00000237">
            <w:pPr>
              <w:pageBreakBefore w:val="0"/>
              <w:rPr/>
            </w:pPr>
            <w:r w:rsidDel="00000000" w:rsidR="00000000" w:rsidRPr="00000000">
              <w:rPr>
                <w:rtl w:val="0"/>
              </w:rPr>
              <w:t xml:space="preserve">Algorithm-specific methods:</w:t>
            </w:r>
          </w:p>
          <w:p w:rsidR="00000000" w:rsidDel="00000000" w:rsidP="00000000" w:rsidRDefault="00000000" w:rsidRPr="00000000" w14:paraId="00000238">
            <w:pPr>
              <w:pageBreakBefore w:val="0"/>
              <w:rPr/>
            </w:pPr>
            <w:r w:rsidDel="00000000" w:rsidR="00000000" w:rsidRPr="00000000">
              <w:rPr>
                <w:rtl w:val="0"/>
              </w:rPr>
              <w:t xml:space="preserve">·   </w:t>
              <w:tab/>
              <w:t xml:space="preserve">TreeInterpreters (see</w:t>
            </w:r>
            <w:hyperlink r:id="rId41">
              <w:r w:rsidDel="00000000" w:rsidR="00000000" w:rsidRPr="00000000">
                <w:rPr>
                  <w:color w:val="1155cc"/>
                  <w:u w:val="single"/>
                  <w:rtl w:val="0"/>
                </w:rPr>
                <w:t xml:space="preserve"> https://github.com/andosa/treeinterpreter</w:t>
              </w:r>
            </w:hyperlink>
            <w:r w:rsidDel="00000000" w:rsidR="00000000" w:rsidRPr="00000000">
              <w:rPr>
                <w:rtl w:val="0"/>
              </w:rPr>
              <w:t xml:space="preserve"> ;</w:t>
            </w:r>
            <w:hyperlink r:id="rId42">
              <w:r w:rsidDel="00000000" w:rsidR="00000000" w:rsidRPr="00000000">
                <w:rPr>
                  <w:color w:val="1155cc"/>
                  <w:u w:val="single"/>
                  <w:rtl w:val="0"/>
                </w:rPr>
                <w:t xml:space="preserve"> https://github.com/TeamHG-Memex/eli5</w:t>
              </w:r>
            </w:hyperlink>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   </w:t>
              <w:tab/>
              <w:t xml:space="preserve">Neural Network Interpreters</w:t>
            </w:r>
          </w:p>
          <w:p w:rsidR="00000000" w:rsidDel="00000000" w:rsidP="00000000" w:rsidRDefault="00000000" w:rsidRPr="00000000" w14:paraId="0000023A">
            <w:pPr>
              <w:pageBreakBefore w:val="0"/>
              <w:rPr/>
            </w:pPr>
            <w:r w:rsidDel="00000000" w:rsidR="00000000" w:rsidRPr="00000000">
              <w:rPr>
                <w:rtl w:val="0"/>
              </w:rPr>
              <w:t xml:space="preserve">·   </w:t>
              <w:tab/>
              <w:t xml:space="preserve">Activation Maximation</w:t>
            </w:r>
          </w:p>
          <w:p w:rsidR="00000000" w:rsidDel="00000000" w:rsidP="00000000" w:rsidRDefault="00000000" w:rsidRPr="00000000" w14:paraId="0000023B">
            <w:pPr>
              <w:pageBreakBefore w:val="0"/>
              <w:rPr/>
            </w:pPr>
            <w:r w:rsidDel="00000000" w:rsidR="00000000" w:rsidRPr="00000000">
              <w:rPr>
                <w:rtl w:val="0"/>
              </w:rPr>
              <w:t xml:space="preserve"> </w:t>
            </w:r>
          </w:p>
          <w:p w:rsidR="00000000" w:rsidDel="00000000" w:rsidP="00000000" w:rsidRDefault="00000000" w:rsidRPr="00000000" w14:paraId="0000023C">
            <w:pPr>
              <w:pageBreakBefore w:val="0"/>
              <w:rPr/>
            </w:pPr>
            <w:r w:rsidDel="00000000" w:rsidR="00000000" w:rsidRPr="00000000">
              <w:rPr>
                <w:rtl w:val="0"/>
              </w:rPr>
              <w:t xml:space="preserve">Where there are available open-source implementations of these techniques, these are highlighted in the typology</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rPr/>
            </w:pPr>
            <w:r w:rsidDel="00000000" w:rsidR="00000000" w:rsidRPr="00000000">
              <w:rPr>
                <w:rtl w:val="0"/>
              </w:rPr>
              <w:t xml:space="preserve">73.   Papernot et al (2018) Scalable Private Learning with PATE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rPr/>
            </w:pPr>
            <w:r w:rsidDel="00000000" w:rsidR="00000000" w:rsidRPr="00000000">
              <w:rPr>
                <w:rtl w:val="0"/>
              </w:rPr>
              <w:t xml:space="preserve">PATE is an acronym for Private Aggregation of Teacher Ensembles. The paper discusses how in the PATE approach multiple teachers are trained on disjoint sensitive data (e.g. different user’s data) and uses the teachers’ aggregate consensus answers in a black-box fashion to supervise the training of a ‘student’ model.  Although this is an existing research paradigm, the authors in this paper show how to scale the approach.</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rPr/>
            </w:pPr>
            <w:r w:rsidDel="00000000" w:rsidR="00000000" w:rsidRPr="00000000">
              <w:rPr>
                <w:rtl w:val="0"/>
              </w:rPr>
              <w:t xml:space="preserve">74.   Peters and Calvo (2019) Beyond principles: a process for responsible tech.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rPr/>
            </w:pPr>
            <w:r w:rsidDel="00000000" w:rsidR="00000000" w:rsidRPr="00000000">
              <w:rPr>
                <w:rtl w:val="0"/>
              </w:rPr>
              <w:t xml:space="preserve">The authors introduce ‘R2D2’ - the responsible rendition of the double diamond design framework. Rather than attempting to dictate very specific approaches to design, it provides a loose framework for when specific issues should be considered during the design process and suggests some tools that are available to help with this.</w:t>
            </w:r>
          </w:p>
          <w:p w:rsidR="00000000" w:rsidDel="00000000" w:rsidP="00000000" w:rsidRDefault="00000000" w:rsidRPr="00000000" w14:paraId="00000241">
            <w:pPr>
              <w:pageBreakBefore w:val="0"/>
              <w:rPr/>
            </w:pPr>
            <w:r w:rsidDel="00000000" w:rsidR="00000000" w:rsidRPr="00000000">
              <w:rPr>
                <w:rtl w:val="0"/>
              </w:rPr>
              <w:t xml:space="preserve"> </w:t>
            </w:r>
          </w:p>
          <w:p w:rsidR="00000000" w:rsidDel="00000000" w:rsidP="00000000" w:rsidRDefault="00000000" w:rsidRPr="00000000" w14:paraId="00000242">
            <w:pPr>
              <w:pageBreakBefore w:val="0"/>
              <w:rPr/>
            </w:pPr>
            <w:r w:rsidDel="00000000" w:rsidR="00000000" w:rsidRPr="00000000">
              <w:rPr>
                <w:rtl w:val="0"/>
              </w:rPr>
              <w:t xml:space="preserve">It can be accessed via this link:</w:t>
            </w:r>
            <w:hyperlink r:id="rId43">
              <w:r w:rsidDel="00000000" w:rsidR="00000000" w:rsidRPr="00000000">
                <w:rPr>
                  <w:color w:val="1155cc"/>
                  <w:u w:val="single"/>
                  <w:rtl w:val="0"/>
                </w:rPr>
                <w:t xml:space="preserve"> https://tinyurl.com/y553peo5</w:t>
              </w:r>
            </w:hyperlink>
            <w:r w:rsidDel="00000000" w:rsidR="00000000" w:rsidRPr="00000000">
              <w:rPr>
                <w:rtl w:val="0"/>
              </w:rPr>
            </w:r>
          </w:p>
        </w:tc>
      </w:tr>
      <w:tr>
        <w:trPr>
          <w:cantSplit w:val="0"/>
          <w:trHeight w:val="29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rPr/>
            </w:pPr>
            <w:r w:rsidDel="00000000" w:rsidR="00000000" w:rsidRPr="00000000">
              <w:rPr>
                <w:rtl w:val="0"/>
              </w:rPr>
              <w:t xml:space="preserve">75.   Peters et al (2018). Designing for motivation, engagement, and wellbeing in digital experience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pageBreakBefore w:val="0"/>
              <w:rPr/>
            </w:pPr>
            <w:r w:rsidDel="00000000" w:rsidR="00000000" w:rsidRPr="00000000">
              <w:rPr>
                <w:rtl w:val="0"/>
              </w:rPr>
              <w:t xml:space="preserve">In this web article, the authors argue that in order for ML solutions to protect (and hopefully improve) a user’s wellbeing, they must ensure that they consider how the ML solution impacts at five different levels:</w:t>
            </w:r>
          </w:p>
          <w:p w:rsidR="00000000" w:rsidDel="00000000" w:rsidP="00000000" w:rsidRDefault="00000000" w:rsidRPr="00000000" w14:paraId="00000245">
            <w:pPr>
              <w:pageBreakBefore w:val="0"/>
              <w:rPr/>
            </w:pPr>
            <w:r w:rsidDel="00000000" w:rsidR="00000000" w:rsidRPr="00000000">
              <w:rPr>
                <w:rtl w:val="0"/>
              </w:rPr>
              <w:t xml:space="preserve"> </w:t>
            </w:r>
          </w:p>
          <w:p w:rsidR="00000000" w:rsidDel="00000000" w:rsidP="00000000" w:rsidRDefault="00000000" w:rsidRPr="00000000" w14:paraId="00000246">
            <w:pPr>
              <w:pageBreakBefore w:val="0"/>
              <w:rPr/>
            </w:pPr>
            <w:r w:rsidDel="00000000" w:rsidR="00000000" w:rsidRPr="00000000">
              <w:rPr>
                <w:rtl w:val="0"/>
              </w:rPr>
              <w:t xml:space="preserve">1.  </w:t>
              <w:tab/>
              <w:t xml:space="preserve">At the point of adoption</w:t>
            </w:r>
          </w:p>
          <w:p w:rsidR="00000000" w:rsidDel="00000000" w:rsidP="00000000" w:rsidRDefault="00000000" w:rsidRPr="00000000" w14:paraId="00000247">
            <w:pPr>
              <w:pageBreakBefore w:val="0"/>
              <w:rPr/>
            </w:pPr>
            <w:r w:rsidDel="00000000" w:rsidR="00000000" w:rsidRPr="00000000">
              <w:rPr>
                <w:rtl w:val="0"/>
              </w:rPr>
              <w:t xml:space="preserve">2.  </w:t>
              <w:tab/>
              <w:t xml:space="preserve">At the point of interaction with the interface</w:t>
            </w:r>
          </w:p>
          <w:p w:rsidR="00000000" w:rsidDel="00000000" w:rsidP="00000000" w:rsidRDefault="00000000" w:rsidRPr="00000000" w14:paraId="00000248">
            <w:pPr>
              <w:pageBreakBefore w:val="0"/>
              <w:rPr/>
            </w:pPr>
            <w:r w:rsidDel="00000000" w:rsidR="00000000" w:rsidRPr="00000000">
              <w:rPr>
                <w:rtl w:val="0"/>
              </w:rPr>
              <w:t xml:space="preserve">3.  </w:t>
              <w:tab/>
              <w:t xml:space="preserve">When the user is engaging with the platform to complete specific tasks</w:t>
            </w:r>
          </w:p>
          <w:p w:rsidR="00000000" w:rsidDel="00000000" w:rsidP="00000000" w:rsidRDefault="00000000" w:rsidRPr="00000000" w14:paraId="00000249">
            <w:pPr>
              <w:pageBreakBefore w:val="0"/>
              <w:rPr/>
            </w:pPr>
            <w:r w:rsidDel="00000000" w:rsidR="00000000" w:rsidRPr="00000000">
              <w:rPr>
                <w:rtl w:val="0"/>
              </w:rPr>
              <w:t xml:space="preserve">4.  </w:t>
              <w:tab/>
              <w:t xml:space="preserve">As part of the technology-supported behaviour</w:t>
            </w:r>
          </w:p>
          <w:p w:rsidR="00000000" w:rsidDel="00000000" w:rsidP="00000000" w:rsidRDefault="00000000" w:rsidRPr="00000000" w14:paraId="0000024A">
            <w:pPr>
              <w:pageBreakBefore w:val="0"/>
              <w:rPr/>
            </w:pPr>
            <w:r w:rsidDel="00000000" w:rsidR="00000000" w:rsidRPr="00000000">
              <w:rPr>
                <w:rtl w:val="0"/>
              </w:rPr>
              <w:t xml:space="preserve">5.  </w:t>
              <w:tab/>
              <w:t xml:space="preserve">As part of the user’s life overall</w:t>
            </w:r>
          </w:p>
          <w:p w:rsidR="00000000" w:rsidDel="00000000" w:rsidP="00000000" w:rsidRDefault="00000000" w:rsidRPr="00000000" w14:paraId="0000024B">
            <w:pPr>
              <w:pageBreakBefore w:val="0"/>
              <w:rPr/>
            </w:pPr>
            <w:r w:rsidDel="00000000" w:rsidR="00000000" w:rsidRPr="00000000">
              <w:rPr>
                <w:rtl w:val="0"/>
              </w:rPr>
              <w:t xml:space="preserve"> </w:t>
            </w:r>
          </w:p>
          <w:p w:rsidR="00000000" w:rsidDel="00000000" w:rsidP="00000000" w:rsidRDefault="00000000" w:rsidRPr="00000000" w14:paraId="0000024C">
            <w:pPr>
              <w:pageBreakBefore w:val="0"/>
              <w:rPr/>
            </w:pPr>
            <w:r w:rsidDel="00000000" w:rsidR="00000000" w:rsidRPr="00000000">
              <w:rPr>
                <w:rtl w:val="0"/>
              </w:rPr>
              <w:t xml:space="preserve">These five levels (or spheres as they are called in the paper) sit within society which is the 6</w:t>
            </w:r>
            <w:r w:rsidDel="00000000" w:rsidR="00000000" w:rsidRPr="00000000">
              <w:rPr>
                <w:vertAlign w:val="superscript"/>
                <w:rtl w:val="0"/>
              </w:rPr>
              <w:t xml:space="preserve">th</w:t>
            </w:r>
            <w:r w:rsidDel="00000000" w:rsidR="00000000" w:rsidRPr="00000000">
              <w:rPr>
                <w:rtl w:val="0"/>
              </w:rPr>
              <w:t xml:space="preserve"> level of analysis.</w:t>
            </w:r>
          </w:p>
          <w:p w:rsidR="00000000" w:rsidDel="00000000" w:rsidP="00000000" w:rsidRDefault="00000000" w:rsidRPr="00000000" w14:paraId="0000024D">
            <w:pPr>
              <w:pageBreakBefore w:val="0"/>
              <w:rPr/>
            </w:pPr>
            <w:r w:rsidDel="00000000" w:rsidR="00000000" w:rsidRPr="00000000">
              <w:rPr>
                <w:rtl w:val="0"/>
              </w:rPr>
              <w:t xml:space="preserve"> </w:t>
            </w:r>
          </w:p>
          <w:p w:rsidR="00000000" w:rsidDel="00000000" w:rsidP="00000000" w:rsidRDefault="00000000" w:rsidRPr="00000000" w14:paraId="0000024E">
            <w:pPr>
              <w:pageBreakBefore w:val="0"/>
              <w:rPr/>
            </w:pPr>
            <w:r w:rsidDel="00000000" w:rsidR="00000000" w:rsidRPr="00000000">
              <w:rPr>
                <w:rtl w:val="0"/>
              </w:rPr>
              <w:t xml:space="preserve">The article and an illustrative diagram can be accessed here:</w:t>
            </w:r>
            <w:hyperlink r:id="rId44">
              <w:r w:rsidDel="00000000" w:rsidR="00000000" w:rsidRPr="00000000">
                <w:rPr>
                  <w:color w:val="1155cc"/>
                  <w:u w:val="single"/>
                  <w:rtl w:val="0"/>
                </w:rPr>
                <w:t xml:space="preserve"> https://www.frontiersin.org/files/Articles/300159/fpsyg-09-00797-HTML/image_m/fpsyg-09-00797-t001.jpg</w:t>
              </w:r>
            </w:hyperlink>
            <w:r w:rsidDel="00000000" w:rsidR="00000000" w:rsidRPr="00000000">
              <w:rPr>
                <w:rtl w:val="0"/>
              </w:rPr>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rPr/>
            </w:pPr>
            <w:r w:rsidDel="00000000" w:rsidR="00000000" w:rsidRPr="00000000">
              <w:rPr>
                <w:rtl w:val="0"/>
              </w:rPr>
              <w:t xml:space="preserve">76.   Pineau (2019) The Machine Learning Reproducibility Checklist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rPr/>
            </w:pPr>
            <w:r w:rsidDel="00000000" w:rsidR="00000000" w:rsidRPr="00000000">
              <w:rPr>
                <w:rtl w:val="0"/>
              </w:rPr>
              <w:t xml:space="preserve">This is a very simple checklist which helps prompts developers to take steps in the design of their model to ensure that it is reproducible.</w:t>
            </w:r>
          </w:p>
          <w:p w:rsidR="00000000" w:rsidDel="00000000" w:rsidP="00000000" w:rsidRDefault="00000000" w:rsidRPr="00000000" w14:paraId="00000251">
            <w:pPr>
              <w:pageBreakBefore w:val="0"/>
              <w:rPr/>
            </w:pPr>
            <w:r w:rsidDel="00000000" w:rsidR="00000000" w:rsidRPr="00000000">
              <w:rPr>
                <w:rtl w:val="0"/>
              </w:rPr>
              <w:t xml:space="preserve"> </w:t>
            </w:r>
          </w:p>
          <w:p w:rsidR="00000000" w:rsidDel="00000000" w:rsidP="00000000" w:rsidRDefault="00000000" w:rsidRPr="00000000" w14:paraId="00000252">
            <w:pPr>
              <w:pageBreakBefore w:val="0"/>
              <w:rPr/>
            </w:pPr>
            <w:r w:rsidDel="00000000" w:rsidR="00000000" w:rsidRPr="00000000">
              <w:rPr>
                <w:rtl w:val="0"/>
              </w:rPr>
              <w:t xml:space="preserve">It is available here:</w:t>
            </w:r>
            <w:hyperlink r:id="rId45">
              <w:r w:rsidDel="00000000" w:rsidR="00000000" w:rsidRPr="00000000">
                <w:rPr>
                  <w:color w:val="1155cc"/>
                  <w:u w:val="single"/>
                  <w:rtl w:val="0"/>
                </w:rPr>
                <w:t xml:space="preserve"> https://www.cs.mcgill.ca/~jpineau/ReproducibilityChecklist.pdf</w:t>
              </w:r>
            </w:hyperlink>
            <w:r w:rsidDel="00000000" w:rsidR="00000000" w:rsidRPr="00000000">
              <w:rPr>
                <w:rtl w:val="0"/>
              </w:rPr>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rPr/>
            </w:pPr>
            <w:r w:rsidDel="00000000" w:rsidR="00000000" w:rsidRPr="00000000">
              <w:rPr>
                <w:rtl w:val="0"/>
              </w:rPr>
              <w:t xml:space="preserve">77.   Reisman et al (2018) Algorithmic Impact Assessments: A practical Framework for Public Agency Accountability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rPr/>
            </w:pPr>
            <w:r w:rsidDel="00000000" w:rsidR="00000000" w:rsidRPr="00000000">
              <w:rPr>
                <w:rtl w:val="0"/>
              </w:rPr>
              <w:t xml:space="preserve">The authors introduce algorithmic impact assessments that are designed to be used by public agencies (but can be used by developers to understand what the ‘bar’ is) to give them more insight int the systems that they are procuring and help ensure the public are involved transparently throughout so that the public can hold both the developers and the procurers accountable.</w:t>
            </w:r>
          </w:p>
        </w:tc>
      </w:tr>
      <w:tr>
        <w:trPr>
          <w:cantSplit w:val="0"/>
          <w:trHeight w:val="2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rPr/>
            </w:pPr>
            <w:r w:rsidDel="00000000" w:rsidR="00000000" w:rsidRPr="00000000">
              <w:rPr>
                <w:rtl w:val="0"/>
              </w:rPr>
              <w:t xml:space="preserve">78.   Responsible AI Licenses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rPr/>
            </w:pPr>
            <w:r w:rsidDel="00000000" w:rsidR="00000000" w:rsidRPr="00000000">
              <w:rPr>
                <w:rtl w:val="0"/>
              </w:rPr>
              <w:t xml:space="preserve">The Responsible AI Licenses work in the same way as end-user license agreements and are designed to provide developers with a mechanism for restricting the use of their AI solution to prevent it being used for irresponsible or harmful purposes. Two different licenses are available:</w:t>
            </w:r>
          </w:p>
          <w:p w:rsidR="00000000" w:rsidDel="00000000" w:rsidP="00000000" w:rsidRDefault="00000000" w:rsidRPr="00000000" w14:paraId="00000257">
            <w:pPr>
              <w:pageBreakBefore w:val="0"/>
              <w:rPr/>
            </w:pPr>
            <w:r w:rsidDel="00000000" w:rsidR="00000000" w:rsidRPr="00000000">
              <w:rPr>
                <w:rtl w:val="0"/>
              </w:rPr>
              <w:t xml:space="preserve"> </w:t>
            </w:r>
          </w:p>
          <w:p w:rsidR="00000000" w:rsidDel="00000000" w:rsidP="00000000" w:rsidRDefault="00000000" w:rsidRPr="00000000" w14:paraId="00000258">
            <w:pPr>
              <w:pageBreakBefore w:val="0"/>
              <w:rPr/>
            </w:pPr>
            <w:r w:rsidDel="00000000" w:rsidR="00000000" w:rsidRPr="00000000">
              <w:rPr>
                <w:rtl w:val="0"/>
              </w:rPr>
              <w:t xml:space="preserve">o   Source code license:</w:t>
            </w:r>
          </w:p>
          <w:p w:rsidR="00000000" w:rsidDel="00000000" w:rsidP="00000000" w:rsidRDefault="00000000" w:rsidRPr="00000000" w14:paraId="00000259">
            <w:pPr>
              <w:pageBreakBefore w:val="0"/>
              <w:rPr/>
            </w:pPr>
            <w:r w:rsidDel="00000000" w:rsidR="00000000" w:rsidRPr="00000000">
              <w:rPr>
                <w:rtl w:val="0"/>
              </w:rPr>
              <w:t xml:space="preserve">§  Allows developers to gain most of the benefits of open-source while mitigating the risk of releasing powerful code into the wild for anyone to use</w:t>
            </w:r>
          </w:p>
          <w:p w:rsidR="00000000" w:rsidDel="00000000" w:rsidP="00000000" w:rsidRDefault="00000000" w:rsidRPr="00000000" w14:paraId="0000025A">
            <w:pPr>
              <w:pageBreakBefore w:val="0"/>
              <w:rPr/>
            </w:pPr>
            <w:r w:rsidDel="00000000" w:rsidR="00000000" w:rsidRPr="00000000">
              <w:rPr>
                <w:rtl w:val="0"/>
              </w:rPr>
              <w:t xml:space="preserve">o   End-user license: </w:t>
            </w:r>
          </w:p>
          <w:p w:rsidR="00000000" w:rsidDel="00000000" w:rsidP="00000000" w:rsidRDefault="00000000" w:rsidRPr="00000000" w14:paraId="0000025B">
            <w:pPr>
              <w:pageBreakBefore w:val="0"/>
              <w:rPr/>
            </w:pPr>
            <w:r w:rsidDel="00000000" w:rsidR="00000000" w:rsidRPr="00000000">
              <w:rPr>
                <w:rtl w:val="0"/>
              </w:rPr>
              <w:t xml:space="preserve">§  Governs how customers use a software package.</w:t>
            </w:r>
          </w:p>
          <w:p w:rsidR="00000000" w:rsidDel="00000000" w:rsidP="00000000" w:rsidRDefault="00000000" w:rsidRPr="00000000" w14:paraId="0000025C">
            <w:pPr>
              <w:pageBreakBefore w:val="0"/>
              <w:rPr/>
            </w:pPr>
            <w:r w:rsidDel="00000000" w:rsidR="00000000" w:rsidRPr="00000000">
              <w:rPr>
                <w:rtl w:val="0"/>
              </w:rPr>
              <w:t xml:space="preserve"> </w:t>
            </w:r>
          </w:p>
          <w:p w:rsidR="00000000" w:rsidDel="00000000" w:rsidP="00000000" w:rsidRDefault="00000000" w:rsidRPr="00000000" w14:paraId="0000025D">
            <w:pPr>
              <w:pageBreakBefore w:val="0"/>
              <w:rPr/>
            </w:pPr>
            <w:r w:rsidDel="00000000" w:rsidR="00000000" w:rsidRPr="00000000">
              <w:rPr>
                <w:rtl w:val="0"/>
              </w:rPr>
              <w:t xml:space="preserve">The Licenses can be accessed here:</w:t>
            </w:r>
            <w:hyperlink r:id="rId46">
              <w:r w:rsidDel="00000000" w:rsidR="00000000" w:rsidRPr="00000000">
                <w:rPr>
                  <w:color w:val="1155cc"/>
                  <w:u w:val="single"/>
                  <w:rtl w:val="0"/>
                </w:rPr>
                <w:t xml:space="preserve"> https://www.licenses.ai/ai-licenses</w:t>
              </w:r>
            </w:hyperlink>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 </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rPr/>
            </w:pPr>
            <w:r w:rsidDel="00000000" w:rsidR="00000000" w:rsidRPr="00000000">
              <w:rPr>
                <w:rtl w:val="0"/>
              </w:rPr>
              <w:t xml:space="preserve">79.   Ribeiro (2016) ‘Why should I trust you?’ Explaining the predictions of any classifier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rPr/>
            </w:pPr>
            <w:r w:rsidDel="00000000" w:rsidR="00000000" w:rsidRPr="00000000">
              <w:rPr>
                <w:rtl w:val="0"/>
              </w:rPr>
              <w:t xml:space="preserve">In this paper, the authors introduce the model explanation method – LIME – describe its methodology, and how it can be used to provide an explanation for the predictions of any classifier, by learning an interpretable model locally around the prediction. It also describes a method for explaining models by framing the task of providing an explanation as a submodular optimisation problem.</w:t>
            </w:r>
          </w:p>
          <w:p w:rsidR="00000000" w:rsidDel="00000000" w:rsidP="00000000" w:rsidRDefault="00000000" w:rsidRPr="00000000" w14:paraId="00000261">
            <w:pPr>
              <w:pageBreakBefore w:val="0"/>
              <w:rPr/>
            </w:pPr>
            <w:r w:rsidDel="00000000" w:rsidR="00000000" w:rsidRPr="00000000">
              <w:rPr>
                <w:rtl w:val="0"/>
              </w:rPr>
              <w:t xml:space="preserve"> </w:t>
            </w:r>
          </w:p>
          <w:p w:rsidR="00000000" w:rsidDel="00000000" w:rsidP="00000000" w:rsidRDefault="00000000" w:rsidRPr="00000000" w14:paraId="00000262">
            <w:pPr>
              <w:pageBreakBefore w:val="0"/>
              <w:rPr/>
            </w:pPr>
            <w:r w:rsidDel="00000000" w:rsidR="00000000" w:rsidRPr="00000000">
              <w:rPr>
                <w:rtl w:val="0"/>
              </w:rPr>
              <w:t xml:space="preserve">The Python Library is available here:</w:t>
            </w:r>
          </w:p>
          <w:p w:rsidR="00000000" w:rsidDel="00000000" w:rsidP="00000000" w:rsidRDefault="00000000" w:rsidRPr="00000000" w14:paraId="00000263">
            <w:pPr>
              <w:pageBreakBefore w:val="0"/>
              <w:rPr/>
            </w:pPr>
            <w:hyperlink r:id="rId47">
              <w:r w:rsidDel="00000000" w:rsidR="00000000" w:rsidRPr="00000000">
                <w:rPr>
                  <w:color w:val="1155cc"/>
                  <w:u w:val="single"/>
                  <w:rtl w:val="0"/>
                </w:rPr>
                <w:t xml:space="preserve">https://github.com/marcotcr/lime</w:t>
              </w:r>
            </w:hyperlink>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 </w:t>
            </w:r>
          </w:p>
        </w:tc>
      </w:tr>
      <w:tr>
        <w:trPr>
          <w:cantSplit w:val="0"/>
          <w:trHeight w:val="18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rPr/>
            </w:pPr>
            <w:r w:rsidDel="00000000" w:rsidR="00000000" w:rsidRPr="00000000">
              <w:rPr>
                <w:rtl w:val="0"/>
              </w:rPr>
              <w:t xml:space="preserve">80.   Royal Society and British Academy. Data Management and use: Governance in the 21</w:t>
            </w:r>
            <w:r w:rsidDel="00000000" w:rsidR="00000000" w:rsidRPr="00000000">
              <w:rPr>
                <w:vertAlign w:val="superscript"/>
                <w:rtl w:val="0"/>
              </w:rPr>
              <w:t xml:space="preserve">st</w:t>
            </w:r>
            <w:r w:rsidDel="00000000" w:rsidR="00000000" w:rsidRPr="00000000">
              <w:rPr>
                <w:rtl w:val="0"/>
              </w:rPr>
              <w:t xml:space="preserve"> Century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rPr/>
            </w:pPr>
            <w:r w:rsidDel="00000000" w:rsidR="00000000" w:rsidRPr="00000000">
              <w:rPr>
                <w:rtl w:val="0"/>
              </w:rPr>
              <w:t xml:space="preserve">This report sets out a data management and data use governance framework grouped around three categories of functions:</w:t>
            </w:r>
          </w:p>
          <w:p w:rsidR="00000000" w:rsidDel="00000000" w:rsidP="00000000" w:rsidRDefault="00000000" w:rsidRPr="00000000" w14:paraId="00000267">
            <w:pPr>
              <w:pageBreakBefore w:val="0"/>
              <w:rPr/>
            </w:pPr>
            <w:r w:rsidDel="00000000" w:rsidR="00000000" w:rsidRPr="00000000">
              <w:rPr>
                <w:rtl w:val="0"/>
              </w:rPr>
              <w:t xml:space="preserve"> </w:t>
            </w:r>
          </w:p>
          <w:p w:rsidR="00000000" w:rsidDel="00000000" w:rsidP="00000000" w:rsidRDefault="00000000" w:rsidRPr="00000000" w14:paraId="00000268">
            <w:pPr>
              <w:pageBreakBefore w:val="0"/>
              <w:rPr/>
            </w:pPr>
            <w:r w:rsidDel="00000000" w:rsidR="00000000" w:rsidRPr="00000000">
              <w:rPr>
                <w:rtl w:val="0"/>
              </w:rPr>
              <w:t xml:space="preserve">1.  </w:t>
              <w:tab/>
              <w:t xml:space="preserve">Anticipate, monitor and evaluate</w:t>
            </w:r>
          </w:p>
          <w:p w:rsidR="00000000" w:rsidDel="00000000" w:rsidP="00000000" w:rsidRDefault="00000000" w:rsidRPr="00000000" w14:paraId="00000269">
            <w:pPr>
              <w:pageBreakBefore w:val="0"/>
              <w:rPr/>
            </w:pPr>
            <w:r w:rsidDel="00000000" w:rsidR="00000000" w:rsidRPr="00000000">
              <w:rPr>
                <w:rtl w:val="0"/>
              </w:rPr>
              <w:t xml:space="preserve">2.  </w:t>
              <w:tab/>
              <w:t xml:space="preserve">Build practices and set standards</w:t>
            </w:r>
          </w:p>
          <w:p w:rsidR="00000000" w:rsidDel="00000000" w:rsidP="00000000" w:rsidRDefault="00000000" w:rsidRPr="00000000" w14:paraId="0000026A">
            <w:pPr>
              <w:pageBreakBefore w:val="0"/>
              <w:rPr/>
            </w:pPr>
            <w:r w:rsidDel="00000000" w:rsidR="00000000" w:rsidRPr="00000000">
              <w:rPr>
                <w:rtl w:val="0"/>
              </w:rPr>
              <w:t xml:space="preserve">3.  </w:t>
              <w:tab/>
              <w:t xml:space="preserve">Clarify, enforce and remedy</w:t>
            </w:r>
          </w:p>
          <w:p w:rsidR="00000000" w:rsidDel="00000000" w:rsidP="00000000" w:rsidRDefault="00000000" w:rsidRPr="00000000" w14:paraId="0000026B">
            <w:pPr>
              <w:pageBreakBefore w:val="0"/>
              <w:rPr/>
            </w:pPr>
            <w:r w:rsidDel="00000000" w:rsidR="00000000" w:rsidRPr="00000000">
              <w:rPr>
                <w:rtl w:val="0"/>
              </w:rPr>
              <w:t xml:space="preserve"> </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rPr/>
            </w:pPr>
            <w:r w:rsidDel="00000000" w:rsidR="00000000" w:rsidRPr="00000000">
              <w:rPr>
                <w:rtl w:val="0"/>
              </w:rPr>
              <w:t xml:space="preserve">81.   Russel et al (2017) When Worlds Collide: Integrating Different Counterfactual Assumptions in Fairness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rPr/>
            </w:pPr>
            <w:r w:rsidDel="00000000" w:rsidR="00000000" w:rsidRPr="00000000">
              <w:rPr>
                <w:rtl w:val="0"/>
              </w:rPr>
              <w:t xml:space="preserve">This paper uses the broad concept of counterfactual fairness to develop a methodology that frames the need to train a fair learning classifier, as an optimisation problem with fairness constraints.</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rPr/>
            </w:pPr>
            <w:r w:rsidDel="00000000" w:rsidR="00000000" w:rsidRPr="00000000">
              <w:rPr>
                <w:rtl w:val="0"/>
              </w:rPr>
              <w:t xml:space="preserve">82.   Ryffel et al (2018) A generic framework for privacy preserving deep leaning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rPr/>
            </w:pPr>
            <w:r w:rsidDel="00000000" w:rsidR="00000000" w:rsidRPr="00000000">
              <w:rPr>
                <w:rtl w:val="0"/>
              </w:rPr>
              <w:t xml:space="preserve">This paper introduces a new framework/architecture for privacy preserving deep learning by discussing how developers can implement constructs such as:</w:t>
            </w:r>
          </w:p>
          <w:p w:rsidR="00000000" w:rsidDel="00000000" w:rsidP="00000000" w:rsidRDefault="00000000" w:rsidRPr="00000000" w14:paraId="00000270">
            <w:pPr>
              <w:pageBreakBefore w:val="0"/>
              <w:rPr/>
            </w:pPr>
            <w:r w:rsidDel="00000000" w:rsidR="00000000" w:rsidRPr="00000000">
              <w:rPr>
                <w:rtl w:val="0"/>
              </w:rPr>
              <w:t xml:space="preserve"> </w:t>
            </w:r>
          </w:p>
          <w:p w:rsidR="00000000" w:rsidDel="00000000" w:rsidP="00000000" w:rsidRDefault="00000000" w:rsidRPr="00000000" w14:paraId="00000271">
            <w:pPr>
              <w:pageBreakBefore w:val="0"/>
              <w:rPr/>
            </w:pPr>
            <w:r w:rsidDel="00000000" w:rsidR="00000000" w:rsidRPr="00000000">
              <w:rPr>
                <w:rtl w:val="0"/>
              </w:rPr>
              <w:t xml:space="preserve">·   </w:t>
              <w:tab/>
              <w:t xml:space="preserve">Federated Learning</w:t>
            </w:r>
          </w:p>
          <w:p w:rsidR="00000000" w:rsidDel="00000000" w:rsidP="00000000" w:rsidRDefault="00000000" w:rsidRPr="00000000" w14:paraId="00000272">
            <w:pPr>
              <w:pageBreakBefore w:val="0"/>
              <w:rPr/>
            </w:pPr>
            <w:r w:rsidDel="00000000" w:rsidR="00000000" w:rsidRPr="00000000">
              <w:rPr>
                <w:rtl w:val="0"/>
              </w:rPr>
              <w:t xml:space="preserve">·   </w:t>
              <w:tab/>
              <w:t xml:space="preserve">Secure Multiparty Computation</w:t>
            </w:r>
          </w:p>
          <w:p w:rsidR="00000000" w:rsidDel="00000000" w:rsidP="00000000" w:rsidRDefault="00000000" w:rsidRPr="00000000" w14:paraId="00000273">
            <w:pPr>
              <w:pageBreakBefore w:val="0"/>
              <w:rPr/>
            </w:pPr>
            <w:r w:rsidDel="00000000" w:rsidR="00000000" w:rsidRPr="00000000">
              <w:rPr>
                <w:rtl w:val="0"/>
              </w:rPr>
              <w:t xml:space="preserve">·   </w:t>
              <w:tab/>
              <w:t xml:space="preserve">Differential Privacy</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rPr/>
            </w:pPr>
            <w:r w:rsidDel="00000000" w:rsidR="00000000" w:rsidRPr="00000000">
              <w:rPr>
                <w:rtl w:val="0"/>
              </w:rPr>
              <w:t xml:space="preserve">83.   Saleiro et al (2018). Aequitas: A bias and Fairness Audit Toolkit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rPr/>
            </w:pPr>
            <w:r w:rsidDel="00000000" w:rsidR="00000000" w:rsidRPr="00000000">
              <w:rPr>
                <w:rtl w:val="0"/>
              </w:rPr>
              <w:t xml:space="preserve">Aequitas is an open source bias and fairness audit toolkit that was released in 2018. It is designed to enable developers to seamlessly test models for a series of bias and fairness metrics in relation to multiple population sub-groups.</w:t>
            </w:r>
          </w:p>
          <w:p w:rsidR="00000000" w:rsidDel="00000000" w:rsidP="00000000" w:rsidRDefault="00000000" w:rsidRPr="00000000" w14:paraId="00000276">
            <w:pPr>
              <w:pageBreakBefore w:val="0"/>
              <w:rPr/>
            </w:pPr>
            <w:r w:rsidDel="00000000" w:rsidR="00000000" w:rsidRPr="00000000">
              <w:rPr>
                <w:rtl w:val="0"/>
              </w:rPr>
              <w:t xml:space="preserve"> </w:t>
            </w:r>
          </w:p>
          <w:p w:rsidR="00000000" w:rsidDel="00000000" w:rsidP="00000000" w:rsidRDefault="00000000" w:rsidRPr="00000000" w14:paraId="00000277">
            <w:pPr>
              <w:pageBreakBefore w:val="0"/>
              <w:rPr/>
            </w:pPr>
            <w:r w:rsidDel="00000000" w:rsidR="00000000" w:rsidRPr="00000000">
              <w:rPr>
                <w:rtl w:val="0"/>
              </w:rPr>
              <w:t xml:space="preserve">The toolkit can be accessed here:</w:t>
            </w:r>
            <w:hyperlink r:id="rId48">
              <w:r w:rsidDel="00000000" w:rsidR="00000000" w:rsidRPr="00000000">
                <w:rPr>
                  <w:color w:val="1155cc"/>
                  <w:u w:val="single"/>
                  <w:rtl w:val="0"/>
                </w:rPr>
                <w:t xml:space="preserve"> https://github.com/dssg/aequitas</w:t>
              </w:r>
            </w:hyperlink>
            <w:r w:rsidDel="00000000" w:rsidR="00000000" w:rsidRPr="00000000">
              <w:rPr>
                <w:rtl w:val="0"/>
              </w:rPr>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pageBreakBefore w:val="0"/>
              <w:rPr/>
            </w:pPr>
            <w:r w:rsidDel="00000000" w:rsidR="00000000" w:rsidRPr="00000000">
              <w:rPr>
                <w:rtl w:val="0"/>
              </w:rPr>
              <w:t xml:space="preserve">84.   Sampson and Chapman (2019). AI needs an Ethical Compass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rPr/>
            </w:pPr>
            <w:r w:rsidDel="00000000" w:rsidR="00000000" w:rsidRPr="00000000">
              <w:rPr>
                <w:rtl w:val="0"/>
              </w:rPr>
              <w:t xml:space="preserve">This blog from ideo.org sets out four design principles and ten activities designed to help guide am ethically responsible, culturally considerate, and humanistic approach to designing with data.</w:t>
            </w:r>
          </w:p>
          <w:p w:rsidR="00000000" w:rsidDel="00000000" w:rsidP="00000000" w:rsidRDefault="00000000" w:rsidRPr="00000000" w14:paraId="0000027A">
            <w:pPr>
              <w:pageBreakBefore w:val="0"/>
              <w:rPr/>
            </w:pPr>
            <w:r w:rsidDel="00000000" w:rsidR="00000000" w:rsidRPr="00000000">
              <w:rPr>
                <w:rtl w:val="0"/>
              </w:rPr>
              <w:t xml:space="preserve"> </w:t>
            </w:r>
          </w:p>
          <w:p w:rsidR="00000000" w:rsidDel="00000000" w:rsidP="00000000" w:rsidRDefault="00000000" w:rsidRPr="00000000" w14:paraId="0000027B">
            <w:pPr>
              <w:pageBreakBefore w:val="0"/>
              <w:rPr/>
            </w:pPr>
            <w:r w:rsidDel="00000000" w:rsidR="00000000" w:rsidRPr="00000000">
              <w:rPr>
                <w:rtl w:val="0"/>
              </w:rPr>
              <w:t xml:space="preserve">The principles are:</w:t>
            </w:r>
          </w:p>
          <w:p w:rsidR="00000000" w:rsidDel="00000000" w:rsidP="00000000" w:rsidRDefault="00000000" w:rsidRPr="00000000" w14:paraId="0000027C">
            <w:pPr>
              <w:pageBreakBefore w:val="0"/>
              <w:rPr/>
            </w:pPr>
            <w:r w:rsidDel="00000000" w:rsidR="00000000" w:rsidRPr="00000000">
              <w:rPr>
                <w:rtl w:val="0"/>
              </w:rPr>
              <w:t xml:space="preserve">1.  </w:t>
              <w:tab/>
              <w:t xml:space="preserve">Data is not truth</w:t>
            </w:r>
          </w:p>
          <w:p w:rsidR="00000000" w:rsidDel="00000000" w:rsidP="00000000" w:rsidRDefault="00000000" w:rsidRPr="00000000" w14:paraId="0000027D">
            <w:pPr>
              <w:pageBreakBefore w:val="0"/>
              <w:rPr/>
            </w:pPr>
            <w:r w:rsidDel="00000000" w:rsidR="00000000" w:rsidRPr="00000000">
              <w:rPr>
                <w:rtl w:val="0"/>
              </w:rPr>
              <w:t xml:space="preserve">2.  </w:t>
              <w:tab/>
              <w:t xml:space="preserve">Don’t presume the desirability of AI</w:t>
            </w:r>
          </w:p>
          <w:p w:rsidR="00000000" w:rsidDel="00000000" w:rsidP="00000000" w:rsidRDefault="00000000" w:rsidRPr="00000000" w14:paraId="0000027E">
            <w:pPr>
              <w:pageBreakBefore w:val="0"/>
              <w:rPr/>
            </w:pPr>
            <w:r w:rsidDel="00000000" w:rsidR="00000000" w:rsidRPr="00000000">
              <w:rPr>
                <w:rtl w:val="0"/>
              </w:rPr>
              <w:t xml:space="preserve">3.  </w:t>
              <w:tab/>
              <w:t xml:space="preserve">Respect privacy and the collective good</w:t>
            </w:r>
          </w:p>
          <w:p w:rsidR="00000000" w:rsidDel="00000000" w:rsidP="00000000" w:rsidRDefault="00000000" w:rsidRPr="00000000" w14:paraId="0000027F">
            <w:pPr>
              <w:pageBreakBefore w:val="0"/>
              <w:rPr/>
            </w:pPr>
            <w:r w:rsidDel="00000000" w:rsidR="00000000" w:rsidRPr="00000000">
              <w:rPr>
                <w:rtl w:val="0"/>
              </w:rPr>
              <w:t xml:space="preserve">4.  </w:t>
              <w:tab/>
              <w:t xml:space="preserve">Unintended consequences of AI are opportunities for design.</w:t>
            </w:r>
          </w:p>
          <w:p w:rsidR="00000000" w:rsidDel="00000000" w:rsidP="00000000" w:rsidRDefault="00000000" w:rsidRPr="00000000" w14:paraId="00000280">
            <w:pPr>
              <w:pageBreakBefore w:val="0"/>
              <w:rPr/>
            </w:pPr>
            <w:r w:rsidDel="00000000" w:rsidR="00000000" w:rsidRPr="00000000">
              <w:rPr>
                <w:rtl w:val="0"/>
              </w:rPr>
              <w:t xml:space="preserve"> </w:t>
            </w:r>
          </w:p>
          <w:p w:rsidR="00000000" w:rsidDel="00000000" w:rsidP="00000000" w:rsidRDefault="00000000" w:rsidRPr="00000000" w14:paraId="00000281">
            <w:pPr>
              <w:pageBreakBefore w:val="0"/>
              <w:rPr/>
            </w:pPr>
            <w:r w:rsidDel="00000000" w:rsidR="00000000" w:rsidRPr="00000000">
              <w:rPr>
                <w:rtl w:val="0"/>
              </w:rPr>
              <w:t xml:space="preserve">A series of cards matching the tasks to the principles are available for download from the link in the blog:</w:t>
            </w:r>
            <w:hyperlink r:id="rId49">
              <w:r w:rsidDel="00000000" w:rsidR="00000000" w:rsidRPr="00000000">
                <w:rPr>
                  <w:color w:val="1155cc"/>
                  <w:u w:val="single"/>
                  <w:rtl w:val="0"/>
                </w:rPr>
                <w:t xml:space="preserve"> https://www.ideo.com/blog/ai-needs-an-ethical-compass-this-tool-can-help</w:t>
              </w:r>
            </w:hyperlink>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rPr/>
            </w:pPr>
            <w:r w:rsidDel="00000000" w:rsidR="00000000" w:rsidRPr="00000000">
              <w:rPr>
                <w:rtl w:val="0"/>
              </w:rPr>
              <w:t xml:space="preserve">85.   Sandvig et al (2014) Auditing Algorithms: Research Methods for Detecting Discrimination on Internet Platforms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pageBreakBefore w:val="0"/>
              <w:rPr/>
            </w:pPr>
            <w:r w:rsidDel="00000000" w:rsidR="00000000" w:rsidRPr="00000000">
              <w:rPr>
                <w:rtl w:val="0"/>
              </w:rPr>
              <w:t xml:space="preserve">The authors in this paper outlines how to perform a range of different types of algorithmic audits: </w:t>
            </w:r>
          </w:p>
          <w:p w:rsidR="00000000" w:rsidDel="00000000" w:rsidP="00000000" w:rsidRDefault="00000000" w:rsidRPr="00000000" w14:paraId="00000285">
            <w:pPr>
              <w:pageBreakBefore w:val="0"/>
              <w:rPr/>
            </w:pPr>
            <w:r w:rsidDel="00000000" w:rsidR="00000000" w:rsidRPr="00000000">
              <w:rPr>
                <w:rtl w:val="0"/>
              </w:rPr>
              <w:t xml:space="preserve"> </w:t>
            </w:r>
          </w:p>
          <w:p w:rsidR="00000000" w:rsidDel="00000000" w:rsidP="00000000" w:rsidRDefault="00000000" w:rsidRPr="00000000" w14:paraId="00000286">
            <w:pPr>
              <w:pageBreakBefore w:val="0"/>
              <w:rPr/>
            </w:pPr>
            <w:r w:rsidDel="00000000" w:rsidR="00000000" w:rsidRPr="00000000">
              <w:rPr>
                <w:rtl w:val="0"/>
              </w:rPr>
              <w:t xml:space="preserve">·   </w:t>
              <w:tab/>
              <w:t xml:space="preserve">Code audit</w:t>
            </w:r>
          </w:p>
          <w:p w:rsidR="00000000" w:rsidDel="00000000" w:rsidP="00000000" w:rsidRDefault="00000000" w:rsidRPr="00000000" w14:paraId="00000287">
            <w:pPr>
              <w:pageBreakBefore w:val="0"/>
              <w:rPr/>
            </w:pPr>
            <w:r w:rsidDel="00000000" w:rsidR="00000000" w:rsidRPr="00000000">
              <w:rPr>
                <w:rtl w:val="0"/>
              </w:rPr>
              <w:t xml:space="preserve">·   </w:t>
              <w:tab/>
              <w:t xml:space="preserve">Non-invasive user audit</w:t>
            </w:r>
          </w:p>
          <w:p w:rsidR="00000000" w:rsidDel="00000000" w:rsidP="00000000" w:rsidRDefault="00000000" w:rsidRPr="00000000" w14:paraId="00000288">
            <w:pPr>
              <w:pageBreakBefore w:val="0"/>
              <w:rPr/>
            </w:pPr>
            <w:r w:rsidDel="00000000" w:rsidR="00000000" w:rsidRPr="00000000">
              <w:rPr>
                <w:rtl w:val="0"/>
              </w:rPr>
              <w:t xml:space="preserve">·   </w:t>
              <w:tab/>
              <w:t xml:space="preserve">Scraping audit</w:t>
            </w:r>
          </w:p>
          <w:p w:rsidR="00000000" w:rsidDel="00000000" w:rsidP="00000000" w:rsidRDefault="00000000" w:rsidRPr="00000000" w14:paraId="00000289">
            <w:pPr>
              <w:pageBreakBefore w:val="0"/>
              <w:rPr/>
            </w:pPr>
            <w:r w:rsidDel="00000000" w:rsidR="00000000" w:rsidRPr="00000000">
              <w:rPr>
                <w:rtl w:val="0"/>
              </w:rPr>
              <w:t xml:space="preserve">·   </w:t>
              <w:tab/>
              <w:t xml:space="preserve">Sock Puppet audit</w:t>
            </w:r>
          </w:p>
          <w:p w:rsidR="00000000" w:rsidDel="00000000" w:rsidP="00000000" w:rsidRDefault="00000000" w:rsidRPr="00000000" w14:paraId="0000028A">
            <w:pPr>
              <w:pageBreakBefore w:val="0"/>
              <w:rPr/>
            </w:pPr>
            <w:r w:rsidDel="00000000" w:rsidR="00000000" w:rsidRPr="00000000">
              <w:rPr>
                <w:rtl w:val="0"/>
              </w:rPr>
              <w:t xml:space="preserve">·   </w:t>
              <w:tab/>
              <w:t xml:space="preserve">Crowdsourced audit/collaborative audit</w:t>
            </w:r>
          </w:p>
          <w:p w:rsidR="00000000" w:rsidDel="00000000" w:rsidP="00000000" w:rsidRDefault="00000000" w:rsidRPr="00000000" w14:paraId="0000028B">
            <w:pPr>
              <w:pageBreakBefore w:val="0"/>
              <w:rPr/>
            </w:pPr>
            <w:r w:rsidDel="00000000" w:rsidR="00000000" w:rsidRPr="00000000">
              <w:rPr>
                <w:rtl w:val="0"/>
              </w:rPr>
              <w:t xml:space="preserve"> </w:t>
            </w:r>
          </w:p>
        </w:tc>
      </w:tr>
      <w:tr>
        <w:trPr>
          <w:cantSplit w:val="0"/>
          <w:trHeight w:val="25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pageBreakBefore w:val="0"/>
              <w:rPr/>
            </w:pPr>
            <w:r w:rsidDel="00000000" w:rsidR="00000000" w:rsidRPr="00000000">
              <w:rPr>
                <w:rtl w:val="0"/>
              </w:rPr>
              <w:t xml:space="preserve">86.   Seldon.io. Alibi release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rPr/>
            </w:pPr>
            <w:r w:rsidDel="00000000" w:rsidR="00000000" w:rsidRPr="00000000">
              <w:rPr>
                <w:rtl w:val="0"/>
              </w:rPr>
              <w:t xml:space="preserve">Alibi is an open source Python library aimed at ML model inspection and interpretation. It focuses on providing the code needed to produce explanations for black-box algorithms. The goals of the library are to:</w:t>
            </w:r>
          </w:p>
          <w:p w:rsidR="00000000" w:rsidDel="00000000" w:rsidP="00000000" w:rsidRDefault="00000000" w:rsidRPr="00000000" w14:paraId="0000028E">
            <w:pPr>
              <w:pageBreakBefore w:val="0"/>
              <w:rPr/>
            </w:pPr>
            <w:r w:rsidDel="00000000" w:rsidR="00000000" w:rsidRPr="00000000">
              <w:rPr>
                <w:rtl w:val="0"/>
              </w:rPr>
              <w:t xml:space="preserve"> </w:t>
            </w:r>
          </w:p>
          <w:p w:rsidR="00000000" w:rsidDel="00000000" w:rsidP="00000000" w:rsidRDefault="00000000" w:rsidRPr="00000000" w14:paraId="0000028F">
            <w:pPr>
              <w:pageBreakBefore w:val="0"/>
              <w:rPr/>
            </w:pPr>
            <w:r w:rsidDel="00000000" w:rsidR="00000000" w:rsidRPr="00000000">
              <w:rPr>
                <w:rtl w:val="0"/>
              </w:rPr>
              <w:t xml:space="preserve">·   </w:t>
              <w:tab/>
              <w:t xml:space="preserve">Provide high quality reference implementations of black-box ML model explanation algorithms</w:t>
            </w:r>
          </w:p>
          <w:p w:rsidR="00000000" w:rsidDel="00000000" w:rsidP="00000000" w:rsidRDefault="00000000" w:rsidRPr="00000000" w14:paraId="00000290">
            <w:pPr>
              <w:pageBreakBefore w:val="0"/>
              <w:rPr/>
            </w:pPr>
            <w:r w:rsidDel="00000000" w:rsidR="00000000" w:rsidRPr="00000000">
              <w:rPr>
                <w:rtl w:val="0"/>
              </w:rPr>
              <w:t xml:space="preserve">·   </w:t>
              <w:tab/>
              <w:t xml:space="preserve">Define a consistent API for interpretable ML models</w:t>
            </w:r>
          </w:p>
          <w:p w:rsidR="00000000" w:rsidDel="00000000" w:rsidP="00000000" w:rsidRDefault="00000000" w:rsidRPr="00000000" w14:paraId="00000291">
            <w:pPr>
              <w:pageBreakBefore w:val="0"/>
              <w:rPr/>
            </w:pPr>
            <w:r w:rsidDel="00000000" w:rsidR="00000000" w:rsidRPr="00000000">
              <w:rPr>
                <w:rtl w:val="0"/>
              </w:rPr>
              <w:t xml:space="preserve">·   </w:t>
              <w:tab/>
              <w:t xml:space="preserve">Support multiple use cases (e.g. tabular, text and image data classification, regression)</w:t>
            </w:r>
          </w:p>
          <w:p w:rsidR="00000000" w:rsidDel="00000000" w:rsidP="00000000" w:rsidRDefault="00000000" w:rsidRPr="00000000" w14:paraId="00000292">
            <w:pPr>
              <w:pageBreakBefore w:val="0"/>
              <w:rPr/>
            </w:pPr>
            <w:r w:rsidDel="00000000" w:rsidR="00000000" w:rsidRPr="00000000">
              <w:rPr>
                <w:rtl w:val="0"/>
              </w:rPr>
              <w:t xml:space="preserve">·   </w:t>
              <w:tab/>
              <w:t xml:space="preserve">Implement the latest model explanation, concept drift algorithmic bias detection and other ML model monitoring and interpretation methods</w:t>
            </w:r>
          </w:p>
          <w:p w:rsidR="00000000" w:rsidDel="00000000" w:rsidP="00000000" w:rsidRDefault="00000000" w:rsidRPr="00000000" w14:paraId="00000293">
            <w:pPr>
              <w:pageBreakBefore w:val="0"/>
              <w:rPr/>
            </w:pPr>
            <w:r w:rsidDel="00000000" w:rsidR="00000000" w:rsidRPr="00000000">
              <w:rPr>
                <w:rtl w:val="0"/>
              </w:rPr>
              <w:t xml:space="preserve"> </w:t>
            </w:r>
          </w:p>
          <w:p w:rsidR="00000000" w:rsidDel="00000000" w:rsidP="00000000" w:rsidRDefault="00000000" w:rsidRPr="00000000" w14:paraId="00000294">
            <w:pPr>
              <w:pageBreakBefore w:val="0"/>
              <w:rPr/>
            </w:pPr>
            <w:r w:rsidDel="00000000" w:rsidR="00000000" w:rsidRPr="00000000">
              <w:rPr>
                <w:rtl w:val="0"/>
              </w:rPr>
              <w:t xml:space="preserve">The Library can be accessed here:</w:t>
            </w:r>
            <w:hyperlink r:id="rId50">
              <w:r w:rsidDel="00000000" w:rsidR="00000000" w:rsidRPr="00000000">
                <w:rPr>
                  <w:color w:val="1155cc"/>
                  <w:u w:val="single"/>
                  <w:rtl w:val="0"/>
                </w:rPr>
                <w:t xml:space="preserve"> https://github.com/SeldonIO/alibi</w:t>
              </w:r>
            </w:hyperlink>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pageBreakBefore w:val="0"/>
              <w:rPr/>
            </w:pPr>
            <w:r w:rsidDel="00000000" w:rsidR="00000000" w:rsidRPr="00000000">
              <w:rPr>
                <w:rtl w:val="0"/>
              </w:rPr>
              <w:t xml:space="preserve">87.   Shrikumar et al (2017). Learning important features through propagating activation differences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rPr/>
            </w:pPr>
            <w:r w:rsidDel="00000000" w:rsidR="00000000" w:rsidRPr="00000000">
              <w:rPr>
                <w:rtl w:val="0"/>
              </w:rPr>
              <w:t xml:space="preserve">This paper introduces DeepLIFT (Deep Learning Important FeaTures) as a method for ‘explaining’ the predictions made by neural networks.</w:t>
            </w:r>
          </w:p>
          <w:p w:rsidR="00000000" w:rsidDel="00000000" w:rsidP="00000000" w:rsidRDefault="00000000" w:rsidRPr="00000000" w14:paraId="00000298">
            <w:pPr>
              <w:pageBreakBefore w:val="0"/>
              <w:rPr/>
            </w:pPr>
            <w:r w:rsidDel="00000000" w:rsidR="00000000" w:rsidRPr="00000000">
              <w:rPr>
                <w:rtl w:val="0"/>
              </w:rPr>
              <w:t xml:space="preserve"> </w:t>
            </w:r>
          </w:p>
          <w:p w:rsidR="00000000" w:rsidDel="00000000" w:rsidP="00000000" w:rsidRDefault="00000000" w:rsidRPr="00000000" w14:paraId="00000299">
            <w:pPr>
              <w:pageBreakBefore w:val="0"/>
              <w:rPr/>
            </w:pPr>
            <w:r w:rsidDel="00000000" w:rsidR="00000000" w:rsidRPr="00000000">
              <w:rPr>
                <w:rtl w:val="0"/>
              </w:rPr>
              <w:t xml:space="preserve">The code is available via this link:</w:t>
            </w:r>
            <w:hyperlink r:id="rId51">
              <w:r w:rsidDel="00000000" w:rsidR="00000000" w:rsidRPr="00000000">
                <w:rPr>
                  <w:color w:val="1155cc"/>
                  <w:u w:val="single"/>
                  <w:rtl w:val="0"/>
                </w:rPr>
                <w:t xml:space="preserve"> https://github.com/kundajelab/deeplift</w:t>
              </w:r>
            </w:hyperlink>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t xml:space="preserve"> </w:t>
            </w:r>
          </w:p>
          <w:p w:rsidR="00000000" w:rsidDel="00000000" w:rsidP="00000000" w:rsidRDefault="00000000" w:rsidRPr="00000000" w14:paraId="0000029B">
            <w:pPr>
              <w:pageBreakBefore w:val="0"/>
              <w:rPr/>
            </w:pPr>
            <w:r w:rsidDel="00000000" w:rsidR="00000000" w:rsidRPr="00000000">
              <w:rPr>
                <w:rtl w:val="0"/>
              </w:rPr>
              <w:t xml:space="preserve">The video tutorial is available here:</w:t>
            </w:r>
            <w:hyperlink r:id="rId52">
              <w:r w:rsidDel="00000000" w:rsidR="00000000" w:rsidRPr="00000000">
                <w:rPr>
                  <w:color w:val="1155cc"/>
                  <w:u w:val="single"/>
                  <w:rtl w:val="0"/>
                </w:rPr>
                <w:t xml:space="preserve"> https://www.youtube.com/playlist?list=PLJLjQOkqSRTP3cLB2cOOi_bQFw6KPGKML</w:t>
              </w:r>
            </w:hyperlink>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 </w:t>
            </w:r>
          </w:p>
          <w:p w:rsidR="00000000" w:rsidDel="00000000" w:rsidP="00000000" w:rsidRDefault="00000000" w:rsidRPr="00000000" w14:paraId="0000029D">
            <w:pPr>
              <w:pageBreakBefore w:val="0"/>
              <w:rPr/>
            </w:pPr>
            <w:r w:rsidDel="00000000" w:rsidR="00000000" w:rsidRPr="00000000">
              <w:rPr>
                <w:rtl w:val="0"/>
              </w:rPr>
              <w:t xml:space="preserve"> </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pageBreakBefore w:val="0"/>
              <w:rPr/>
            </w:pPr>
            <w:r w:rsidDel="00000000" w:rsidR="00000000" w:rsidRPr="00000000">
              <w:rPr>
                <w:rtl w:val="0"/>
              </w:rPr>
              <w:t xml:space="preserve">88.   Simonyan et al (2013) Deep Inside Convolutional Networks: Visualising image classification models and saliency maps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rPr/>
            </w:pPr>
            <w:r w:rsidDel="00000000" w:rsidR="00000000" w:rsidRPr="00000000">
              <w:rPr>
                <w:rtl w:val="0"/>
              </w:rPr>
              <w:t xml:space="preserve">This paper provides a worked example and more detail on how to use the saliency mapping technique for explainability purposes</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pageBreakBefore w:val="0"/>
              <w:rPr/>
            </w:pPr>
            <w:r w:rsidDel="00000000" w:rsidR="00000000" w:rsidRPr="00000000">
              <w:rPr>
                <w:rtl w:val="0"/>
              </w:rPr>
              <w:t xml:space="preserve">89.   Sokol and Flach (2018). Glass-box: Explaining AI decisions with counterfactual statements through conversations with a voice-enabled virtual assistant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pageBreakBefore w:val="0"/>
              <w:rPr/>
            </w:pPr>
            <w:r w:rsidDel="00000000" w:rsidR="00000000" w:rsidRPr="00000000">
              <w:rPr>
                <w:rtl w:val="0"/>
              </w:rPr>
              <w:t xml:space="preserve">This paper discusses the development and testing of a prototype voice-enabled device, called Glass-box which uses can question to get counterfactual answers to questions about how an automated decision was made. It is designed to be easy for lay members of the public to understand.</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pageBreakBefore w:val="0"/>
              <w:rPr/>
            </w:pPr>
            <w:r w:rsidDel="00000000" w:rsidR="00000000" w:rsidRPr="00000000">
              <w:rPr>
                <w:rtl w:val="0"/>
              </w:rPr>
              <w:t xml:space="preserve">90.   Stahl and Wright (2018) Ethics and Privacy in AI and Big Data: Implementing Responsible Research and Innovation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pageBreakBefore w:val="0"/>
              <w:rPr/>
            </w:pPr>
            <w:r w:rsidDel="00000000" w:rsidR="00000000" w:rsidRPr="00000000">
              <w:rPr>
                <w:rtl w:val="0"/>
              </w:rPr>
              <w:t xml:space="preserve">The authors argue that the Responsible Research and Innovation processes can be used to help ensure various viewpoints are captured in the design of algorithmic systems. RRI is an approach to research and innovation governance that aims to ensure all outputs of the research are acceptable, desirable and sustainable. There is an open source and searchable RRI toolkit available from:</w:t>
            </w:r>
            <w:hyperlink r:id="rId53">
              <w:r w:rsidDel="00000000" w:rsidR="00000000" w:rsidRPr="00000000">
                <w:rPr>
                  <w:color w:val="1155cc"/>
                  <w:u w:val="single"/>
                  <w:rtl w:val="0"/>
                </w:rPr>
                <w:t xml:space="preserve"> https://www.rri-tools.eu/search-engine</w:t>
              </w:r>
            </w:hyperlink>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 </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pageBreakBefore w:val="0"/>
              <w:rPr/>
            </w:pPr>
            <w:r w:rsidDel="00000000" w:rsidR="00000000" w:rsidRPr="00000000">
              <w:rPr>
                <w:rtl w:val="0"/>
              </w:rPr>
              <w:t xml:space="preserve">91.   Suphakul and Senivongse (2017) Development of privacy design patterns based on privacy principles and UML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pageBreakBefore w:val="0"/>
              <w:rPr/>
            </w:pPr>
            <w:r w:rsidDel="00000000" w:rsidR="00000000" w:rsidRPr="00000000">
              <w:rPr>
                <w:rtl w:val="0"/>
              </w:rPr>
              <w:t xml:space="preserve">This paper takes the privacy by design concepts and turns them into easily implementable design patterns.</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pageBreakBefore w:val="0"/>
              <w:rPr/>
            </w:pPr>
            <w:r w:rsidDel="00000000" w:rsidR="00000000" w:rsidRPr="00000000">
              <w:rPr>
                <w:rtl w:val="0"/>
              </w:rPr>
              <w:t xml:space="preserve">92.   TensorFlow Privacy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pageBreakBefore w:val="0"/>
              <w:rPr/>
            </w:pPr>
            <w:r w:rsidDel="00000000" w:rsidR="00000000" w:rsidRPr="00000000">
              <w:rPr>
                <w:rtl w:val="0"/>
              </w:rPr>
              <w:t xml:space="preserve">TensorFlow Privacy is a GitHub Library that is designed to make it easier for developers to train machine-learning models with privacy, and for researchers to advance the state of the art in MK with strong privacy guarantees. It is based on the principles of differentiated privacy. A technical whitepaper is available which describes the privacy mechanisms in more detail.</w:t>
            </w:r>
          </w:p>
          <w:p w:rsidR="00000000" w:rsidDel="00000000" w:rsidP="00000000" w:rsidRDefault="00000000" w:rsidRPr="00000000" w14:paraId="000002A9">
            <w:pPr>
              <w:pageBreakBefore w:val="0"/>
              <w:rPr/>
            </w:pPr>
            <w:r w:rsidDel="00000000" w:rsidR="00000000" w:rsidRPr="00000000">
              <w:rPr>
                <w:rtl w:val="0"/>
              </w:rPr>
              <w:t xml:space="preserve"> </w:t>
            </w:r>
          </w:p>
          <w:p w:rsidR="00000000" w:rsidDel="00000000" w:rsidP="00000000" w:rsidRDefault="00000000" w:rsidRPr="00000000" w14:paraId="000002AA">
            <w:pPr>
              <w:pageBreakBefore w:val="0"/>
              <w:rPr/>
            </w:pPr>
            <w:r w:rsidDel="00000000" w:rsidR="00000000" w:rsidRPr="00000000">
              <w:rPr>
                <w:rtl w:val="0"/>
              </w:rPr>
              <w:t xml:space="preserve">The Library can be accessed here:</w:t>
            </w:r>
            <w:hyperlink r:id="rId54">
              <w:r w:rsidDel="00000000" w:rsidR="00000000" w:rsidRPr="00000000">
                <w:rPr>
                  <w:color w:val="1155cc"/>
                  <w:u w:val="single"/>
                  <w:rtl w:val="0"/>
                </w:rPr>
                <w:t xml:space="preserve"> https://github.com/tensorflow/privacy</w:t>
              </w:r>
            </w:hyperlink>
            <w:r w:rsidDel="00000000" w:rsidR="00000000" w:rsidRPr="00000000">
              <w:rPr>
                <w:rtl w:val="0"/>
              </w:rPr>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rPr/>
            </w:pPr>
            <w:r w:rsidDel="00000000" w:rsidR="00000000" w:rsidRPr="00000000">
              <w:rPr>
                <w:rtl w:val="0"/>
              </w:rPr>
              <w:t xml:space="preserve">93.   The Turing Way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pageBreakBefore w:val="0"/>
              <w:rPr/>
            </w:pPr>
            <w:r w:rsidDel="00000000" w:rsidR="00000000" w:rsidRPr="00000000">
              <w:rPr>
                <w:rtl w:val="0"/>
              </w:rPr>
              <w:t xml:space="preserve">The Turing Way is an online open-sourced guide to reproducible data science. More information, including very detailed documentation, can be found here:</w:t>
            </w:r>
            <w:hyperlink r:id="rId55">
              <w:r w:rsidDel="00000000" w:rsidR="00000000" w:rsidRPr="00000000">
                <w:rPr>
                  <w:color w:val="1155cc"/>
                  <w:u w:val="single"/>
                  <w:rtl w:val="0"/>
                </w:rPr>
                <w:t xml:space="preserve"> https://github.com/alan-turing-institute/the-turing-way</w:t>
              </w:r>
            </w:hyperlink>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 </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pageBreakBefore w:val="0"/>
              <w:rPr/>
            </w:pPr>
            <w:r w:rsidDel="00000000" w:rsidR="00000000" w:rsidRPr="00000000">
              <w:rPr>
                <w:rtl w:val="0"/>
              </w:rPr>
              <w:t xml:space="preserve">94.   Van der Poel (2016) An ethical framework for evaluating experimental technology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rPr/>
            </w:pPr>
            <w:r w:rsidDel="00000000" w:rsidR="00000000" w:rsidRPr="00000000">
              <w:rPr>
                <w:rtl w:val="0"/>
              </w:rPr>
              <w:t xml:space="preserve">The argument this paper makes, is that the introduction of technological systems (including ML systems) is akin to a social experiment. It provides an ethical framework for the acceptability of such experiments based on the bioethical principles of non-maleficence, beneficence, respect for autonomy, and justice. The framework is made up of 16 principles and is intended to act as a checklist for those regulating or overseeing these systems. It can be used by developers as a design pattern.</w:t>
            </w:r>
          </w:p>
        </w:tc>
      </w:tr>
      <w:tr>
        <w:trPr>
          <w:cantSplit w:val="0"/>
          <w:trHeight w:val="3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rPr/>
            </w:pPr>
            <w:r w:rsidDel="00000000" w:rsidR="00000000" w:rsidRPr="00000000">
              <w:rPr>
                <w:rtl w:val="0"/>
              </w:rPr>
              <w:t xml:space="preserve">95.   Varshney (2018). IBM 360 Fairness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rPr/>
            </w:pPr>
            <w:r w:rsidDel="00000000" w:rsidR="00000000" w:rsidRPr="00000000">
              <w:rPr>
                <w:rtl w:val="0"/>
              </w:rPr>
              <w:t xml:space="preserve">IBM 360 degree toolkit contains a comprehensive set of fairness metrics for datasets and machine learning models, explanations for these metrics, and algorithms to mitigate bias in datasets at the pre-processing and model training stages.</w:t>
            </w:r>
          </w:p>
          <w:p w:rsidR="00000000" w:rsidDel="00000000" w:rsidP="00000000" w:rsidRDefault="00000000" w:rsidRPr="00000000" w14:paraId="000002B2">
            <w:pPr>
              <w:pageBreakBefore w:val="0"/>
              <w:rPr/>
            </w:pPr>
            <w:r w:rsidDel="00000000" w:rsidR="00000000" w:rsidRPr="00000000">
              <w:rPr>
                <w:rtl w:val="0"/>
              </w:rPr>
              <w:t xml:space="preserve"> </w:t>
            </w:r>
          </w:p>
          <w:p w:rsidR="00000000" w:rsidDel="00000000" w:rsidP="00000000" w:rsidRDefault="00000000" w:rsidRPr="00000000" w14:paraId="000002B3">
            <w:pPr>
              <w:pageBreakBefore w:val="0"/>
              <w:rPr/>
            </w:pPr>
            <w:r w:rsidDel="00000000" w:rsidR="00000000" w:rsidRPr="00000000">
              <w:rPr>
                <w:rtl w:val="0"/>
              </w:rPr>
              <w:t xml:space="preserve">Extensive user guidance is available and detailed tutorials are provided:</w:t>
            </w:r>
          </w:p>
          <w:p w:rsidR="00000000" w:rsidDel="00000000" w:rsidP="00000000" w:rsidRDefault="00000000" w:rsidRPr="00000000" w14:paraId="000002B4">
            <w:pPr>
              <w:pageBreakBefore w:val="0"/>
              <w:rPr/>
            </w:pPr>
            <w:hyperlink r:id="rId56">
              <w:r w:rsidDel="00000000" w:rsidR="00000000" w:rsidRPr="00000000">
                <w:rPr>
                  <w:color w:val="1155cc"/>
                  <w:u w:val="single"/>
                  <w:rtl w:val="0"/>
                </w:rPr>
                <w:t xml:space="preserve">https://www.ibm.com/blogs/research/2018/09/ai-fairness-360/</w:t>
              </w:r>
            </w:hyperlink>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 </w:t>
            </w:r>
          </w:p>
          <w:p w:rsidR="00000000" w:rsidDel="00000000" w:rsidP="00000000" w:rsidRDefault="00000000" w:rsidRPr="00000000" w14:paraId="000002B6">
            <w:pPr>
              <w:pageBreakBefore w:val="0"/>
              <w:rPr/>
            </w:pPr>
            <w:hyperlink r:id="rId57">
              <w:r w:rsidDel="00000000" w:rsidR="00000000" w:rsidRPr="00000000">
                <w:rPr>
                  <w:color w:val="1155cc"/>
                  <w:u w:val="single"/>
                  <w:rtl w:val="0"/>
                </w:rPr>
                <w:t xml:space="preserve">https://github.com/IBM/aif360</w:t>
              </w:r>
            </w:hyperlink>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 </w:t>
            </w:r>
          </w:p>
          <w:p w:rsidR="00000000" w:rsidDel="00000000" w:rsidP="00000000" w:rsidRDefault="00000000" w:rsidRPr="00000000" w14:paraId="000002B8">
            <w:pPr>
              <w:pageBreakBefore w:val="0"/>
              <w:rPr/>
            </w:pPr>
            <w:hyperlink r:id="rId58">
              <w:r w:rsidDel="00000000" w:rsidR="00000000" w:rsidRPr="00000000">
                <w:rPr>
                  <w:color w:val="1155cc"/>
                  <w:u w:val="single"/>
                  <w:rtl w:val="0"/>
                </w:rPr>
                <w:t xml:space="preserve">http://aif360.mybluemix.net/resources</w:t>
              </w:r>
            </w:hyperlink>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 </w:t>
            </w:r>
          </w:p>
          <w:p w:rsidR="00000000" w:rsidDel="00000000" w:rsidP="00000000" w:rsidRDefault="00000000" w:rsidRPr="00000000" w14:paraId="000002BA">
            <w:pPr>
              <w:pageBreakBefore w:val="0"/>
              <w:rPr/>
            </w:pPr>
            <w:r w:rsidDel="00000000" w:rsidR="00000000" w:rsidRPr="00000000">
              <w:rPr>
                <w:rtl w:val="0"/>
              </w:rPr>
              <w:t xml:space="preserve"> </w:t>
            </w:r>
          </w:p>
          <w:p w:rsidR="00000000" w:rsidDel="00000000" w:rsidP="00000000" w:rsidRDefault="00000000" w:rsidRPr="00000000" w14:paraId="000002BB">
            <w:pPr>
              <w:pageBreakBefore w:val="0"/>
              <w:rPr/>
            </w:pPr>
            <w:r w:rsidDel="00000000" w:rsidR="00000000" w:rsidRPr="00000000">
              <w:rPr>
                <w:rtl w:val="0"/>
              </w:rPr>
              <w:t xml:space="preserve"> </w:t>
            </w:r>
          </w:p>
          <w:p w:rsidR="00000000" w:rsidDel="00000000" w:rsidP="00000000" w:rsidRDefault="00000000" w:rsidRPr="00000000" w14:paraId="000002BC">
            <w:pPr>
              <w:pageBreakBefore w:val="0"/>
              <w:rPr/>
            </w:pPr>
            <w:r w:rsidDel="00000000" w:rsidR="00000000" w:rsidRPr="00000000">
              <w:rPr>
                <w:rtl w:val="0"/>
              </w:rPr>
              <w:t xml:space="preserve"> </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pageBreakBefore w:val="0"/>
              <w:rPr/>
            </w:pPr>
            <w:r w:rsidDel="00000000" w:rsidR="00000000" w:rsidRPr="00000000">
              <w:rPr>
                <w:rtl w:val="0"/>
              </w:rPr>
              <w:t xml:space="preserve">96.   Wachter and Mittelstadt (2019). A right to reasonable inferences: re-thinking data protection law in the age of big data and AI</w:t>
            </w:r>
          </w:p>
          <w:p w:rsidR="00000000" w:rsidDel="00000000" w:rsidP="00000000" w:rsidRDefault="00000000" w:rsidRPr="00000000" w14:paraId="000002BE">
            <w:pPr>
              <w:pageBreakBefore w:val="0"/>
              <w:rPr/>
            </w:pPr>
            <w:r w:rsidDel="00000000" w:rsidR="00000000" w:rsidRPr="00000000">
              <w:rPr>
                <w:rtl w:val="0"/>
              </w:rPr>
              <w:t xml:space="preserve"> </w:t>
            </w:r>
          </w:p>
          <w:p w:rsidR="00000000" w:rsidDel="00000000" w:rsidP="00000000" w:rsidRDefault="00000000" w:rsidRPr="00000000" w14:paraId="000002BF">
            <w:pPr>
              <w:pageBreakBefore w:val="0"/>
              <w:rPr/>
            </w:pPr>
            <w:r w:rsidDel="00000000" w:rsidR="00000000" w:rsidRPr="00000000">
              <w:rPr>
                <w:rtl w:val="0"/>
              </w:rPr>
              <w:t xml:space="preserve"> </w:t>
            </w:r>
          </w:p>
          <w:p w:rsidR="00000000" w:rsidDel="00000000" w:rsidP="00000000" w:rsidRDefault="00000000" w:rsidRPr="00000000" w14:paraId="000002C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rPr/>
            </w:pPr>
            <w:r w:rsidDel="00000000" w:rsidR="00000000" w:rsidRPr="00000000">
              <w:rPr>
                <w:rtl w:val="0"/>
              </w:rPr>
              <w:t xml:space="preserve">In this paper, the authors argue that it’s not enough just to protect the privacy of the literal data, but also the information that can be inferred about an individual as it is these inferences that can be especially harmful.</w:t>
            </w:r>
          </w:p>
        </w:tc>
      </w:tr>
      <w:tr>
        <w:trPr>
          <w:cantSplit w:val="0"/>
          <w:trHeight w:val="22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rPr/>
            </w:pPr>
            <w:r w:rsidDel="00000000" w:rsidR="00000000" w:rsidRPr="00000000">
              <w:rPr>
                <w:rtl w:val="0"/>
              </w:rPr>
              <w:t xml:space="preserve">97.   Wachter et al (2017) Counterfactual explanations without opening the black box: Automated decisions and the GDPR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rPr/>
            </w:pPr>
            <w:r w:rsidDel="00000000" w:rsidR="00000000" w:rsidRPr="00000000">
              <w:rPr>
                <w:rtl w:val="0"/>
              </w:rPr>
              <w:t xml:space="preserve">This paper describes the detailed statistical methodology for acting on the otherwise largely theoretical concept of counterfactuals.</w:t>
            </w:r>
          </w:p>
        </w:tc>
      </w:tr>
      <w:tr>
        <w:trPr>
          <w:cantSplit w:val="0"/>
          <w:trHeight w:val="8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rPr/>
            </w:pPr>
            <w:r w:rsidDel="00000000" w:rsidR="00000000" w:rsidRPr="00000000">
              <w:rPr>
                <w:rtl w:val="0"/>
              </w:rPr>
              <w:t xml:space="preserve">98.   Wellcome Data Labs agile methodology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rPr/>
            </w:pPr>
            <w:r w:rsidDel="00000000" w:rsidR="00000000" w:rsidRPr="00000000">
              <w:rPr>
                <w:rtl w:val="0"/>
              </w:rPr>
              <w:t xml:space="preserve">The Wellcome Data Labs agile methodology recommends embedding a social scientist within a multidisciplinary team of software developers who is given the explicit responsibility for testing algorithmic models for social impact</w:t>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rPr/>
            </w:pPr>
            <w:r w:rsidDel="00000000" w:rsidR="00000000" w:rsidRPr="00000000">
              <w:rPr>
                <w:rtl w:val="0"/>
              </w:rPr>
              <w:t xml:space="preserve">99.   Wexler (2018). The What-if-Tool: Code-Free Probing of Machine Learning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rPr/>
            </w:pPr>
            <w:r w:rsidDel="00000000" w:rsidR="00000000" w:rsidRPr="00000000">
              <w:rPr>
                <w:rtl w:val="0"/>
              </w:rPr>
              <w:t xml:space="preserve">The What-if Tool from Google is an open-source TensorBoard web application which lets users analyse an ML model without writing code. It visualises counterfactuals so that users can compare a data-point to the most similar point where the model predicts a different result. In addition, users can explore the effects of different classification thresholds, taking into account constraints such as different numerical fairness criteria.  There are a number of demos available – showing how the different functions work on pre-trained models. </w:t>
            </w:r>
          </w:p>
          <w:p w:rsidR="00000000" w:rsidDel="00000000" w:rsidP="00000000" w:rsidRDefault="00000000" w:rsidRPr="00000000" w14:paraId="000002C8">
            <w:pPr>
              <w:pageBreakBefore w:val="0"/>
              <w:rPr/>
            </w:pPr>
            <w:r w:rsidDel="00000000" w:rsidR="00000000" w:rsidRPr="00000000">
              <w:rPr>
                <w:rtl w:val="0"/>
              </w:rPr>
              <w:t xml:space="preserve"> </w:t>
            </w:r>
          </w:p>
          <w:p w:rsidR="00000000" w:rsidDel="00000000" w:rsidP="00000000" w:rsidRDefault="00000000" w:rsidRPr="00000000" w14:paraId="000002C9">
            <w:pPr>
              <w:pageBreakBefore w:val="0"/>
              <w:rPr/>
            </w:pPr>
            <w:hyperlink r:id="rId59">
              <w:r w:rsidDel="00000000" w:rsidR="00000000" w:rsidRPr="00000000">
                <w:rPr>
                  <w:color w:val="1155cc"/>
                  <w:u w:val="single"/>
                  <w:rtl w:val="0"/>
                </w:rPr>
                <w:t xml:space="preserve">https://ai.googleblog.com/2018/09/the-what-if-tool-code-free-probing-of.html</w:t>
              </w:r>
            </w:hyperlink>
            <w:r w:rsidDel="00000000" w:rsidR="00000000" w:rsidRPr="00000000">
              <w:rPr>
                <w:rtl w:val="0"/>
              </w:rPr>
            </w:r>
          </w:p>
          <w:p w:rsidR="00000000" w:rsidDel="00000000" w:rsidP="00000000" w:rsidRDefault="00000000" w:rsidRPr="00000000" w14:paraId="000002CA">
            <w:pPr>
              <w:pageBreakBefore w:val="0"/>
              <w:rPr/>
            </w:pPr>
            <w:hyperlink r:id="rId60">
              <w:r w:rsidDel="00000000" w:rsidR="00000000" w:rsidRPr="00000000">
                <w:rPr>
                  <w:color w:val="1155cc"/>
                  <w:u w:val="single"/>
                  <w:rtl w:val="0"/>
                </w:rPr>
                <w:t xml:space="preserve">https://pair-code.github.io/what-if-tool/</w:t>
              </w:r>
            </w:hyperlink>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 </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pageBreakBefore w:val="0"/>
              <w:rPr/>
            </w:pPr>
            <w:r w:rsidDel="00000000" w:rsidR="00000000" w:rsidRPr="00000000">
              <w:rPr>
                <w:rtl w:val="0"/>
              </w:rPr>
              <w:t xml:space="preserve">100. Wilson (2018) Auditing Algorithms @ Northeastern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rPr/>
            </w:pPr>
            <w:r w:rsidDel="00000000" w:rsidR="00000000" w:rsidRPr="00000000">
              <w:rPr>
                <w:rtl w:val="0"/>
              </w:rPr>
              <w:t xml:space="preserve">The Auditing Algorithms website has details of projects run to inspect ‘live’ algorithms including (where available) the open-source data and code from the research projects to enable people to repeat the projects. </w:t>
            </w:r>
          </w:p>
        </w:tc>
      </w:tr>
      <w:tr>
        <w:trPr>
          <w:cantSplit w:val="0"/>
          <w:trHeight w:val="35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rPr/>
            </w:pPr>
            <w:r w:rsidDel="00000000" w:rsidR="00000000" w:rsidRPr="00000000">
              <w:rPr>
                <w:rtl w:val="0"/>
              </w:rPr>
              <w:t xml:space="preserve">101. XAI Library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rPr/>
            </w:pPr>
            <w:r w:rsidDel="00000000" w:rsidR="00000000" w:rsidRPr="00000000">
              <w:rPr>
                <w:rtl w:val="0"/>
              </w:rPr>
              <w:t xml:space="preserve">XAI is a Machine Learning library that is designed with AI explainability in mind. It contains a wide variety of tools that enable developers to analyse and evaluate their data and models. It is maintained by The Institute for Ethical AI &amp; ML and was developed based on the 8 principles of responsible machine learning from the Institute:</w:t>
            </w:r>
          </w:p>
          <w:p w:rsidR="00000000" w:rsidDel="00000000" w:rsidP="00000000" w:rsidRDefault="00000000" w:rsidRPr="00000000" w14:paraId="000002D0">
            <w:pPr>
              <w:pageBreakBefore w:val="0"/>
              <w:rPr/>
            </w:pPr>
            <w:r w:rsidDel="00000000" w:rsidR="00000000" w:rsidRPr="00000000">
              <w:rPr>
                <w:rtl w:val="0"/>
              </w:rPr>
              <w:t xml:space="preserve"> </w:t>
            </w:r>
          </w:p>
          <w:p w:rsidR="00000000" w:rsidDel="00000000" w:rsidP="00000000" w:rsidRDefault="00000000" w:rsidRPr="00000000" w14:paraId="000002D1">
            <w:pPr>
              <w:pageBreakBefore w:val="0"/>
              <w:rPr/>
            </w:pPr>
            <w:r w:rsidDel="00000000" w:rsidR="00000000" w:rsidRPr="00000000">
              <w:rPr>
                <w:rtl w:val="0"/>
              </w:rPr>
              <w:t xml:space="preserve">1.  </w:t>
              <w:tab/>
              <w:t xml:space="preserve">Human augmentation</w:t>
            </w:r>
          </w:p>
          <w:p w:rsidR="00000000" w:rsidDel="00000000" w:rsidP="00000000" w:rsidRDefault="00000000" w:rsidRPr="00000000" w14:paraId="000002D2">
            <w:pPr>
              <w:pageBreakBefore w:val="0"/>
              <w:rPr/>
            </w:pPr>
            <w:r w:rsidDel="00000000" w:rsidR="00000000" w:rsidRPr="00000000">
              <w:rPr>
                <w:rtl w:val="0"/>
              </w:rPr>
              <w:t xml:space="preserve">2.  </w:t>
              <w:tab/>
              <w:t xml:space="preserve">Bias evaluation</w:t>
            </w:r>
          </w:p>
          <w:p w:rsidR="00000000" w:rsidDel="00000000" w:rsidP="00000000" w:rsidRDefault="00000000" w:rsidRPr="00000000" w14:paraId="000002D3">
            <w:pPr>
              <w:pageBreakBefore w:val="0"/>
              <w:rPr/>
            </w:pPr>
            <w:r w:rsidDel="00000000" w:rsidR="00000000" w:rsidRPr="00000000">
              <w:rPr>
                <w:rtl w:val="0"/>
              </w:rPr>
              <w:t xml:space="preserve">3.  </w:t>
              <w:tab/>
              <w:t xml:space="preserve">Explainability by justification</w:t>
            </w:r>
          </w:p>
          <w:p w:rsidR="00000000" w:rsidDel="00000000" w:rsidP="00000000" w:rsidRDefault="00000000" w:rsidRPr="00000000" w14:paraId="000002D4">
            <w:pPr>
              <w:pageBreakBefore w:val="0"/>
              <w:rPr/>
            </w:pPr>
            <w:r w:rsidDel="00000000" w:rsidR="00000000" w:rsidRPr="00000000">
              <w:rPr>
                <w:rtl w:val="0"/>
              </w:rPr>
              <w:t xml:space="preserve">4.  </w:t>
              <w:tab/>
              <w:t xml:space="preserve">Reproducible operations</w:t>
            </w:r>
          </w:p>
          <w:p w:rsidR="00000000" w:rsidDel="00000000" w:rsidP="00000000" w:rsidRDefault="00000000" w:rsidRPr="00000000" w14:paraId="000002D5">
            <w:pPr>
              <w:pageBreakBefore w:val="0"/>
              <w:rPr/>
            </w:pPr>
            <w:r w:rsidDel="00000000" w:rsidR="00000000" w:rsidRPr="00000000">
              <w:rPr>
                <w:rtl w:val="0"/>
              </w:rPr>
              <w:t xml:space="preserve">5.  </w:t>
              <w:tab/>
              <w:t xml:space="preserve">Displacement strategy</w:t>
            </w:r>
          </w:p>
          <w:p w:rsidR="00000000" w:rsidDel="00000000" w:rsidP="00000000" w:rsidRDefault="00000000" w:rsidRPr="00000000" w14:paraId="000002D6">
            <w:pPr>
              <w:pageBreakBefore w:val="0"/>
              <w:rPr/>
            </w:pPr>
            <w:r w:rsidDel="00000000" w:rsidR="00000000" w:rsidRPr="00000000">
              <w:rPr>
                <w:rtl w:val="0"/>
              </w:rPr>
              <w:t xml:space="preserve">6.  </w:t>
              <w:tab/>
              <w:t xml:space="preserve">Practical accuracy</w:t>
            </w:r>
          </w:p>
          <w:p w:rsidR="00000000" w:rsidDel="00000000" w:rsidP="00000000" w:rsidRDefault="00000000" w:rsidRPr="00000000" w14:paraId="000002D7">
            <w:pPr>
              <w:pageBreakBefore w:val="0"/>
              <w:rPr/>
            </w:pPr>
            <w:r w:rsidDel="00000000" w:rsidR="00000000" w:rsidRPr="00000000">
              <w:rPr>
                <w:rtl w:val="0"/>
              </w:rPr>
              <w:t xml:space="preserve">7.  </w:t>
              <w:tab/>
              <w:t xml:space="preserve">Trust by privacy</w:t>
            </w:r>
          </w:p>
          <w:p w:rsidR="00000000" w:rsidDel="00000000" w:rsidP="00000000" w:rsidRDefault="00000000" w:rsidRPr="00000000" w14:paraId="000002D8">
            <w:pPr>
              <w:pageBreakBefore w:val="0"/>
              <w:rPr/>
            </w:pPr>
            <w:r w:rsidDel="00000000" w:rsidR="00000000" w:rsidRPr="00000000">
              <w:rPr>
                <w:rtl w:val="0"/>
              </w:rPr>
              <w:t xml:space="preserve">8.  </w:t>
              <w:tab/>
              <w:t xml:space="preserve">Data risk awareness</w:t>
            </w:r>
          </w:p>
          <w:p w:rsidR="00000000" w:rsidDel="00000000" w:rsidP="00000000" w:rsidRDefault="00000000" w:rsidRPr="00000000" w14:paraId="000002D9">
            <w:pPr>
              <w:pageBreakBefore w:val="0"/>
              <w:rPr/>
            </w:pPr>
            <w:r w:rsidDel="00000000" w:rsidR="00000000" w:rsidRPr="00000000">
              <w:rPr>
                <w:rtl w:val="0"/>
              </w:rPr>
              <w:t xml:space="preserve"> </w:t>
            </w:r>
          </w:p>
          <w:p w:rsidR="00000000" w:rsidDel="00000000" w:rsidP="00000000" w:rsidRDefault="00000000" w:rsidRPr="00000000" w14:paraId="000002DA">
            <w:pPr>
              <w:pageBreakBefore w:val="0"/>
              <w:rPr/>
            </w:pPr>
            <w:r w:rsidDel="00000000" w:rsidR="00000000" w:rsidRPr="00000000">
              <w:rPr>
                <w:rtl w:val="0"/>
              </w:rPr>
              <w:t xml:space="preserve"> </w:t>
            </w:r>
          </w:p>
          <w:p w:rsidR="00000000" w:rsidDel="00000000" w:rsidP="00000000" w:rsidRDefault="00000000" w:rsidRPr="00000000" w14:paraId="000002DB">
            <w:pPr>
              <w:pageBreakBefore w:val="0"/>
              <w:rPr/>
            </w:pPr>
            <w:r w:rsidDel="00000000" w:rsidR="00000000" w:rsidRPr="00000000">
              <w:rPr>
                <w:rtl w:val="0"/>
              </w:rPr>
              <w:t xml:space="preserve">The Library is available here: https://github.com/EthicalML/xai</w:t>
            </w:r>
          </w:p>
          <w:p w:rsidR="00000000" w:rsidDel="00000000" w:rsidP="00000000" w:rsidRDefault="00000000" w:rsidRPr="00000000" w14:paraId="000002DC">
            <w:pPr>
              <w:pageBreakBefore w:val="0"/>
              <w:rPr/>
            </w:pPr>
            <w:r w:rsidDel="00000000" w:rsidR="00000000" w:rsidRPr="00000000">
              <w:rPr>
                <w:rtl w:val="0"/>
              </w:rPr>
              <w:t xml:space="preserve"> </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rPr/>
            </w:pPr>
            <w:r w:rsidDel="00000000" w:rsidR="00000000" w:rsidRPr="00000000">
              <w:rPr>
                <w:rtl w:val="0"/>
              </w:rPr>
              <w:t xml:space="preserve">102. Zafar et al (2015). Fairness Constraints: Mechanisms for Fair Classification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rPr/>
            </w:pPr>
            <w:r w:rsidDel="00000000" w:rsidR="00000000" w:rsidRPr="00000000">
              <w:rPr>
                <w:rtl w:val="0"/>
              </w:rPr>
              <w:t xml:space="preserve">This paper is another example of how to use constrains as a mechanism for training ‘fair’ learning classifiers</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rPr/>
            </w:pPr>
            <w:r w:rsidDel="00000000" w:rsidR="00000000" w:rsidRPr="00000000">
              <w:rPr>
                <w:rtl w:val="0"/>
              </w:rPr>
              <w:t xml:space="preserve">103. Zhang &amp; Zhu (2018) Visual interpretability for deep learning: a survey</w:t>
            </w:r>
          </w:p>
          <w:p w:rsidR="00000000" w:rsidDel="00000000" w:rsidP="00000000" w:rsidRDefault="00000000" w:rsidRPr="00000000" w14:paraId="000002E0">
            <w:pPr>
              <w:pageBreakBefore w:val="0"/>
              <w:rPr/>
            </w:pPr>
            <w:r w:rsidDel="00000000" w:rsidR="00000000" w:rsidRPr="00000000">
              <w:rPr>
                <w:rtl w:val="0"/>
              </w:rPr>
              <w:t xml:space="preserve"> </w:t>
            </w:r>
          </w:p>
          <w:p w:rsidR="00000000" w:rsidDel="00000000" w:rsidP="00000000" w:rsidRDefault="00000000" w:rsidRPr="00000000" w14:paraId="000002E1">
            <w:pPr>
              <w:pageBreakBefore w:val="0"/>
              <w:rPr/>
            </w:pPr>
            <w:r w:rsidDel="00000000" w:rsidR="00000000" w:rsidRPr="00000000">
              <w:rPr>
                <w:rtl w:val="0"/>
              </w:rPr>
              <w:t xml:space="preserve"> </w:t>
            </w:r>
          </w:p>
          <w:p w:rsidR="00000000" w:rsidDel="00000000" w:rsidP="00000000" w:rsidRDefault="00000000" w:rsidRPr="00000000" w14:paraId="000002E2">
            <w:pPr>
              <w:pageBreakBefore w:val="0"/>
              <w:rPr/>
            </w:pPr>
            <w:r w:rsidDel="00000000" w:rsidR="00000000" w:rsidRPr="00000000">
              <w:rPr>
                <w:rtl w:val="0"/>
              </w:rPr>
              <w:t xml:space="preserve"> </w:t>
            </w:r>
          </w:p>
          <w:p w:rsidR="00000000" w:rsidDel="00000000" w:rsidP="00000000" w:rsidRDefault="00000000" w:rsidRPr="00000000" w14:paraId="000002E3">
            <w:pPr>
              <w:pageBreakBefore w:val="0"/>
              <w:rPr/>
            </w:pPr>
            <w:r w:rsidDel="00000000" w:rsidR="00000000" w:rsidRPr="00000000">
              <w:rPr>
                <w:rtl w:val="0"/>
              </w:rPr>
              <w:t xml:space="preserve"> </w:t>
            </w:r>
          </w:p>
          <w:p w:rsidR="00000000" w:rsidDel="00000000" w:rsidP="00000000" w:rsidRDefault="00000000" w:rsidRPr="00000000" w14:paraId="000002E4">
            <w:pPr>
              <w:pageBreakBefore w:val="0"/>
              <w:rPr/>
            </w:pPr>
            <w:r w:rsidDel="00000000" w:rsidR="00000000" w:rsidRPr="00000000">
              <w:rPr>
                <w:rtl w:val="0"/>
              </w:rPr>
              <w:t xml:space="preserve"> </w:t>
            </w:r>
          </w:p>
          <w:p w:rsidR="00000000" w:rsidDel="00000000" w:rsidP="00000000" w:rsidRDefault="00000000" w:rsidRPr="00000000" w14:paraId="000002E5">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rPr/>
            </w:pPr>
            <w:r w:rsidDel="00000000" w:rsidR="00000000" w:rsidRPr="00000000">
              <w:rPr>
                <w:rtl w:val="0"/>
              </w:rPr>
              <w:t xml:space="preserve">In this paper the authors provide an overview of techniques available for understanding neural-networks by covering the following:</w:t>
            </w:r>
          </w:p>
          <w:p w:rsidR="00000000" w:rsidDel="00000000" w:rsidP="00000000" w:rsidRDefault="00000000" w:rsidRPr="00000000" w14:paraId="000002E7">
            <w:pPr>
              <w:pageBreakBefore w:val="0"/>
              <w:rPr/>
            </w:pPr>
            <w:r w:rsidDel="00000000" w:rsidR="00000000" w:rsidRPr="00000000">
              <w:rPr>
                <w:rtl w:val="0"/>
              </w:rPr>
              <w:t xml:space="preserve"> </w:t>
            </w:r>
          </w:p>
          <w:p w:rsidR="00000000" w:rsidDel="00000000" w:rsidP="00000000" w:rsidRDefault="00000000" w:rsidRPr="00000000" w14:paraId="000002E8">
            <w:pPr>
              <w:pageBreakBefore w:val="0"/>
              <w:rPr/>
            </w:pPr>
            <w:r w:rsidDel="00000000" w:rsidR="00000000" w:rsidRPr="00000000">
              <w:rPr>
                <w:rtl w:val="0"/>
              </w:rPr>
              <w:t xml:space="preserve">o   The visualisation of CNN representations</w:t>
            </w:r>
          </w:p>
          <w:p w:rsidR="00000000" w:rsidDel="00000000" w:rsidP="00000000" w:rsidRDefault="00000000" w:rsidRPr="00000000" w14:paraId="000002E9">
            <w:pPr>
              <w:pageBreakBefore w:val="0"/>
              <w:rPr/>
            </w:pPr>
            <w:r w:rsidDel="00000000" w:rsidR="00000000" w:rsidRPr="00000000">
              <w:rPr>
                <w:rtl w:val="0"/>
              </w:rPr>
              <w:t xml:space="preserve">o   Methods for diagnosing representations of pre-trained CNNs</w:t>
            </w:r>
          </w:p>
          <w:p w:rsidR="00000000" w:rsidDel="00000000" w:rsidP="00000000" w:rsidRDefault="00000000" w:rsidRPr="00000000" w14:paraId="000002EA">
            <w:pPr>
              <w:pageBreakBefore w:val="0"/>
              <w:rPr/>
            </w:pPr>
            <w:r w:rsidDel="00000000" w:rsidR="00000000" w:rsidRPr="00000000">
              <w:rPr>
                <w:rtl w:val="0"/>
              </w:rPr>
              <w:t xml:space="preserve">o   Approaches for disentangling pre-trained CNN representations</w:t>
            </w:r>
          </w:p>
          <w:p w:rsidR="00000000" w:rsidDel="00000000" w:rsidP="00000000" w:rsidRDefault="00000000" w:rsidRPr="00000000" w14:paraId="000002EB">
            <w:pPr>
              <w:pageBreakBefore w:val="0"/>
              <w:rPr/>
            </w:pPr>
            <w:r w:rsidDel="00000000" w:rsidR="00000000" w:rsidRPr="00000000">
              <w:rPr>
                <w:rtl w:val="0"/>
              </w:rPr>
              <w:t xml:space="preserve">o   Learning of CNNs with disentangled representations</w:t>
            </w:r>
          </w:p>
          <w:p w:rsidR="00000000" w:rsidDel="00000000" w:rsidP="00000000" w:rsidRDefault="00000000" w:rsidRPr="00000000" w14:paraId="000002EC">
            <w:pPr>
              <w:pageBreakBefore w:val="0"/>
              <w:rPr/>
            </w:pPr>
            <w:r w:rsidDel="00000000" w:rsidR="00000000" w:rsidRPr="00000000">
              <w:rPr>
                <w:rtl w:val="0"/>
              </w:rPr>
              <w:t xml:space="preserve">o   Middle-to-end learning based on model interpretability</w:t>
            </w:r>
          </w:p>
          <w:p w:rsidR="00000000" w:rsidDel="00000000" w:rsidP="00000000" w:rsidRDefault="00000000" w:rsidRPr="00000000" w14:paraId="000002ED">
            <w:pPr>
              <w:pageBreakBefore w:val="0"/>
              <w:rPr/>
            </w:pPr>
            <w:r w:rsidDel="00000000" w:rsidR="00000000" w:rsidRPr="00000000">
              <w:rPr>
                <w:rtl w:val="0"/>
              </w:rPr>
              <w:t xml:space="preserve"> </w:t>
            </w:r>
          </w:p>
          <w:p w:rsidR="00000000" w:rsidDel="00000000" w:rsidP="00000000" w:rsidRDefault="00000000" w:rsidRPr="00000000" w14:paraId="000002EE">
            <w:pPr>
              <w:pageBreakBefore w:val="0"/>
              <w:rPr/>
            </w:pPr>
            <w:r w:rsidDel="00000000" w:rsidR="00000000" w:rsidRPr="00000000">
              <w:rPr>
                <w:rtl w:val="0"/>
              </w:rPr>
              <w:t xml:space="preserve">A python implementation is available here:</w:t>
            </w:r>
            <w:hyperlink r:id="rId61">
              <w:r w:rsidDel="00000000" w:rsidR="00000000" w:rsidRPr="00000000">
                <w:rPr>
                  <w:color w:val="1155cc"/>
                  <w:u w:val="single"/>
                  <w:rtl w:val="0"/>
                </w:rPr>
                <w:t xml:space="preserve"> https://github.com/mbilalzafar/fair-classification</w:t>
              </w:r>
            </w:hyperlink>
            <w:r w:rsidDel="00000000" w:rsidR="00000000" w:rsidRPr="00000000">
              <w:rPr>
                <w:rtl w:val="0"/>
              </w:rPr>
            </w:r>
          </w:p>
        </w:tc>
      </w:tr>
      <w:tr>
        <w:trPr>
          <w:cantSplit w:val="0"/>
          <w:trHeight w:val="20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rPr/>
            </w:pPr>
            <w:r w:rsidDel="00000000" w:rsidR="00000000" w:rsidRPr="00000000">
              <w:rPr>
                <w:rtl w:val="0"/>
              </w:rPr>
              <w:t xml:space="preserve">104. Zhao (2018) Improving Social Responsibility of Artificial Intelligence by Using ISO 26000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pageBreakBefore w:val="0"/>
              <w:rPr/>
            </w:pPr>
            <w:r w:rsidDel="00000000" w:rsidR="00000000" w:rsidRPr="00000000">
              <w:rPr>
                <w:rtl w:val="0"/>
              </w:rPr>
              <w:t xml:space="preserve">In this paper Zhao highlights how the ISO 26000 Framework for Social Responsibility can be used as a means of defining the organisation’s responsibility for the impacts of its decisions an activities on society, including thinking from the beginning of design issues related to: organisational governance, labour practices, human rights, the environment, fair operating practices, consumer rights and community involvement.</w:t>
            </w:r>
          </w:p>
          <w:p w:rsidR="00000000" w:rsidDel="00000000" w:rsidP="00000000" w:rsidRDefault="00000000" w:rsidRPr="00000000" w14:paraId="000002F1">
            <w:pPr>
              <w:pageBreakBefore w:val="0"/>
              <w:rPr/>
            </w:pPr>
            <w:r w:rsidDel="00000000" w:rsidR="00000000" w:rsidRPr="00000000">
              <w:rPr>
                <w:rtl w:val="0"/>
              </w:rPr>
              <w:t xml:space="preserve"> </w:t>
            </w:r>
          </w:p>
        </w:tc>
      </w:tr>
      <w:tr>
        <w:trPr>
          <w:cantSplit w:val="0"/>
          <w:trHeight w:val="29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pageBreakBefore w:val="0"/>
              <w:rPr/>
            </w:pPr>
            <w:r w:rsidDel="00000000" w:rsidR="00000000" w:rsidRPr="00000000">
              <w:rPr>
                <w:rtl w:val="0"/>
              </w:rPr>
              <w:t xml:space="preserve">105. Zook et al (2017). Ten simple rules for responsible big data research</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rPr/>
            </w:pPr>
            <w:r w:rsidDel="00000000" w:rsidR="00000000" w:rsidRPr="00000000">
              <w:rPr>
                <w:rtl w:val="0"/>
              </w:rPr>
              <w:t xml:space="preserve">This paper provides a high-level and simple-to-follow checklist that aims to help developers think through how to minimise the harm of their solutions :</w:t>
            </w:r>
          </w:p>
          <w:p w:rsidR="00000000" w:rsidDel="00000000" w:rsidP="00000000" w:rsidRDefault="00000000" w:rsidRPr="00000000" w14:paraId="000002F4">
            <w:pPr>
              <w:pageBreakBefore w:val="0"/>
              <w:rPr/>
            </w:pPr>
            <w:r w:rsidDel="00000000" w:rsidR="00000000" w:rsidRPr="00000000">
              <w:rPr>
                <w:rtl w:val="0"/>
              </w:rPr>
              <w:t xml:space="preserve"> </w:t>
            </w:r>
          </w:p>
          <w:p w:rsidR="00000000" w:rsidDel="00000000" w:rsidP="00000000" w:rsidRDefault="00000000" w:rsidRPr="00000000" w14:paraId="000002F5">
            <w:pPr>
              <w:pageBreakBefore w:val="0"/>
              <w:rPr/>
            </w:pPr>
            <w:r w:rsidDel="00000000" w:rsidR="00000000" w:rsidRPr="00000000">
              <w:rPr>
                <w:rtl w:val="0"/>
              </w:rPr>
              <w:t xml:space="preserve">1.  </w:t>
              <w:tab/>
              <w:t xml:space="preserve">Acknowledge that data are people and can do harm</w:t>
            </w:r>
          </w:p>
          <w:p w:rsidR="00000000" w:rsidDel="00000000" w:rsidP="00000000" w:rsidRDefault="00000000" w:rsidRPr="00000000" w14:paraId="000002F6">
            <w:pPr>
              <w:pageBreakBefore w:val="0"/>
              <w:rPr/>
            </w:pPr>
            <w:r w:rsidDel="00000000" w:rsidR="00000000" w:rsidRPr="00000000">
              <w:rPr>
                <w:rtl w:val="0"/>
              </w:rPr>
              <w:t xml:space="preserve">2.  </w:t>
              <w:tab/>
              <w:t xml:space="preserve">Recognise that privacy is more than a binary value</w:t>
            </w:r>
          </w:p>
          <w:p w:rsidR="00000000" w:rsidDel="00000000" w:rsidP="00000000" w:rsidRDefault="00000000" w:rsidRPr="00000000" w14:paraId="000002F7">
            <w:pPr>
              <w:pageBreakBefore w:val="0"/>
              <w:rPr/>
            </w:pPr>
            <w:r w:rsidDel="00000000" w:rsidR="00000000" w:rsidRPr="00000000">
              <w:rPr>
                <w:rtl w:val="0"/>
              </w:rPr>
              <w:t xml:space="preserve">3.  </w:t>
              <w:tab/>
              <w:t xml:space="preserve">Guard against the reidentification of your data</w:t>
            </w:r>
          </w:p>
          <w:p w:rsidR="00000000" w:rsidDel="00000000" w:rsidP="00000000" w:rsidRDefault="00000000" w:rsidRPr="00000000" w14:paraId="000002F8">
            <w:pPr>
              <w:pageBreakBefore w:val="0"/>
              <w:rPr/>
            </w:pPr>
            <w:r w:rsidDel="00000000" w:rsidR="00000000" w:rsidRPr="00000000">
              <w:rPr>
                <w:rtl w:val="0"/>
              </w:rPr>
              <w:t xml:space="preserve">4.  </w:t>
              <w:tab/>
              <w:t xml:space="preserve">Practice ethical data sharing</w:t>
            </w:r>
          </w:p>
          <w:p w:rsidR="00000000" w:rsidDel="00000000" w:rsidP="00000000" w:rsidRDefault="00000000" w:rsidRPr="00000000" w14:paraId="000002F9">
            <w:pPr>
              <w:pageBreakBefore w:val="0"/>
              <w:rPr/>
            </w:pPr>
            <w:r w:rsidDel="00000000" w:rsidR="00000000" w:rsidRPr="00000000">
              <w:rPr>
                <w:rtl w:val="0"/>
              </w:rPr>
              <w:t xml:space="preserve">5.  </w:t>
              <w:tab/>
              <w:t xml:space="preserve">Consider the strengths and limitations of your data; big does not automatically mean better</w:t>
            </w:r>
          </w:p>
          <w:p w:rsidR="00000000" w:rsidDel="00000000" w:rsidP="00000000" w:rsidRDefault="00000000" w:rsidRPr="00000000" w14:paraId="000002FA">
            <w:pPr>
              <w:pageBreakBefore w:val="0"/>
              <w:rPr/>
            </w:pPr>
            <w:r w:rsidDel="00000000" w:rsidR="00000000" w:rsidRPr="00000000">
              <w:rPr>
                <w:rtl w:val="0"/>
              </w:rPr>
              <w:t xml:space="preserve">6.  </w:t>
              <w:tab/>
              <w:t xml:space="preserve">Debate the tough, ethical choices</w:t>
            </w:r>
          </w:p>
          <w:p w:rsidR="00000000" w:rsidDel="00000000" w:rsidP="00000000" w:rsidRDefault="00000000" w:rsidRPr="00000000" w14:paraId="000002FB">
            <w:pPr>
              <w:pageBreakBefore w:val="0"/>
              <w:rPr/>
            </w:pPr>
            <w:r w:rsidDel="00000000" w:rsidR="00000000" w:rsidRPr="00000000">
              <w:rPr>
                <w:rtl w:val="0"/>
              </w:rPr>
              <w:t xml:space="preserve">7.  </w:t>
              <w:tab/>
              <w:t xml:space="preserve">Develop a code of conduct for your organisation, research community, or industry</w:t>
            </w:r>
          </w:p>
          <w:p w:rsidR="00000000" w:rsidDel="00000000" w:rsidP="00000000" w:rsidRDefault="00000000" w:rsidRPr="00000000" w14:paraId="000002FC">
            <w:pPr>
              <w:pageBreakBefore w:val="0"/>
              <w:rPr/>
            </w:pPr>
            <w:r w:rsidDel="00000000" w:rsidR="00000000" w:rsidRPr="00000000">
              <w:rPr>
                <w:rtl w:val="0"/>
              </w:rPr>
              <w:t xml:space="preserve">8.  </w:t>
              <w:tab/>
              <w:t xml:space="preserve">Design your data and systems for auditability</w:t>
            </w:r>
          </w:p>
          <w:p w:rsidR="00000000" w:rsidDel="00000000" w:rsidP="00000000" w:rsidRDefault="00000000" w:rsidRPr="00000000" w14:paraId="000002FD">
            <w:pPr>
              <w:pageBreakBefore w:val="0"/>
              <w:rPr/>
            </w:pPr>
            <w:r w:rsidDel="00000000" w:rsidR="00000000" w:rsidRPr="00000000">
              <w:rPr>
                <w:rtl w:val="0"/>
              </w:rPr>
              <w:t xml:space="preserve">9.  </w:t>
              <w:tab/>
              <w:t xml:space="preserve">Engage with the broader consequences of data and analysis practices</w:t>
            </w:r>
          </w:p>
          <w:p w:rsidR="00000000" w:rsidDel="00000000" w:rsidP="00000000" w:rsidRDefault="00000000" w:rsidRPr="00000000" w14:paraId="000002FE">
            <w:pPr>
              <w:pageBreakBefore w:val="0"/>
              <w:rPr/>
            </w:pPr>
            <w:r w:rsidDel="00000000" w:rsidR="00000000" w:rsidRPr="00000000">
              <w:rPr>
                <w:rtl w:val="0"/>
              </w:rPr>
              <w:t xml:space="preserve">10.   Know when to break these rules</w:t>
            </w:r>
          </w:p>
        </w:tc>
      </w:tr>
      <w:tr>
        <w:trPr>
          <w:cantSplit w:val="0"/>
          <w:trHeight w:val="1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rPr/>
            </w:pPr>
            <w:r w:rsidDel="00000000" w:rsidR="00000000" w:rsidRPr="00000000">
              <w:rPr>
                <w:rtl w:val="0"/>
              </w:rPr>
              <w:t xml:space="preserve">106. Zyskind et al (2015). Enigma: Decentralised Computation Platform with Guaranteed Privacy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rPr/>
            </w:pPr>
            <w:r w:rsidDel="00000000" w:rsidR="00000000" w:rsidRPr="00000000">
              <w:rPr>
                <w:rtl w:val="0"/>
              </w:rPr>
              <w:t xml:space="preserve">Enigma is a peer-to-peer network, enabling different parties to jointly store and run computations on data while keeping the data completely private. It is based on a highly optimized version of secure multi-party computation.</w:t>
            </w:r>
          </w:p>
          <w:p w:rsidR="00000000" w:rsidDel="00000000" w:rsidP="00000000" w:rsidRDefault="00000000" w:rsidRPr="00000000" w14:paraId="00000301">
            <w:pPr>
              <w:pageBreakBefore w:val="0"/>
              <w:rPr/>
            </w:pPr>
            <w:r w:rsidDel="00000000" w:rsidR="00000000" w:rsidRPr="00000000">
              <w:rPr>
                <w:rtl w:val="0"/>
              </w:rPr>
              <w:t xml:space="preserve"> </w:t>
            </w:r>
          </w:p>
          <w:p w:rsidR="00000000" w:rsidDel="00000000" w:rsidP="00000000" w:rsidRDefault="00000000" w:rsidRPr="00000000" w14:paraId="00000302">
            <w:pPr>
              <w:pageBreakBefore w:val="0"/>
              <w:rPr/>
            </w:pPr>
            <w:r w:rsidDel="00000000" w:rsidR="00000000" w:rsidRPr="00000000">
              <w:rPr>
                <w:rtl w:val="0"/>
              </w:rPr>
              <w:t xml:space="preserve">More information can be found here:</w:t>
            </w:r>
            <w:hyperlink r:id="rId62">
              <w:r w:rsidDel="00000000" w:rsidR="00000000" w:rsidRPr="00000000">
                <w:rPr>
                  <w:color w:val="1155cc"/>
                  <w:u w:val="single"/>
                  <w:rtl w:val="0"/>
                </w:rPr>
                <w:t xml:space="preserve"> https://enigma.co/</w:t>
              </w:r>
            </w:hyperlink>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t xml:space="preserve"> </w:t>
            </w:r>
          </w:p>
          <w:p w:rsidR="00000000" w:rsidDel="00000000" w:rsidP="00000000" w:rsidRDefault="00000000" w:rsidRPr="00000000" w14:paraId="00000304">
            <w:pPr>
              <w:pageBreakBefore w:val="0"/>
              <w:rPr/>
            </w:pPr>
            <w:r w:rsidDel="00000000" w:rsidR="00000000" w:rsidRPr="00000000">
              <w:rPr>
                <w:rtl w:val="0"/>
              </w:rPr>
              <w:t xml:space="preserve">There will be other similar products/companies using a version of this methodology. It is included in the typology for illustrative purposes.</w:t>
            </w:r>
          </w:p>
        </w:tc>
      </w:tr>
    </w:tbl>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Bibliography</w:t>
      </w:r>
    </w:p>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0C">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For a very comprehensive guide to the terminology used in this typology please refer to the Ethically Aligned Design Glossary produced by the IEEE designed to give multidisciplinary teams a shared resource for reference to terms which may have meanings that are discipline specific:</w:t>
      </w:r>
      <w:hyperlink r:id="rId63">
        <w:r w:rsidDel="00000000" w:rsidR="00000000" w:rsidRPr="00000000">
          <w:rPr>
            <w:rFonts w:ascii="Garamond" w:cs="Garamond" w:eastAsia="Garamond" w:hAnsi="Garamond"/>
            <w:sz w:val="20"/>
            <w:szCs w:val="20"/>
            <w:rtl w:val="0"/>
          </w:rPr>
          <w:t xml:space="preserve"> </w:t>
        </w:r>
      </w:hyperlink>
      <w:hyperlink r:id="rId64">
        <w:r w:rsidDel="00000000" w:rsidR="00000000" w:rsidRPr="00000000">
          <w:rPr>
            <w:rFonts w:ascii="Garamond" w:cs="Garamond" w:eastAsia="Garamond" w:hAnsi="Garamond"/>
            <w:color w:val="1155cc"/>
            <w:sz w:val="20"/>
            <w:szCs w:val="20"/>
            <w:u w:val="single"/>
            <w:rtl w:val="0"/>
          </w:rPr>
          <w:t xml:space="preserve">https://standards.ieee.org/content/dam/ieee-standards/standards/web/documents/other/ead1e_glossary.pdf</w:t>
        </w:r>
      </w:hyperlink>
      <w:r w:rsidDel="00000000" w:rsidR="00000000" w:rsidRPr="00000000">
        <w:rPr>
          <w:rtl w:val="0"/>
        </w:rPr>
      </w:r>
    </w:p>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For an overview of where AI is being applied currently see </w:t>
      </w:r>
      <w:hyperlink r:id="rId65">
        <w:r w:rsidDel="00000000" w:rsidR="00000000" w:rsidRPr="00000000">
          <w:rPr>
            <w:rFonts w:ascii="Garamond" w:cs="Garamond" w:eastAsia="Garamond" w:hAnsi="Garamond"/>
            <w:sz w:val="20"/>
            <w:szCs w:val="20"/>
            <w:rtl w:val="0"/>
          </w:rPr>
          <w:t xml:space="preserve"> </w:t>
        </w:r>
      </w:hyperlink>
      <w:hyperlink r:id="rId66">
        <w:r w:rsidDel="00000000" w:rsidR="00000000" w:rsidRPr="00000000">
          <w:rPr>
            <w:rFonts w:ascii="Garamond" w:cs="Garamond" w:eastAsia="Garamond" w:hAnsi="Garamond"/>
            <w:color w:val="1155cc"/>
            <w:sz w:val="20"/>
            <w:szCs w:val="20"/>
            <w:u w:val="single"/>
            <w:rtl w:val="0"/>
          </w:rPr>
          <w:t xml:space="preserve">https://deepindex.org/</w:t>
        </w:r>
      </w:hyperlink>
      <w:r w:rsidDel="00000000" w:rsidR="00000000" w:rsidRPr="00000000">
        <w:rPr>
          <w:rFonts w:ascii="Garamond" w:cs="Garamond" w:eastAsia="Garamond" w:hAnsi="Garamond"/>
          <w:sz w:val="20"/>
          <w:szCs w:val="20"/>
          <w:rtl w:val="0"/>
        </w:rPr>
        <w:t xml:space="preserve"> which keeps track of what AI can do and where it is being applied</w:t>
      </w:r>
    </w:p>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To keep up-to-date with research on ‘responsible and ethical AI’ it is worth following the work of the following research groups:</w:t>
      </w:r>
    </w:p>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2">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AI Now</w:t>
      </w:r>
      <w:hyperlink r:id="rId67">
        <w:r w:rsidDel="00000000" w:rsidR="00000000" w:rsidRPr="00000000">
          <w:rPr>
            <w:rFonts w:ascii="Garamond" w:cs="Garamond" w:eastAsia="Garamond" w:hAnsi="Garamond"/>
            <w:sz w:val="20"/>
            <w:szCs w:val="20"/>
            <w:rtl w:val="0"/>
          </w:rPr>
          <w:t xml:space="preserve"> </w:t>
        </w:r>
      </w:hyperlink>
      <w:hyperlink r:id="rId68">
        <w:r w:rsidDel="00000000" w:rsidR="00000000" w:rsidRPr="00000000">
          <w:rPr>
            <w:rFonts w:ascii="Garamond" w:cs="Garamond" w:eastAsia="Garamond" w:hAnsi="Garamond"/>
            <w:color w:val="1155cc"/>
            <w:sz w:val="20"/>
            <w:szCs w:val="20"/>
            <w:u w:val="single"/>
            <w:rtl w:val="0"/>
          </w:rPr>
          <w:t xml:space="preserve">https://ainowinstitute.org/</w:t>
        </w:r>
      </w:hyperlink>
      <w:r w:rsidDel="00000000" w:rsidR="00000000" w:rsidRPr="00000000">
        <w:rPr>
          <w:rtl w:val="0"/>
        </w:rPr>
      </w:r>
    </w:p>
    <w:p w:rsidR="00000000" w:rsidDel="00000000" w:rsidP="00000000" w:rsidRDefault="00000000" w:rsidRPr="00000000" w14:paraId="00000313">
      <w:pPr>
        <w:pageBreakBefore w:val="0"/>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 </w:t>
      </w:r>
    </w:p>
    <w:p w:rsidR="00000000" w:rsidDel="00000000" w:rsidP="00000000" w:rsidRDefault="00000000" w:rsidRPr="00000000" w14:paraId="00000314">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Alan Turing Institute Data Ethics Group</w:t>
      </w:r>
      <w:hyperlink r:id="rId69">
        <w:r w:rsidDel="00000000" w:rsidR="00000000" w:rsidRPr="00000000">
          <w:rPr>
            <w:rFonts w:ascii="Garamond" w:cs="Garamond" w:eastAsia="Garamond" w:hAnsi="Garamond"/>
            <w:sz w:val="20"/>
            <w:szCs w:val="20"/>
            <w:rtl w:val="0"/>
          </w:rPr>
          <w:t xml:space="preserve"> </w:t>
        </w:r>
      </w:hyperlink>
      <w:hyperlink r:id="rId70">
        <w:r w:rsidDel="00000000" w:rsidR="00000000" w:rsidRPr="00000000">
          <w:rPr>
            <w:rFonts w:ascii="Garamond" w:cs="Garamond" w:eastAsia="Garamond" w:hAnsi="Garamond"/>
            <w:color w:val="1155cc"/>
            <w:sz w:val="20"/>
            <w:szCs w:val="20"/>
            <w:u w:val="single"/>
            <w:rtl w:val="0"/>
          </w:rPr>
          <w:t xml:space="preserve">https://www.turing.ac.uk/news/alan-turing-institute-data-ethics-group</w:t>
        </w:r>
      </w:hyperlink>
      <w:r w:rsidDel="00000000" w:rsidR="00000000" w:rsidRPr="00000000">
        <w:rPr>
          <w:rtl w:val="0"/>
        </w:rPr>
      </w:r>
    </w:p>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6">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Association for the Advancement of Artificial Intelligence</w:t>
      </w:r>
      <w:hyperlink r:id="rId71">
        <w:r w:rsidDel="00000000" w:rsidR="00000000" w:rsidRPr="00000000">
          <w:rPr>
            <w:rFonts w:ascii="Garamond" w:cs="Garamond" w:eastAsia="Garamond" w:hAnsi="Garamond"/>
            <w:sz w:val="20"/>
            <w:szCs w:val="20"/>
            <w:rtl w:val="0"/>
          </w:rPr>
          <w:t xml:space="preserve"> </w:t>
        </w:r>
      </w:hyperlink>
      <w:hyperlink r:id="rId72">
        <w:r w:rsidDel="00000000" w:rsidR="00000000" w:rsidRPr="00000000">
          <w:rPr>
            <w:rFonts w:ascii="Garamond" w:cs="Garamond" w:eastAsia="Garamond" w:hAnsi="Garamond"/>
            <w:color w:val="1155cc"/>
            <w:sz w:val="20"/>
            <w:szCs w:val="20"/>
            <w:u w:val="single"/>
            <w:rtl w:val="0"/>
          </w:rPr>
          <w:t xml:space="preserve">http://www.aaai.org/</w:t>
        </w:r>
      </w:hyperlink>
      <w:r w:rsidDel="00000000" w:rsidR="00000000" w:rsidRPr="00000000">
        <w:rPr>
          <w:rtl w:val="0"/>
        </w:rPr>
      </w:r>
    </w:p>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8">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The Ethics and Governance of Artificial Intelligence Initiative</w:t>
      </w:r>
      <w:hyperlink r:id="rId73">
        <w:r w:rsidDel="00000000" w:rsidR="00000000" w:rsidRPr="00000000">
          <w:rPr>
            <w:rFonts w:ascii="Garamond" w:cs="Garamond" w:eastAsia="Garamond" w:hAnsi="Garamond"/>
            <w:sz w:val="20"/>
            <w:szCs w:val="20"/>
            <w:rtl w:val="0"/>
          </w:rPr>
          <w:t xml:space="preserve"> </w:t>
        </w:r>
      </w:hyperlink>
      <w:hyperlink r:id="rId74">
        <w:r w:rsidDel="00000000" w:rsidR="00000000" w:rsidRPr="00000000">
          <w:rPr>
            <w:rFonts w:ascii="Garamond" w:cs="Garamond" w:eastAsia="Garamond" w:hAnsi="Garamond"/>
            <w:color w:val="1155cc"/>
            <w:sz w:val="20"/>
            <w:szCs w:val="20"/>
            <w:u w:val="single"/>
            <w:rtl w:val="0"/>
          </w:rPr>
          <w:t xml:space="preserve">https://aiethicsinitiative.org/</w:t>
        </w:r>
      </w:hyperlink>
      <w:r w:rsidDel="00000000" w:rsidR="00000000" w:rsidRPr="00000000">
        <w:rPr>
          <w:rtl w:val="0"/>
        </w:rPr>
      </w:r>
    </w:p>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A">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Microsoft: Artificial Intelligence</w:t>
      </w:r>
      <w:hyperlink r:id="rId75">
        <w:r w:rsidDel="00000000" w:rsidR="00000000" w:rsidRPr="00000000">
          <w:rPr>
            <w:rFonts w:ascii="Garamond" w:cs="Garamond" w:eastAsia="Garamond" w:hAnsi="Garamond"/>
            <w:sz w:val="20"/>
            <w:szCs w:val="20"/>
            <w:rtl w:val="0"/>
          </w:rPr>
          <w:t xml:space="preserve"> </w:t>
        </w:r>
      </w:hyperlink>
      <w:hyperlink r:id="rId76">
        <w:r w:rsidDel="00000000" w:rsidR="00000000" w:rsidRPr="00000000">
          <w:rPr>
            <w:rFonts w:ascii="Garamond" w:cs="Garamond" w:eastAsia="Garamond" w:hAnsi="Garamond"/>
            <w:color w:val="1155cc"/>
            <w:sz w:val="20"/>
            <w:szCs w:val="20"/>
            <w:u w:val="single"/>
            <w:rtl w:val="0"/>
          </w:rPr>
          <w:t xml:space="preserve">https://www.microsoft.com/en-us/research/research-area/artificial-intelligence/</w:t>
        </w:r>
      </w:hyperlink>
      <w:r w:rsidDel="00000000" w:rsidR="00000000" w:rsidRPr="00000000">
        <w:rPr>
          <w:rtl w:val="0"/>
        </w:rPr>
      </w:r>
    </w:p>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C">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Center for Human-Compatible AI</w:t>
      </w:r>
      <w:hyperlink r:id="rId77">
        <w:r w:rsidDel="00000000" w:rsidR="00000000" w:rsidRPr="00000000">
          <w:rPr>
            <w:rFonts w:ascii="Garamond" w:cs="Garamond" w:eastAsia="Garamond" w:hAnsi="Garamond"/>
            <w:sz w:val="20"/>
            <w:szCs w:val="20"/>
            <w:rtl w:val="0"/>
          </w:rPr>
          <w:t xml:space="preserve"> </w:t>
        </w:r>
      </w:hyperlink>
      <w:hyperlink r:id="rId78">
        <w:r w:rsidDel="00000000" w:rsidR="00000000" w:rsidRPr="00000000">
          <w:rPr>
            <w:rFonts w:ascii="Garamond" w:cs="Garamond" w:eastAsia="Garamond" w:hAnsi="Garamond"/>
            <w:color w:val="1155cc"/>
            <w:sz w:val="20"/>
            <w:szCs w:val="20"/>
            <w:u w:val="single"/>
            <w:rtl w:val="0"/>
          </w:rPr>
          <w:t xml:space="preserve">https://humancompatible.ai/</w:t>
        </w:r>
      </w:hyperlink>
      <w:r w:rsidDel="00000000" w:rsidR="00000000" w:rsidRPr="00000000">
        <w:rPr>
          <w:rtl w:val="0"/>
        </w:rPr>
      </w:r>
    </w:p>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1E">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Future of Humanity Institute</w:t>
      </w:r>
      <w:hyperlink r:id="rId79">
        <w:r w:rsidDel="00000000" w:rsidR="00000000" w:rsidRPr="00000000">
          <w:rPr>
            <w:rFonts w:ascii="Garamond" w:cs="Garamond" w:eastAsia="Garamond" w:hAnsi="Garamond"/>
            <w:sz w:val="20"/>
            <w:szCs w:val="20"/>
            <w:rtl w:val="0"/>
          </w:rPr>
          <w:t xml:space="preserve"> </w:t>
        </w:r>
      </w:hyperlink>
      <w:hyperlink r:id="rId80">
        <w:r w:rsidDel="00000000" w:rsidR="00000000" w:rsidRPr="00000000">
          <w:rPr>
            <w:rFonts w:ascii="Garamond" w:cs="Garamond" w:eastAsia="Garamond" w:hAnsi="Garamond"/>
            <w:color w:val="1155cc"/>
            <w:sz w:val="20"/>
            <w:szCs w:val="20"/>
            <w:u w:val="single"/>
            <w:rtl w:val="0"/>
          </w:rPr>
          <w:t xml:space="preserve">https://www.fhi.ox.ac.uk/</w:t>
        </w:r>
      </w:hyperlink>
      <w:r w:rsidDel="00000000" w:rsidR="00000000" w:rsidRPr="00000000">
        <w:rPr>
          <w:rtl w:val="0"/>
        </w:rPr>
      </w:r>
    </w:p>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0">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People + AI Research (PAIR)</w:t>
      </w:r>
      <w:hyperlink r:id="rId81">
        <w:r w:rsidDel="00000000" w:rsidR="00000000" w:rsidRPr="00000000">
          <w:rPr>
            <w:rFonts w:ascii="Garamond" w:cs="Garamond" w:eastAsia="Garamond" w:hAnsi="Garamond"/>
            <w:sz w:val="20"/>
            <w:szCs w:val="20"/>
            <w:rtl w:val="0"/>
          </w:rPr>
          <w:t xml:space="preserve"> </w:t>
        </w:r>
      </w:hyperlink>
      <w:hyperlink r:id="rId82">
        <w:r w:rsidDel="00000000" w:rsidR="00000000" w:rsidRPr="00000000">
          <w:rPr>
            <w:rFonts w:ascii="Garamond" w:cs="Garamond" w:eastAsia="Garamond" w:hAnsi="Garamond"/>
            <w:color w:val="1155cc"/>
            <w:sz w:val="20"/>
            <w:szCs w:val="20"/>
            <w:u w:val="single"/>
            <w:rtl w:val="0"/>
          </w:rPr>
          <w:t xml:space="preserve">https://ai.google/research/teams/brain/pair</w:t>
        </w:r>
      </w:hyperlink>
      <w:r w:rsidDel="00000000" w:rsidR="00000000" w:rsidRPr="00000000">
        <w:rPr>
          <w:rtl w:val="0"/>
        </w:rPr>
      </w:r>
    </w:p>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2">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Digital Ethics Lab: Every Bit As Good</w:t>
      </w:r>
      <w:hyperlink r:id="rId83">
        <w:r w:rsidDel="00000000" w:rsidR="00000000" w:rsidRPr="00000000">
          <w:rPr>
            <w:rFonts w:ascii="Garamond" w:cs="Garamond" w:eastAsia="Garamond" w:hAnsi="Garamond"/>
            <w:sz w:val="20"/>
            <w:szCs w:val="20"/>
            <w:rtl w:val="0"/>
          </w:rPr>
          <w:t xml:space="preserve"> </w:t>
        </w:r>
      </w:hyperlink>
      <w:hyperlink r:id="rId84">
        <w:r w:rsidDel="00000000" w:rsidR="00000000" w:rsidRPr="00000000">
          <w:rPr>
            <w:rFonts w:ascii="Garamond" w:cs="Garamond" w:eastAsia="Garamond" w:hAnsi="Garamond"/>
            <w:color w:val="1155cc"/>
            <w:sz w:val="20"/>
            <w:szCs w:val="20"/>
            <w:u w:val="single"/>
            <w:rtl w:val="0"/>
          </w:rPr>
          <w:t xml:space="preserve">https://digitalethicslab.oii.ox.ac.uk/</w:t>
        </w:r>
      </w:hyperlink>
      <w:r w:rsidDel="00000000" w:rsidR="00000000" w:rsidRPr="00000000">
        <w:rPr>
          <w:rtl w:val="0"/>
        </w:rPr>
      </w:r>
    </w:p>
    <w:p w:rsidR="00000000" w:rsidDel="00000000" w:rsidP="00000000" w:rsidRDefault="00000000" w:rsidRPr="00000000" w14:paraId="00000323">
      <w:pPr>
        <w:pageBreakBefore w:val="0"/>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 </w:t>
      </w:r>
    </w:p>
    <w:p w:rsidR="00000000" w:rsidDel="00000000" w:rsidP="00000000" w:rsidRDefault="00000000" w:rsidRPr="00000000" w14:paraId="00000324">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DARPA: Defense Advanced Research Projects Agency Explainable AI (XAI) project:</w:t>
      </w:r>
      <w:hyperlink r:id="rId85">
        <w:r w:rsidDel="00000000" w:rsidR="00000000" w:rsidRPr="00000000">
          <w:rPr>
            <w:rFonts w:ascii="Garamond" w:cs="Garamond" w:eastAsia="Garamond" w:hAnsi="Garamond"/>
            <w:sz w:val="20"/>
            <w:szCs w:val="20"/>
            <w:rtl w:val="0"/>
          </w:rPr>
          <w:t xml:space="preserve"> </w:t>
        </w:r>
      </w:hyperlink>
      <w:hyperlink r:id="rId86">
        <w:r w:rsidDel="00000000" w:rsidR="00000000" w:rsidRPr="00000000">
          <w:rPr>
            <w:rFonts w:ascii="Garamond" w:cs="Garamond" w:eastAsia="Garamond" w:hAnsi="Garamond"/>
            <w:color w:val="1155cc"/>
            <w:sz w:val="20"/>
            <w:szCs w:val="20"/>
            <w:u w:val="single"/>
            <w:rtl w:val="0"/>
          </w:rPr>
          <w:t xml:space="preserve">https://www.darpa.mil/program/explainable-artificial-intelligence</w:t>
        </w:r>
      </w:hyperlink>
      <w:r w:rsidDel="00000000" w:rsidR="00000000" w:rsidRPr="00000000">
        <w:rPr>
          <w:rtl w:val="0"/>
        </w:rPr>
      </w:r>
    </w:p>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6">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Data &amp; Society</w:t>
      </w:r>
      <w:hyperlink r:id="rId87">
        <w:r w:rsidDel="00000000" w:rsidR="00000000" w:rsidRPr="00000000">
          <w:rPr>
            <w:rFonts w:ascii="Garamond" w:cs="Garamond" w:eastAsia="Garamond" w:hAnsi="Garamond"/>
            <w:sz w:val="20"/>
            <w:szCs w:val="20"/>
            <w:rtl w:val="0"/>
          </w:rPr>
          <w:t xml:space="preserve"> </w:t>
        </w:r>
      </w:hyperlink>
      <w:hyperlink r:id="rId88">
        <w:r w:rsidDel="00000000" w:rsidR="00000000" w:rsidRPr="00000000">
          <w:rPr>
            <w:rFonts w:ascii="Garamond" w:cs="Garamond" w:eastAsia="Garamond" w:hAnsi="Garamond"/>
            <w:color w:val="1155cc"/>
            <w:sz w:val="20"/>
            <w:szCs w:val="20"/>
            <w:u w:val="single"/>
            <w:rtl w:val="0"/>
          </w:rPr>
          <w:t xml:space="preserve">https://datasociety.net/</w:t>
        </w:r>
      </w:hyperlink>
      <w:r w:rsidDel="00000000" w:rsidR="00000000" w:rsidRPr="00000000">
        <w:rPr>
          <w:rtl w:val="0"/>
        </w:rPr>
      </w:r>
    </w:p>
    <w:p w:rsidR="00000000" w:rsidDel="00000000" w:rsidP="00000000" w:rsidRDefault="00000000" w:rsidRPr="00000000" w14:paraId="00000327">
      <w:pPr>
        <w:pageBreakBefore w:val="0"/>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 </w:t>
      </w:r>
    </w:p>
    <w:p w:rsidR="00000000" w:rsidDel="00000000" w:rsidP="00000000" w:rsidRDefault="00000000" w:rsidRPr="00000000" w14:paraId="00000328">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Data Transparency Lab:</w:t>
      </w:r>
      <w:hyperlink r:id="rId89">
        <w:r w:rsidDel="00000000" w:rsidR="00000000" w:rsidRPr="00000000">
          <w:rPr>
            <w:rFonts w:ascii="Garamond" w:cs="Garamond" w:eastAsia="Garamond" w:hAnsi="Garamond"/>
            <w:sz w:val="20"/>
            <w:szCs w:val="20"/>
            <w:u w:val="single"/>
            <w:rtl w:val="0"/>
          </w:rPr>
          <w:t xml:space="preserve"> </w:t>
        </w:r>
      </w:hyperlink>
      <w:hyperlink r:id="rId90">
        <w:r w:rsidDel="00000000" w:rsidR="00000000" w:rsidRPr="00000000">
          <w:rPr>
            <w:rFonts w:ascii="Garamond" w:cs="Garamond" w:eastAsia="Garamond" w:hAnsi="Garamond"/>
            <w:color w:val="1155cc"/>
            <w:sz w:val="20"/>
            <w:szCs w:val="20"/>
            <w:u w:val="single"/>
            <w:rtl w:val="0"/>
          </w:rPr>
          <w:t xml:space="preserve">https://datatransparencylab.org/about/</w:t>
        </w:r>
      </w:hyperlink>
      <w:r w:rsidDel="00000000" w:rsidR="00000000" w:rsidRPr="00000000">
        <w:rPr>
          <w:rtl w:val="0"/>
        </w:rPr>
      </w:r>
    </w:p>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A">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AI for the Common Good</w:t>
      </w:r>
      <w:hyperlink r:id="rId91">
        <w:r w:rsidDel="00000000" w:rsidR="00000000" w:rsidRPr="00000000">
          <w:rPr>
            <w:rFonts w:ascii="Garamond" w:cs="Garamond" w:eastAsia="Garamond" w:hAnsi="Garamond"/>
            <w:sz w:val="20"/>
            <w:szCs w:val="20"/>
            <w:rtl w:val="0"/>
          </w:rPr>
          <w:t xml:space="preserve"> </w:t>
        </w:r>
      </w:hyperlink>
      <w:hyperlink r:id="rId92">
        <w:r w:rsidDel="00000000" w:rsidR="00000000" w:rsidRPr="00000000">
          <w:rPr>
            <w:rFonts w:ascii="Garamond" w:cs="Garamond" w:eastAsia="Garamond" w:hAnsi="Garamond"/>
            <w:color w:val="1155cc"/>
            <w:sz w:val="20"/>
            <w:szCs w:val="20"/>
            <w:u w:val="single"/>
            <w:rtl w:val="0"/>
          </w:rPr>
          <w:t xml:space="preserve">https://allenai.org/</w:t>
        </w:r>
      </w:hyperlink>
      <w:r w:rsidDel="00000000" w:rsidR="00000000" w:rsidRPr="00000000">
        <w:rPr>
          <w:rtl w:val="0"/>
        </w:rPr>
      </w:r>
    </w:p>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C">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AI Ethics Lab</w:t>
      </w:r>
      <w:hyperlink r:id="rId93">
        <w:r w:rsidDel="00000000" w:rsidR="00000000" w:rsidRPr="00000000">
          <w:rPr>
            <w:rFonts w:ascii="Garamond" w:cs="Garamond" w:eastAsia="Garamond" w:hAnsi="Garamond"/>
            <w:sz w:val="20"/>
            <w:szCs w:val="20"/>
            <w:rtl w:val="0"/>
          </w:rPr>
          <w:t xml:space="preserve"> </w:t>
        </w:r>
      </w:hyperlink>
      <w:hyperlink r:id="rId94">
        <w:r w:rsidDel="00000000" w:rsidR="00000000" w:rsidRPr="00000000">
          <w:rPr>
            <w:rFonts w:ascii="Garamond" w:cs="Garamond" w:eastAsia="Garamond" w:hAnsi="Garamond"/>
            <w:color w:val="1155cc"/>
            <w:sz w:val="20"/>
            <w:szCs w:val="20"/>
            <w:u w:val="single"/>
            <w:rtl w:val="0"/>
          </w:rPr>
          <w:t xml:space="preserve">http://aiethicslab.com/</w:t>
        </w:r>
      </w:hyperlink>
      <w:r w:rsidDel="00000000" w:rsidR="00000000" w:rsidRPr="00000000">
        <w:rPr>
          <w:rtl w:val="0"/>
        </w:rPr>
      </w:r>
    </w:p>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2E">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Partnership on AI: About Us</w:t>
      </w:r>
      <w:hyperlink r:id="rId95">
        <w:r w:rsidDel="00000000" w:rsidR="00000000" w:rsidRPr="00000000">
          <w:rPr>
            <w:rFonts w:ascii="Garamond" w:cs="Garamond" w:eastAsia="Garamond" w:hAnsi="Garamond"/>
            <w:sz w:val="20"/>
            <w:szCs w:val="20"/>
            <w:rtl w:val="0"/>
          </w:rPr>
          <w:t xml:space="preserve"> </w:t>
        </w:r>
      </w:hyperlink>
      <w:hyperlink r:id="rId96">
        <w:r w:rsidDel="00000000" w:rsidR="00000000" w:rsidRPr="00000000">
          <w:rPr>
            <w:rFonts w:ascii="Garamond" w:cs="Garamond" w:eastAsia="Garamond" w:hAnsi="Garamond"/>
            <w:color w:val="1155cc"/>
            <w:sz w:val="20"/>
            <w:szCs w:val="20"/>
            <w:u w:val="single"/>
            <w:rtl w:val="0"/>
          </w:rPr>
          <w:t xml:space="preserve">https://www.partnershiponai.org/about/</w:t>
        </w:r>
      </w:hyperlink>
      <w:r w:rsidDel="00000000" w:rsidR="00000000" w:rsidRPr="00000000">
        <w:rPr>
          <w:rtl w:val="0"/>
        </w:rPr>
      </w:r>
    </w:p>
    <w:p w:rsidR="00000000" w:rsidDel="00000000" w:rsidP="00000000" w:rsidRDefault="00000000" w:rsidRPr="00000000" w14:paraId="000003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30">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Auditing Algorithms.  Adding Accountability to Automated Authority</w:t>
      </w:r>
      <w:hyperlink r:id="rId97">
        <w:r w:rsidDel="00000000" w:rsidR="00000000" w:rsidRPr="00000000">
          <w:rPr>
            <w:rFonts w:ascii="Garamond" w:cs="Garamond" w:eastAsia="Garamond" w:hAnsi="Garamond"/>
            <w:sz w:val="20"/>
            <w:szCs w:val="20"/>
            <w:rtl w:val="0"/>
          </w:rPr>
          <w:t xml:space="preserve"> </w:t>
        </w:r>
      </w:hyperlink>
      <w:hyperlink r:id="rId98">
        <w:r w:rsidDel="00000000" w:rsidR="00000000" w:rsidRPr="00000000">
          <w:rPr>
            <w:rFonts w:ascii="Garamond" w:cs="Garamond" w:eastAsia="Garamond" w:hAnsi="Garamond"/>
            <w:color w:val="1155cc"/>
            <w:sz w:val="20"/>
            <w:szCs w:val="20"/>
            <w:u w:val="single"/>
            <w:rtl w:val="0"/>
          </w:rPr>
          <w:t xml:space="preserve">http://auditingalgorithms.science/?page_id=89</w:t>
        </w:r>
      </w:hyperlink>
      <w:r w:rsidDel="00000000" w:rsidR="00000000" w:rsidRPr="00000000">
        <w:rPr>
          <w:rtl w:val="0"/>
        </w:rPr>
      </w:r>
    </w:p>
    <w:p w:rsidR="00000000" w:rsidDel="00000000" w:rsidP="00000000" w:rsidRDefault="00000000" w:rsidRPr="00000000" w14:paraId="000003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32">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OpenAI</w:t>
      </w:r>
      <w:hyperlink r:id="rId99">
        <w:r w:rsidDel="00000000" w:rsidR="00000000" w:rsidRPr="00000000">
          <w:rPr>
            <w:rFonts w:ascii="Garamond" w:cs="Garamond" w:eastAsia="Garamond" w:hAnsi="Garamond"/>
            <w:sz w:val="20"/>
            <w:szCs w:val="20"/>
            <w:rtl w:val="0"/>
          </w:rPr>
          <w:t xml:space="preserve"> </w:t>
        </w:r>
      </w:hyperlink>
      <w:hyperlink r:id="rId100">
        <w:r w:rsidDel="00000000" w:rsidR="00000000" w:rsidRPr="00000000">
          <w:rPr>
            <w:rFonts w:ascii="Garamond" w:cs="Garamond" w:eastAsia="Garamond" w:hAnsi="Garamond"/>
            <w:color w:val="1155cc"/>
            <w:sz w:val="20"/>
            <w:szCs w:val="20"/>
            <w:u w:val="single"/>
            <w:rtl w:val="0"/>
          </w:rPr>
          <w:t xml:space="preserve">https://openai.com/about/#mission</w:t>
        </w:r>
      </w:hyperlink>
      <w:r w:rsidDel="00000000" w:rsidR="00000000" w:rsidRPr="00000000">
        <w:rPr>
          <w:rtl w:val="0"/>
        </w:rPr>
      </w:r>
    </w:p>
    <w:p w:rsidR="00000000" w:rsidDel="00000000" w:rsidP="00000000" w:rsidRDefault="00000000" w:rsidRPr="00000000" w14:paraId="0000033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34">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FATML. Fairness, Accountability and Transparency in Machine Learning</w:t>
      </w:r>
      <w:hyperlink r:id="rId101">
        <w:r w:rsidDel="00000000" w:rsidR="00000000" w:rsidRPr="00000000">
          <w:rPr>
            <w:rFonts w:ascii="Garamond" w:cs="Garamond" w:eastAsia="Garamond" w:hAnsi="Garamond"/>
            <w:sz w:val="20"/>
            <w:szCs w:val="20"/>
            <w:rtl w:val="0"/>
          </w:rPr>
          <w:t xml:space="preserve"> </w:t>
        </w:r>
      </w:hyperlink>
      <w:hyperlink r:id="rId102">
        <w:r w:rsidDel="00000000" w:rsidR="00000000" w:rsidRPr="00000000">
          <w:rPr>
            <w:rFonts w:ascii="Garamond" w:cs="Garamond" w:eastAsia="Garamond" w:hAnsi="Garamond"/>
            <w:color w:val="1155cc"/>
            <w:sz w:val="20"/>
            <w:szCs w:val="20"/>
            <w:u w:val="single"/>
            <w:rtl w:val="0"/>
          </w:rPr>
          <w:t xml:space="preserve">https://www.fatml.org/</w:t>
        </w:r>
      </w:hyperlink>
      <w:r w:rsidDel="00000000" w:rsidR="00000000" w:rsidRPr="00000000">
        <w:rPr>
          <w:rtl w:val="0"/>
        </w:rPr>
      </w:r>
    </w:p>
    <w:p w:rsidR="00000000" w:rsidDel="00000000" w:rsidP="00000000" w:rsidRDefault="00000000" w:rsidRPr="00000000" w14:paraId="0000033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36">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Integrate.ai. (2018 ). Responsible AI in Consumer Enterprise</w:t>
      </w:r>
      <w:hyperlink r:id="rId103">
        <w:r w:rsidDel="00000000" w:rsidR="00000000" w:rsidRPr="00000000">
          <w:rPr>
            <w:rFonts w:ascii="Garamond" w:cs="Garamond" w:eastAsia="Garamond" w:hAnsi="Garamond"/>
            <w:sz w:val="20"/>
            <w:szCs w:val="20"/>
            <w:rtl w:val="0"/>
          </w:rPr>
          <w:t xml:space="preserve"> </w:t>
        </w:r>
      </w:hyperlink>
      <w:hyperlink r:id="rId104">
        <w:r w:rsidDel="00000000" w:rsidR="00000000" w:rsidRPr="00000000">
          <w:rPr>
            <w:rFonts w:ascii="Garamond" w:cs="Garamond" w:eastAsia="Garamond" w:hAnsi="Garamond"/>
            <w:color w:val="1155cc"/>
            <w:sz w:val="20"/>
            <w:szCs w:val="20"/>
            <w:u w:val="single"/>
            <w:rtl w:val="0"/>
          </w:rPr>
          <w:t xml:space="preserve">https://www.integrate.ai/responsible-ai-in-consumer-enterprise</w:t>
        </w:r>
      </w:hyperlink>
      <w:r w:rsidDel="00000000" w:rsidR="00000000" w:rsidRPr="00000000">
        <w:rPr>
          <w:rtl w:val="0"/>
        </w:rPr>
      </w:r>
    </w:p>
    <w:p w:rsidR="00000000" w:rsidDel="00000000" w:rsidP="00000000" w:rsidRDefault="00000000" w:rsidRPr="00000000" w14:paraId="0000033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38">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Stanford, A. S. Center for AI Safety</w:t>
      </w:r>
      <w:hyperlink r:id="rId105">
        <w:r w:rsidDel="00000000" w:rsidR="00000000" w:rsidRPr="00000000">
          <w:rPr>
            <w:rFonts w:ascii="Garamond" w:cs="Garamond" w:eastAsia="Garamond" w:hAnsi="Garamond"/>
            <w:sz w:val="20"/>
            <w:szCs w:val="20"/>
            <w:rtl w:val="0"/>
          </w:rPr>
          <w:t xml:space="preserve"> </w:t>
        </w:r>
      </w:hyperlink>
      <w:hyperlink r:id="rId106">
        <w:r w:rsidDel="00000000" w:rsidR="00000000" w:rsidRPr="00000000">
          <w:rPr>
            <w:rFonts w:ascii="Garamond" w:cs="Garamond" w:eastAsia="Garamond" w:hAnsi="Garamond"/>
            <w:color w:val="1155cc"/>
            <w:sz w:val="20"/>
            <w:szCs w:val="20"/>
            <w:u w:val="single"/>
            <w:rtl w:val="0"/>
          </w:rPr>
          <w:t xml:space="preserve">http://aisafety.stanford.edu/</w:t>
        </w:r>
      </w:hyperlink>
      <w:r w:rsidDel="00000000" w:rsidR="00000000" w:rsidRPr="00000000">
        <w:rPr>
          <w:rtl w:val="0"/>
        </w:rPr>
      </w:r>
    </w:p>
    <w:p w:rsidR="00000000" w:rsidDel="00000000" w:rsidP="00000000" w:rsidRDefault="00000000" w:rsidRPr="00000000" w14:paraId="00000339">
      <w:pPr>
        <w:pageBreakBefore w:val="0"/>
        <w:rPr>
          <w:rFonts w:ascii="Garamond" w:cs="Garamond" w:eastAsia="Garamond" w:hAnsi="Garamond"/>
          <w:sz w:val="20"/>
          <w:szCs w:val="20"/>
          <w:u w:val="single"/>
        </w:rPr>
      </w:pPr>
      <w:r w:rsidDel="00000000" w:rsidR="00000000" w:rsidRPr="00000000">
        <w:rPr>
          <w:rFonts w:ascii="Garamond" w:cs="Garamond" w:eastAsia="Garamond" w:hAnsi="Garamond"/>
          <w:sz w:val="20"/>
          <w:szCs w:val="20"/>
          <w:u w:val="single"/>
          <w:rtl w:val="0"/>
        </w:rPr>
        <w:t xml:space="preserve"> </w:t>
      </w:r>
    </w:p>
    <w:p w:rsidR="00000000" w:rsidDel="00000000" w:rsidP="00000000" w:rsidRDefault="00000000" w:rsidRPr="00000000" w14:paraId="0000033A">
      <w:pPr>
        <w:pageBreakBefore w:val="0"/>
        <w:rPr>
          <w:rFonts w:ascii="Garamond" w:cs="Garamond" w:eastAsia="Garamond" w:hAnsi="Garamond"/>
          <w:color w:val="1155cc"/>
          <w:sz w:val="20"/>
          <w:szCs w:val="20"/>
          <w:u w:val="single"/>
        </w:rPr>
      </w:pPr>
      <w:r w:rsidDel="00000000" w:rsidR="00000000" w:rsidRPr="00000000">
        <w:rPr>
          <w:rFonts w:ascii="Garamond" w:cs="Garamond" w:eastAsia="Garamond" w:hAnsi="Garamond"/>
          <w:sz w:val="20"/>
          <w:szCs w:val="20"/>
          <w:rtl w:val="0"/>
        </w:rPr>
        <w:t xml:space="preserve">RSA and DeepMind. Forum for Ethical AI</w:t>
      </w:r>
      <w:hyperlink r:id="rId107">
        <w:r w:rsidDel="00000000" w:rsidR="00000000" w:rsidRPr="00000000">
          <w:rPr>
            <w:rFonts w:ascii="Garamond" w:cs="Garamond" w:eastAsia="Garamond" w:hAnsi="Garamond"/>
            <w:sz w:val="20"/>
            <w:szCs w:val="20"/>
            <w:rtl w:val="0"/>
          </w:rPr>
          <w:t xml:space="preserve"> </w:t>
        </w:r>
      </w:hyperlink>
      <w:hyperlink r:id="rId108">
        <w:r w:rsidDel="00000000" w:rsidR="00000000" w:rsidRPr="00000000">
          <w:rPr>
            <w:rFonts w:ascii="Garamond" w:cs="Garamond" w:eastAsia="Garamond" w:hAnsi="Garamond"/>
            <w:color w:val="1155cc"/>
            <w:sz w:val="20"/>
            <w:szCs w:val="20"/>
            <w:u w:val="single"/>
            <w:rtl w:val="0"/>
          </w:rPr>
          <w:t xml:space="preserve">https://www.thersa.org/action-and-research/rsa-projects/economy-enterprise-manufacturing-folder/forum-for-ethical-AI</w:t>
        </w:r>
      </w:hyperlink>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34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a3i. (n.d.). The Trust-in-AI Framework. Retrieved from http://a3i.ai/trust-in-ai</w:t>
      </w:r>
    </w:p>
    <w:p w:rsidR="00000000" w:rsidDel="00000000" w:rsidP="00000000" w:rsidRDefault="00000000" w:rsidRPr="00000000" w14:paraId="0000034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Agarwal, A., Beygelzimer, A., Dudík, M., Langford, J., &amp; Wallach, H. (2018). A Reductions Approach to Fair Classification. </w:t>
      </w:r>
      <w:r w:rsidDel="00000000" w:rsidR="00000000" w:rsidRPr="00000000">
        <w:rPr>
          <w:rFonts w:ascii="Garamond" w:cs="Garamond" w:eastAsia="Garamond" w:hAnsi="Garamond"/>
          <w:i w:val="1"/>
          <w:iCs w:val="1"/>
          <w:sz w:val="20"/>
          <w:szCs w:val="20"/>
          <w:rtl w:val="0"/>
        </w:rPr>
        <w:t xml:space="preserve">ArXiv:1803.02453 [Cs]</w:t>
      </w:r>
      <w:r w:rsidDel="00000000" w:rsidR="00000000" w:rsidRPr="00000000">
        <w:rPr>
          <w:rFonts w:ascii="Garamond" w:cs="Garamond" w:eastAsia="Garamond" w:hAnsi="Garamond"/>
          <w:sz w:val="20"/>
          <w:szCs w:val="20"/>
          <w:rtl w:val="0"/>
        </w:rPr>
        <w:t xml:space="preserve">. Retrieved from http://arxiv.org/abs/1803.02453</w:t>
      </w:r>
    </w:p>
    <w:p w:rsidR="00000000" w:rsidDel="00000000" w:rsidP="00000000" w:rsidRDefault="00000000" w:rsidRPr="00000000" w14:paraId="0000034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AI Commons. (n.d.). Retrieved from AI Commons website: https://aicommons.com/</w:t>
      </w:r>
    </w:p>
    <w:p w:rsidR="00000000" w:rsidDel="00000000" w:rsidP="00000000" w:rsidRDefault="00000000" w:rsidRPr="00000000" w14:paraId="00000347">
      <w:pPr>
        <w:pageBreakBefore w:val="0"/>
        <w:rPr>
          <w:rFonts w:ascii="Garamond" w:cs="Garamond" w:eastAsia="Garamond" w:hAnsi="Garamond"/>
          <w:sz w:val="20"/>
          <w:szCs w:val="20"/>
        </w:rPr>
      </w:pPr>
      <w:r w:rsidDel="00000000" w:rsidR="00000000" w:rsidRPr="00000000">
        <w:rPr>
          <w:rFonts w:ascii="Garamond" w:cs="Garamond" w:eastAsia="Garamond" w:hAnsi="Garamond"/>
          <w:i w:val="1"/>
          <w:iCs w:val="1"/>
          <w:sz w:val="20"/>
          <w:szCs w:val="20"/>
          <w:rtl w:val="0"/>
        </w:rPr>
        <w:t xml:space="preserve">AI Now Institute Algorithmic Accountability Policy Toolkit</w:t>
      </w:r>
      <w:r w:rsidDel="00000000" w:rsidR="00000000" w:rsidRPr="00000000">
        <w:rPr>
          <w:rFonts w:ascii="Garamond" w:cs="Garamond" w:eastAsia="Garamond" w:hAnsi="Garamond"/>
          <w:sz w:val="20"/>
          <w:szCs w:val="20"/>
          <w:rtl w:val="0"/>
        </w:rPr>
        <w:t xml:space="preserve">. (n.d.). Retrieved from https://ainowinstitute.org/aap-toolkit.pdf</w:t>
      </w:r>
    </w:p>
    <w:p w:rsidR="00000000" w:rsidDel="00000000" w:rsidP="00000000" w:rsidRDefault="00000000" w:rsidRPr="00000000" w14:paraId="0000034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AI-RFX Procuement Framework. (n.d.). Retrieved from https://ethical.institute/rfx.html</w:t>
      </w:r>
    </w:p>
    <w:p w:rsidR="00000000" w:rsidDel="00000000" w:rsidP="00000000" w:rsidRDefault="00000000" w:rsidRPr="00000000" w14:paraId="0000034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Alshammari, M., &amp; Simpson, A. (2017). Towards a Principled Approach for Engineering Privacy by Design. In E. Schweighofer, H. Leitold, A. Mitrakas, &amp; K. Rannenberg (Eds.), </w:t>
      </w:r>
      <w:r w:rsidDel="00000000" w:rsidR="00000000" w:rsidRPr="00000000">
        <w:rPr>
          <w:rFonts w:ascii="Garamond" w:cs="Garamond" w:eastAsia="Garamond" w:hAnsi="Garamond"/>
          <w:i w:val="1"/>
          <w:iCs w:val="1"/>
          <w:sz w:val="20"/>
          <w:szCs w:val="20"/>
          <w:rtl w:val="0"/>
        </w:rPr>
        <w:t xml:space="preserve">Privacy Technologies and Policy</w:t>
      </w:r>
      <w:r w:rsidDel="00000000" w:rsidR="00000000" w:rsidRPr="00000000">
        <w:rPr>
          <w:rFonts w:ascii="Garamond" w:cs="Garamond" w:eastAsia="Garamond" w:hAnsi="Garamond"/>
          <w:sz w:val="20"/>
          <w:szCs w:val="20"/>
          <w:rtl w:val="0"/>
        </w:rPr>
        <w:t xml:space="preserve"> (Vol. 10518, pp. 161–177). https://doi.org/10.1007/978-3-319-67280-9_9</w:t>
      </w:r>
    </w:p>
    <w:p w:rsidR="00000000" w:rsidDel="00000000" w:rsidP="00000000" w:rsidRDefault="00000000" w:rsidRPr="00000000" w14:paraId="0000034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Antignac, T., Sands, D., &amp; Schneider, G. (2016). Data Minimisation: A Language-Based Approach (Long Version). </w:t>
      </w:r>
      <w:r w:rsidDel="00000000" w:rsidR="00000000" w:rsidRPr="00000000">
        <w:rPr>
          <w:rFonts w:ascii="Garamond" w:cs="Garamond" w:eastAsia="Garamond" w:hAnsi="Garamond"/>
          <w:i w:val="1"/>
          <w:iCs w:val="1"/>
          <w:sz w:val="20"/>
          <w:szCs w:val="20"/>
          <w:rtl w:val="0"/>
        </w:rPr>
        <w:t xml:space="preserve">ArXiv:1611.05642 [Cs]</w:t>
      </w:r>
      <w:r w:rsidDel="00000000" w:rsidR="00000000" w:rsidRPr="00000000">
        <w:rPr>
          <w:rFonts w:ascii="Garamond" w:cs="Garamond" w:eastAsia="Garamond" w:hAnsi="Garamond"/>
          <w:sz w:val="20"/>
          <w:szCs w:val="20"/>
          <w:rtl w:val="0"/>
        </w:rPr>
        <w:t xml:space="preserve">. Retrieved from http://arxiv.org/abs/1611.05642</w:t>
      </w:r>
    </w:p>
    <w:p w:rsidR="00000000" w:rsidDel="00000000" w:rsidP="00000000" w:rsidRDefault="00000000" w:rsidRPr="00000000" w14:paraId="0000034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Arnold, M., Bellamy, R. K. E., Hind, M., Houde, S., Mehta, S., Mojsilovic, A., … Varshney, K. R. (2018). FactSheets: Increasing Trust in AI Services through Supplier’s Declarations of Conformity. </w:t>
      </w:r>
      <w:r w:rsidDel="00000000" w:rsidR="00000000" w:rsidRPr="00000000">
        <w:rPr>
          <w:rFonts w:ascii="Garamond" w:cs="Garamond" w:eastAsia="Garamond" w:hAnsi="Garamond"/>
          <w:i w:val="1"/>
          <w:iCs w:val="1"/>
          <w:sz w:val="20"/>
          <w:szCs w:val="20"/>
          <w:rtl w:val="0"/>
        </w:rPr>
        <w:t xml:space="preserve">ArXiv:1808.07261 [Cs]</w:t>
      </w:r>
      <w:r w:rsidDel="00000000" w:rsidR="00000000" w:rsidRPr="00000000">
        <w:rPr>
          <w:rFonts w:ascii="Garamond" w:cs="Garamond" w:eastAsia="Garamond" w:hAnsi="Garamond"/>
          <w:sz w:val="20"/>
          <w:szCs w:val="20"/>
          <w:rtl w:val="0"/>
        </w:rPr>
        <w:t xml:space="preserve">. Retrieved from http://arxiv.org/abs/1808.07261</w:t>
      </w:r>
    </w:p>
    <w:p w:rsidR="00000000" w:rsidDel="00000000" w:rsidP="00000000" w:rsidRDefault="00000000" w:rsidRPr="00000000" w14:paraId="0000034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Arnold, T, Kasenberg, D., &amp; Scheutz, M. (2017). Value Alignment or Misalignment—What Will Keep Systems Accountable? </w:t>
      </w:r>
      <w:r w:rsidDel="00000000" w:rsidR="00000000" w:rsidRPr="00000000">
        <w:rPr>
          <w:rFonts w:ascii="Garamond" w:cs="Garamond" w:eastAsia="Garamond" w:hAnsi="Garamond"/>
          <w:i w:val="1"/>
          <w:iCs w:val="1"/>
          <w:sz w:val="20"/>
          <w:szCs w:val="20"/>
          <w:rtl w:val="0"/>
        </w:rPr>
        <w:t xml:space="preserve">AAAI Workshops</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34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Arnold, Thomas, &amp; Scheutz, M. (2018). The “big red button” is too late: An alternative model for the ethical evaluation of AI systems. </w:t>
      </w:r>
      <w:r w:rsidDel="00000000" w:rsidR="00000000" w:rsidRPr="00000000">
        <w:rPr>
          <w:rFonts w:ascii="Garamond" w:cs="Garamond" w:eastAsia="Garamond" w:hAnsi="Garamond"/>
          <w:i w:val="1"/>
          <w:iCs w:val="1"/>
          <w:sz w:val="20"/>
          <w:szCs w:val="20"/>
          <w:rtl w:val="0"/>
        </w:rPr>
        <w:t xml:space="preserve">Ethics and Information Technology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20</w:t>
      </w:r>
      <w:r w:rsidDel="00000000" w:rsidR="00000000" w:rsidRPr="00000000">
        <w:rPr>
          <w:rFonts w:ascii="Garamond" w:cs="Garamond" w:eastAsia="Garamond" w:hAnsi="Garamond"/>
          <w:sz w:val="20"/>
          <w:szCs w:val="20"/>
          <w:rtl w:val="0"/>
        </w:rPr>
        <w:t xml:space="preserve">(1), 59–69. https://doi.org/10.1007/s10676-018-9447-7</w:t>
      </w:r>
    </w:p>
    <w:p w:rsidR="00000000" w:rsidDel="00000000" w:rsidP="00000000" w:rsidRDefault="00000000" w:rsidRPr="00000000" w14:paraId="0000034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Bach, S., Binder, A., Montavon, G., Klauschen, F., Müller, K.-R., &amp; Samek, W. (2015). On Pixel-Wise Explanations for Non-Linear Classifier Decisions by Layer-Wise Relevance Propagation. </w:t>
      </w:r>
      <w:r w:rsidDel="00000000" w:rsidR="00000000" w:rsidRPr="00000000">
        <w:rPr>
          <w:rFonts w:ascii="Garamond" w:cs="Garamond" w:eastAsia="Garamond" w:hAnsi="Garamond"/>
          <w:i w:val="1"/>
          <w:iCs w:val="1"/>
          <w:sz w:val="20"/>
          <w:szCs w:val="20"/>
          <w:rtl w:val="0"/>
        </w:rPr>
        <w:t xml:space="preserve">PLOS ONE</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10</w:t>
      </w:r>
      <w:r w:rsidDel="00000000" w:rsidR="00000000" w:rsidRPr="00000000">
        <w:rPr>
          <w:rFonts w:ascii="Garamond" w:cs="Garamond" w:eastAsia="Garamond" w:hAnsi="Garamond"/>
          <w:sz w:val="20"/>
          <w:szCs w:val="20"/>
          <w:rtl w:val="0"/>
        </w:rPr>
        <w:t xml:space="preserve">(7), e0130140. https://doi.org/10.1371/journal.pone.0130140</w:t>
      </w:r>
    </w:p>
    <w:p w:rsidR="00000000" w:rsidDel="00000000" w:rsidP="00000000" w:rsidRDefault="00000000" w:rsidRPr="00000000" w14:paraId="0000034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Bassily, R., Thakkar, O., &amp; Thakurta, A. (2018). Model-Agnostic Private Learning via Stability. </w:t>
      </w:r>
      <w:r w:rsidDel="00000000" w:rsidR="00000000" w:rsidRPr="00000000">
        <w:rPr>
          <w:rFonts w:ascii="Garamond" w:cs="Garamond" w:eastAsia="Garamond" w:hAnsi="Garamond"/>
          <w:i w:val="1"/>
          <w:iCs w:val="1"/>
          <w:sz w:val="20"/>
          <w:szCs w:val="20"/>
          <w:rtl w:val="0"/>
        </w:rPr>
        <w:t xml:space="preserve">ArXiv:1803.05101 [Cs]</w:t>
      </w:r>
      <w:r w:rsidDel="00000000" w:rsidR="00000000" w:rsidRPr="00000000">
        <w:rPr>
          <w:rFonts w:ascii="Garamond" w:cs="Garamond" w:eastAsia="Garamond" w:hAnsi="Garamond"/>
          <w:sz w:val="20"/>
          <w:szCs w:val="20"/>
          <w:rtl w:val="0"/>
        </w:rPr>
        <w:t xml:space="preserve">. Retrieved from http://arxiv.org/abs/1803.05101</w:t>
      </w:r>
    </w:p>
    <w:p w:rsidR="00000000" w:rsidDel="00000000" w:rsidP="00000000" w:rsidRDefault="00000000" w:rsidRPr="00000000" w14:paraId="0000035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Bender, E. M., &amp; Friedman, B. (2018). Data Statements for Natural Language Processing: Toward Mitigating System Bias and Enabling Better Science. </w:t>
      </w:r>
      <w:r w:rsidDel="00000000" w:rsidR="00000000" w:rsidRPr="00000000">
        <w:rPr>
          <w:rFonts w:ascii="Garamond" w:cs="Garamond" w:eastAsia="Garamond" w:hAnsi="Garamond"/>
          <w:i w:val="1"/>
          <w:iCs w:val="1"/>
          <w:sz w:val="20"/>
          <w:szCs w:val="20"/>
          <w:rtl w:val="0"/>
        </w:rPr>
        <w:t xml:space="preserve">Transactions of the Association for Computational Linguistics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6</w:t>
      </w:r>
      <w:r w:rsidDel="00000000" w:rsidR="00000000" w:rsidRPr="00000000">
        <w:rPr>
          <w:rFonts w:ascii="Garamond" w:cs="Garamond" w:eastAsia="Garamond" w:hAnsi="Garamond"/>
          <w:sz w:val="20"/>
          <w:szCs w:val="20"/>
          <w:rtl w:val="0"/>
        </w:rPr>
        <w:t xml:space="preserve">, 587–604. https://doi.org/10.1162/tacl_a_00041</w:t>
      </w:r>
    </w:p>
    <w:p w:rsidR="00000000" w:rsidDel="00000000" w:rsidP="00000000" w:rsidRDefault="00000000" w:rsidRPr="00000000" w14:paraId="0000035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Binns, R. (2018). Algorithmic Accountability and Public Reason. </w:t>
      </w:r>
      <w:r w:rsidDel="00000000" w:rsidR="00000000" w:rsidRPr="00000000">
        <w:rPr>
          <w:rFonts w:ascii="Garamond" w:cs="Garamond" w:eastAsia="Garamond" w:hAnsi="Garamond"/>
          <w:i w:val="1"/>
          <w:iCs w:val="1"/>
          <w:sz w:val="20"/>
          <w:szCs w:val="20"/>
          <w:rtl w:val="0"/>
        </w:rPr>
        <w:t xml:space="preserve">Philosophy &amp; Technology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31</w:t>
      </w:r>
      <w:r w:rsidDel="00000000" w:rsidR="00000000" w:rsidRPr="00000000">
        <w:rPr>
          <w:rFonts w:ascii="Garamond" w:cs="Garamond" w:eastAsia="Garamond" w:hAnsi="Garamond"/>
          <w:sz w:val="20"/>
          <w:szCs w:val="20"/>
          <w:rtl w:val="0"/>
        </w:rPr>
        <w:t xml:space="preserve">(4), 543–556. https://doi.org/10.1007/s13347-017-0263-5</w:t>
      </w:r>
    </w:p>
    <w:p w:rsidR="00000000" w:rsidDel="00000000" w:rsidP="00000000" w:rsidRDefault="00000000" w:rsidRPr="00000000" w14:paraId="0000035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Binns, R. (n.d.). An Overview of the Auditing Framework for Artificial Intelligence and its core components. Retrieved from ICO website: https://ai-auditingframework.blogspot.com/2019/03/an-overview-of-auditing-framework-for_26.html</w:t>
      </w:r>
    </w:p>
    <w:p w:rsidR="00000000" w:rsidDel="00000000" w:rsidP="00000000" w:rsidRDefault="00000000" w:rsidRPr="00000000" w14:paraId="0000035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Bolukbasi, T., Chang, K., Zou, J., Saligrama, V., &amp; Kalai. (2016). </w:t>
      </w:r>
      <w:r w:rsidDel="00000000" w:rsidR="00000000" w:rsidRPr="00000000">
        <w:rPr>
          <w:rFonts w:ascii="Garamond" w:cs="Garamond" w:eastAsia="Garamond" w:hAnsi="Garamond"/>
          <w:i w:val="1"/>
          <w:iCs w:val="1"/>
          <w:sz w:val="20"/>
          <w:szCs w:val="20"/>
          <w:rtl w:val="0"/>
        </w:rPr>
        <w:t xml:space="preserve">Man is to Computer Programmer as Woman is to Homemaker? Debiasing Word Embeddings</w:t>
      </w:r>
      <w:r w:rsidDel="00000000" w:rsidR="00000000" w:rsidRPr="00000000">
        <w:rPr>
          <w:rFonts w:ascii="Garamond" w:cs="Garamond" w:eastAsia="Garamond" w:hAnsi="Garamond"/>
          <w:sz w:val="20"/>
          <w:szCs w:val="20"/>
          <w:rtl w:val="0"/>
        </w:rPr>
        <w:t xml:space="preserve">. Presented at the NIPS.</w:t>
      </w:r>
    </w:p>
    <w:p w:rsidR="00000000" w:rsidDel="00000000" w:rsidP="00000000" w:rsidRDefault="00000000" w:rsidRPr="00000000" w14:paraId="0000035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Butnaru, C., Benrimoh, D., &amp; Theodorou, A. (n.d.). Humans in AI. Retrieved from http://moralmachine.mit.edu/</w:t>
      </w:r>
    </w:p>
    <w:p w:rsidR="00000000" w:rsidDel="00000000" w:rsidP="00000000" w:rsidRDefault="00000000" w:rsidRPr="00000000" w14:paraId="0000035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Butterworth, M. (2018). The ICO and artificial intelligence: The role of fairness in the GDPR framework. </w:t>
      </w:r>
      <w:r w:rsidDel="00000000" w:rsidR="00000000" w:rsidRPr="00000000">
        <w:rPr>
          <w:rFonts w:ascii="Garamond" w:cs="Garamond" w:eastAsia="Garamond" w:hAnsi="Garamond"/>
          <w:i w:val="1"/>
          <w:iCs w:val="1"/>
          <w:sz w:val="20"/>
          <w:szCs w:val="20"/>
          <w:rtl w:val="0"/>
        </w:rPr>
        <w:t xml:space="preserve">Computer Law &amp; Security Review</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34</w:t>
      </w:r>
      <w:r w:rsidDel="00000000" w:rsidR="00000000" w:rsidRPr="00000000">
        <w:rPr>
          <w:rFonts w:ascii="Garamond" w:cs="Garamond" w:eastAsia="Garamond" w:hAnsi="Garamond"/>
          <w:sz w:val="20"/>
          <w:szCs w:val="20"/>
          <w:rtl w:val="0"/>
        </w:rPr>
        <w:t xml:space="preserve">(2), 257–268. https://doi.org/10.1016/j.clsr.2018.01.004</w:t>
      </w:r>
    </w:p>
    <w:p w:rsidR="00000000" w:rsidDel="00000000" w:rsidP="00000000" w:rsidRDefault="00000000" w:rsidRPr="00000000" w14:paraId="0000035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Calders, T., &amp; Verwer, S. (2010). Three naive Bayes approaches for discrimination-free classification. </w:t>
      </w:r>
      <w:r w:rsidDel="00000000" w:rsidR="00000000" w:rsidRPr="00000000">
        <w:rPr>
          <w:rFonts w:ascii="Garamond" w:cs="Garamond" w:eastAsia="Garamond" w:hAnsi="Garamond"/>
          <w:i w:val="1"/>
          <w:iCs w:val="1"/>
          <w:sz w:val="20"/>
          <w:szCs w:val="20"/>
          <w:rtl w:val="0"/>
        </w:rPr>
        <w:t xml:space="preserve">Data Mining and Knowledge Discovery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21</w:t>
      </w:r>
      <w:r w:rsidDel="00000000" w:rsidR="00000000" w:rsidRPr="00000000">
        <w:rPr>
          <w:rFonts w:ascii="Garamond" w:cs="Garamond" w:eastAsia="Garamond" w:hAnsi="Garamond"/>
          <w:sz w:val="20"/>
          <w:szCs w:val="20"/>
          <w:rtl w:val="0"/>
        </w:rPr>
        <w:t xml:space="preserve">(2), 277–292. https://doi.org/10.1007/s10618-010-0190-x</w:t>
      </w:r>
    </w:p>
    <w:p w:rsidR="00000000" w:rsidDel="00000000" w:rsidP="00000000" w:rsidRDefault="00000000" w:rsidRPr="00000000" w14:paraId="0000035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Cavoukian, A., Taylor, S., &amp; Abrams, M. E. (2010). Privacy by Design: Essential for organizational accountability and strong business practices. </w:t>
      </w:r>
      <w:r w:rsidDel="00000000" w:rsidR="00000000" w:rsidRPr="00000000">
        <w:rPr>
          <w:rFonts w:ascii="Garamond" w:cs="Garamond" w:eastAsia="Garamond" w:hAnsi="Garamond"/>
          <w:i w:val="1"/>
          <w:iCs w:val="1"/>
          <w:sz w:val="20"/>
          <w:szCs w:val="20"/>
          <w:rtl w:val="0"/>
        </w:rPr>
        <w:t xml:space="preserve">Identity in the Information Society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w:t>
      </w:r>
      <w:r w:rsidDel="00000000" w:rsidR="00000000" w:rsidRPr="00000000">
        <w:rPr>
          <w:rFonts w:ascii="Garamond" w:cs="Garamond" w:eastAsia="Garamond" w:hAnsi="Garamond"/>
          <w:sz w:val="20"/>
          <w:szCs w:val="20"/>
          <w:rtl w:val="0"/>
        </w:rPr>
        <w:t xml:space="preserve">(2), 405–413. https://doi.org/10.1007/s12394-010-0053-z</w:t>
      </w:r>
    </w:p>
    <w:p w:rsidR="00000000" w:rsidDel="00000000" w:rsidP="00000000" w:rsidRDefault="00000000" w:rsidRPr="00000000" w14:paraId="0000035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Chowdhury, R. (n.d.). Tackling the challenges of ethics in AI Fairness Tool. Retrieved from Accenture website: https://www.accenture.com/gb-en/blogs/blogs-cogx-tackling-challenge-ethics-ai</w:t>
      </w:r>
    </w:p>
    <w:p w:rsidR="00000000" w:rsidDel="00000000" w:rsidP="00000000" w:rsidRDefault="00000000" w:rsidRPr="00000000" w14:paraId="0000035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Citron, D., &amp; Pasquale, F. (2014). The Scored Society: Due process for automated predictions. </w:t>
      </w:r>
      <w:r w:rsidDel="00000000" w:rsidR="00000000" w:rsidRPr="00000000">
        <w:rPr>
          <w:rFonts w:ascii="Garamond" w:cs="Garamond" w:eastAsia="Garamond" w:hAnsi="Garamond"/>
          <w:i w:val="1"/>
          <w:iCs w:val="1"/>
          <w:sz w:val="20"/>
          <w:szCs w:val="20"/>
          <w:rtl w:val="0"/>
        </w:rPr>
        <w:t xml:space="preserve">Washington Law Review</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89</w:t>
      </w:r>
      <w:r w:rsidDel="00000000" w:rsidR="00000000" w:rsidRPr="00000000">
        <w:rPr>
          <w:rFonts w:ascii="Garamond" w:cs="Garamond" w:eastAsia="Garamond" w:hAnsi="Garamond"/>
          <w:sz w:val="20"/>
          <w:szCs w:val="20"/>
          <w:rtl w:val="0"/>
        </w:rPr>
        <w:t xml:space="preserve">(1), 1–33.</w:t>
      </w:r>
    </w:p>
    <w:p w:rsidR="00000000" w:rsidDel="00000000" w:rsidP="00000000" w:rsidRDefault="00000000" w:rsidRPr="00000000" w14:paraId="000003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Datta, A., Sen, S., &amp; Zick, Y. (2017). Algorithmic Transparency via Quantitative Input Influence. In T. Cerquitelli, D. Quercia, &amp; F. Pasquale (Eds.), </w:t>
      </w:r>
      <w:r w:rsidDel="00000000" w:rsidR="00000000" w:rsidRPr="00000000">
        <w:rPr>
          <w:rFonts w:ascii="Garamond" w:cs="Garamond" w:eastAsia="Garamond" w:hAnsi="Garamond"/>
          <w:i w:val="1"/>
          <w:iCs w:val="1"/>
          <w:sz w:val="20"/>
          <w:szCs w:val="20"/>
          <w:rtl w:val="0"/>
        </w:rPr>
        <w:t xml:space="preserve">Transparent Data Mining for Big and Small Data</w:t>
      </w:r>
      <w:r w:rsidDel="00000000" w:rsidR="00000000" w:rsidRPr="00000000">
        <w:rPr>
          <w:rFonts w:ascii="Garamond" w:cs="Garamond" w:eastAsia="Garamond" w:hAnsi="Garamond"/>
          <w:sz w:val="20"/>
          <w:szCs w:val="20"/>
          <w:rtl w:val="0"/>
        </w:rPr>
        <w:t xml:space="preserve"> (Vol. 32, pp. 71–94). https://doi.org/10.1007/978-3-319-54024-5_4</w:t>
      </w:r>
    </w:p>
    <w:p w:rsidR="00000000" w:rsidDel="00000000" w:rsidP="00000000" w:rsidRDefault="00000000" w:rsidRPr="00000000" w14:paraId="000003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Dennis, L. A., Fisher, M., Lincoln, N. K., Lisitsa, A., &amp; Veres, S. M. (2016). Practical verification of decision-making in agent-based autonomous systems. </w:t>
      </w:r>
      <w:r w:rsidDel="00000000" w:rsidR="00000000" w:rsidRPr="00000000">
        <w:rPr>
          <w:rFonts w:ascii="Garamond" w:cs="Garamond" w:eastAsia="Garamond" w:hAnsi="Garamond"/>
          <w:i w:val="1"/>
          <w:iCs w:val="1"/>
          <w:sz w:val="20"/>
          <w:szCs w:val="20"/>
          <w:rtl w:val="0"/>
        </w:rPr>
        <w:t xml:space="preserve">Automated Software Engineering</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23</w:t>
      </w:r>
      <w:r w:rsidDel="00000000" w:rsidR="00000000" w:rsidRPr="00000000">
        <w:rPr>
          <w:rFonts w:ascii="Garamond" w:cs="Garamond" w:eastAsia="Garamond" w:hAnsi="Garamond"/>
          <w:sz w:val="20"/>
          <w:szCs w:val="20"/>
          <w:rtl w:val="0"/>
        </w:rPr>
        <w:t xml:space="preserve">(3), 305–359. https://doi.org/10.1007/s10515-014-0168-9</w:t>
      </w:r>
    </w:p>
    <w:p w:rsidR="00000000" w:rsidDel="00000000" w:rsidP="00000000" w:rsidRDefault="00000000" w:rsidRPr="00000000" w14:paraId="000003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Diakopoulos, Nicholas. (2015). Algorithmic Accountability: Journalistic investigation of computational power structures. </w:t>
      </w:r>
      <w:r w:rsidDel="00000000" w:rsidR="00000000" w:rsidRPr="00000000">
        <w:rPr>
          <w:rFonts w:ascii="Garamond" w:cs="Garamond" w:eastAsia="Garamond" w:hAnsi="Garamond"/>
          <w:i w:val="1"/>
          <w:iCs w:val="1"/>
          <w:sz w:val="20"/>
          <w:szCs w:val="20"/>
          <w:rtl w:val="0"/>
        </w:rPr>
        <w:t xml:space="preserve">Digital Journalism</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w:t>
      </w:r>
      <w:r w:rsidDel="00000000" w:rsidR="00000000" w:rsidRPr="00000000">
        <w:rPr>
          <w:rFonts w:ascii="Garamond" w:cs="Garamond" w:eastAsia="Garamond" w:hAnsi="Garamond"/>
          <w:sz w:val="20"/>
          <w:szCs w:val="20"/>
          <w:rtl w:val="0"/>
        </w:rPr>
        <w:t xml:space="preserve">(3), 398–415. https://doi.org/10.1080/21670811.2014.976411</w:t>
      </w:r>
    </w:p>
    <w:p w:rsidR="00000000" w:rsidDel="00000000" w:rsidP="00000000" w:rsidRDefault="00000000" w:rsidRPr="00000000" w14:paraId="000003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Diakopoulos, Nicholas, Friedler, S., Arenas, M., Barocas, S., Howe, B., Jagadish, H., … Zevenbergen, B. (n.d.). Principles for Accountable Algorithms and a Social Impact Statement for Algorithms. Retrieved from FAT ML website: http://www.fatml.org/resources/principles-for-accountable-algorithms</w:t>
      </w:r>
    </w:p>
    <w:p w:rsidR="00000000" w:rsidDel="00000000" w:rsidP="00000000" w:rsidRDefault="00000000" w:rsidRPr="00000000" w14:paraId="000003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Diakopoulos, Nick, Trielli, D., Yang, A., &amp; Gao, A. (n.d.). Algorithm Tips—Resources and Leads for investigating algorithms in society. Retrieved from http://algorithmtips.org/about/</w:t>
      </w:r>
    </w:p>
    <w:p w:rsidR="00000000" w:rsidDel="00000000" w:rsidP="00000000" w:rsidRDefault="00000000" w:rsidRPr="00000000" w14:paraId="000003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DotEveryone. (n.d.). The DotEveryone Consequence Scanning Agile Event. Retrieved from https://doteveryone.org.uk/project/consequence-scanning/</w:t>
      </w:r>
    </w:p>
    <w:p w:rsidR="00000000" w:rsidDel="00000000" w:rsidP="00000000" w:rsidRDefault="00000000" w:rsidRPr="00000000" w14:paraId="000003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Ellpha. (n.d.). Retrieved from https://www.ellpha.com/</w:t>
      </w:r>
    </w:p>
    <w:p w:rsidR="00000000" w:rsidDel="00000000" w:rsidP="00000000" w:rsidRDefault="00000000" w:rsidRPr="00000000" w14:paraId="000003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Enigma. (n.d.). Retrieved from https://enigma.co/</w:t>
      </w:r>
    </w:p>
    <w:p w:rsidR="00000000" w:rsidDel="00000000" w:rsidP="00000000" w:rsidRDefault="00000000" w:rsidRPr="00000000" w14:paraId="000003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Epstein, Z., Payne, B. H., Shen, J. H., Hong, C. J., Felbo, B., Dubey, A., … Rahwan, I. (2018). TuringBox: An Experimental Platform for the Evaluation of AI Systems. </w:t>
      </w:r>
      <w:r w:rsidDel="00000000" w:rsidR="00000000" w:rsidRPr="00000000">
        <w:rPr>
          <w:rFonts w:ascii="Garamond" w:cs="Garamond" w:eastAsia="Garamond" w:hAnsi="Garamond"/>
          <w:i w:val="1"/>
          <w:iCs w:val="1"/>
          <w:sz w:val="20"/>
          <w:szCs w:val="20"/>
          <w:rtl w:val="0"/>
        </w:rPr>
        <w:t xml:space="preserve">Proceedings of the Twenty-Seventh International Joint Conference on Artificial Intelligence</w:t>
      </w:r>
      <w:r w:rsidDel="00000000" w:rsidR="00000000" w:rsidRPr="00000000">
        <w:rPr>
          <w:rFonts w:ascii="Garamond" w:cs="Garamond" w:eastAsia="Garamond" w:hAnsi="Garamond"/>
          <w:sz w:val="20"/>
          <w:szCs w:val="20"/>
          <w:rtl w:val="0"/>
        </w:rPr>
        <w:t xml:space="preserve">, 5826–5828. https://doi.org/10.24963/ijcai.2018/851</w:t>
      </w:r>
    </w:p>
    <w:p w:rsidR="00000000" w:rsidDel="00000000" w:rsidP="00000000" w:rsidRDefault="00000000" w:rsidRPr="00000000" w14:paraId="000003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Equity Evaluation Corpus. (n.d.). Retrieved from https://saifmohammad.com/WebPages/Biases-SA.html</w:t>
      </w:r>
    </w:p>
    <w:p w:rsidR="00000000" w:rsidDel="00000000" w:rsidP="00000000" w:rsidRDefault="00000000" w:rsidRPr="00000000" w14:paraId="000003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Ethics Net. (n.d.). Retrieved from https://www.ethicsnet.com/about</w:t>
      </w:r>
    </w:p>
    <w:p w:rsidR="00000000" w:rsidDel="00000000" w:rsidP="00000000" w:rsidRDefault="00000000" w:rsidRPr="00000000" w14:paraId="000003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Feldman, M., Friedler, S., Moeller, J., Scheidegger, C., &amp; Venkatasubramanian, S. (2014). Certifying and removing disparate impact. </w:t>
      </w:r>
      <w:r w:rsidDel="00000000" w:rsidR="00000000" w:rsidRPr="00000000">
        <w:rPr>
          <w:rFonts w:ascii="Garamond" w:cs="Garamond" w:eastAsia="Garamond" w:hAnsi="Garamond"/>
          <w:i w:val="1"/>
          <w:iCs w:val="1"/>
          <w:sz w:val="20"/>
          <w:szCs w:val="20"/>
          <w:rtl w:val="0"/>
        </w:rPr>
        <w:t xml:space="preserve">ArXiv:1412.3756 [Cs, Stat]</w:t>
      </w:r>
      <w:r w:rsidDel="00000000" w:rsidR="00000000" w:rsidRPr="00000000">
        <w:rPr>
          <w:rFonts w:ascii="Garamond" w:cs="Garamond" w:eastAsia="Garamond" w:hAnsi="Garamond"/>
          <w:sz w:val="20"/>
          <w:szCs w:val="20"/>
          <w:rtl w:val="0"/>
        </w:rPr>
        <w:t xml:space="preserve">. Retrieved from http://arxiv.org/abs/1412.3756</w:t>
      </w:r>
    </w:p>
    <w:p w:rsidR="00000000" w:rsidDel="00000000" w:rsidP="00000000" w:rsidRDefault="00000000" w:rsidRPr="00000000" w14:paraId="000003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Fish, B., Kun, J., &amp; Lelkes, Á. D. (2016). A Confidence-Based Approach for Balancing Fairness and Accuracy. </w:t>
      </w:r>
      <w:r w:rsidDel="00000000" w:rsidR="00000000" w:rsidRPr="00000000">
        <w:rPr>
          <w:rFonts w:ascii="Garamond" w:cs="Garamond" w:eastAsia="Garamond" w:hAnsi="Garamond"/>
          <w:i w:val="1"/>
          <w:iCs w:val="1"/>
          <w:sz w:val="20"/>
          <w:szCs w:val="20"/>
          <w:rtl w:val="0"/>
        </w:rPr>
        <w:t xml:space="preserve">ArXiv:1601.05764 [Cs]</w:t>
      </w:r>
      <w:r w:rsidDel="00000000" w:rsidR="00000000" w:rsidRPr="00000000">
        <w:rPr>
          <w:rFonts w:ascii="Garamond" w:cs="Garamond" w:eastAsia="Garamond" w:hAnsi="Garamond"/>
          <w:sz w:val="20"/>
          <w:szCs w:val="20"/>
          <w:rtl w:val="0"/>
        </w:rPr>
        <w:t xml:space="preserve">. Retrieved from http://arxiv.org/abs/1601.05764</w:t>
      </w:r>
    </w:p>
    <w:p w:rsidR="00000000" w:rsidDel="00000000" w:rsidP="00000000" w:rsidRDefault="00000000" w:rsidRPr="00000000" w14:paraId="000003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Friedman, B., Hendry, D. G., &amp; Borning, A. (2017). A Survey of Value Sensitive Design Methods. </w:t>
      </w:r>
      <w:r w:rsidDel="00000000" w:rsidR="00000000" w:rsidRPr="00000000">
        <w:rPr>
          <w:rFonts w:ascii="Garamond" w:cs="Garamond" w:eastAsia="Garamond" w:hAnsi="Garamond"/>
          <w:i w:val="1"/>
          <w:iCs w:val="1"/>
          <w:sz w:val="20"/>
          <w:szCs w:val="20"/>
          <w:rtl w:val="0"/>
        </w:rPr>
        <w:t xml:space="preserve">Foundations and Trends® in Human–Computer Interaction</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11</w:t>
      </w:r>
      <w:r w:rsidDel="00000000" w:rsidR="00000000" w:rsidRPr="00000000">
        <w:rPr>
          <w:rFonts w:ascii="Garamond" w:cs="Garamond" w:eastAsia="Garamond" w:hAnsi="Garamond"/>
          <w:sz w:val="20"/>
          <w:szCs w:val="20"/>
          <w:rtl w:val="0"/>
        </w:rPr>
        <w:t xml:space="preserve">(2), 63–125. https://doi.org/10.1561/1100000015</w:t>
      </w:r>
    </w:p>
    <w:p w:rsidR="00000000" w:rsidDel="00000000" w:rsidP="00000000" w:rsidRDefault="00000000" w:rsidRPr="00000000" w14:paraId="000003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Gebru, T., Morgenstern, J., Vecchione, B., Vaughan, J. W., Wallach, H., Daumeé III, H., &amp; Crawford, K. (2018). Datasheets for Datasets. </w:t>
      </w:r>
      <w:r w:rsidDel="00000000" w:rsidR="00000000" w:rsidRPr="00000000">
        <w:rPr>
          <w:rFonts w:ascii="Garamond" w:cs="Garamond" w:eastAsia="Garamond" w:hAnsi="Garamond"/>
          <w:i w:val="1"/>
          <w:iCs w:val="1"/>
          <w:sz w:val="20"/>
          <w:szCs w:val="20"/>
          <w:rtl w:val="0"/>
        </w:rPr>
        <w:t xml:space="preserve">ArXiv:1803.09010 [Cs]</w:t>
      </w:r>
      <w:r w:rsidDel="00000000" w:rsidR="00000000" w:rsidRPr="00000000">
        <w:rPr>
          <w:rFonts w:ascii="Garamond" w:cs="Garamond" w:eastAsia="Garamond" w:hAnsi="Garamond"/>
          <w:sz w:val="20"/>
          <w:szCs w:val="20"/>
          <w:rtl w:val="0"/>
        </w:rPr>
        <w:t xml:space="preserve">. Retrieved from http://arxiv.org/abs/1803.09010</w:t>
      </w:r>
    </w:p>
    <w:p w:rsidR="00000000" w:rsidDel="00000000" w:rsidP="00000000" w:rsidRDefault="00000000" w:rsidRPr="00000000" w14:paraId="000003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Glenn, J. (n.d.). Futures Wheel. Retrieved from Ethics Kit website: http://ethicskit.org/futures-wheel.html</w:t>
      </w:r>
    </w:p>
    <w:p w:rsidR="00000000" w:rsidDel="00000000" w:rsidP="00000000" w:rsidRDefault="00000000" w:rsidRPr="00000000" w14:paraId="000003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Goldstein, A., Kapelner, A., Bleich, J., &amp; Pitkin, E. (2013). Peeking Inside the Black Box: Visualizing Statistical Learning with Plots of Individual Conditional Expectation. </w:t>
      </w:r>
      <w:r w:rsidDel="00000000" w:rsidR="00000000" w:rsidRPr="00000000">
        <w:rPr>
          <w:rFonts w:ascii="Garamond" w:cs="Garamond" w:eastAsia="Garamond" w:hAnsi="Garamond"/>
          <w:i w:val="1"/>
          <w:iCs w:val="1"/>
          <w:sz w:val="20"/>
          <w:szCs w:val="20"/>
          <w:rtl w:val="0"/>
        </w:rPr>
        <w:t xml:space="preserve">ArXiv:1309.6392 [Stat]</w:t>
      </w:r>
      <w:r w:rsidDel="00000000" w:rsidR="00000000" w:rsidRPr="00000000">
        <w:rPr>
          <w:rFonts w:ascii="Garamond" w:cs="Garamond" w:eastAsia="Garamond" w:hAnsi="Garamond"/>
          <w:sz w:val="20"/>
          <w:szCs w:val="20"/>
          <w:rtl w:val="0"/>
        </w:rPr>
        <w:t xml:space="preserve">. Retrieved from http://arxiv.org/abs/1309.6392</w:t>
      </w:r>
    </w:p>
    <w:p w:rsidR="00000000" w:rsidDel="00000000" w:rsidP="00000000" w:rsidRDefault="00000000" w:rsidRPr="00000000" w14:paraId="000003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Google. (n.d.). What if Tool. Retrieved from https://ai.googleblog.com/2018/09/the-what-if-tool-code-free-probing-of.html https://pair-code.github.io/what-if-tool/</w:t>
      </w:r>
    </w:p>
    <w:p w:rsidR="00000000" w:rsidDel="00000000" w:rsidP="00000000" w:rsidRDefault="00000000" w:rsidRPr="00000000" w14:paraId="000003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Guidotti, R., Monreale, A., Ruggieri, S., Turini, F., Giannotti, F., &amp; Pedreschi, D. (2018). A Survey of Methods for Explaining Black Box Models. </w:t>
      </w:r>
      <w:r w:rsidDel="00000000" w:rsidR="00000000" w:rsidRPr="00000000">
        <w:rPr>
          <w:rFonts w:ascii="Garamond" w:cs="Garamond" w:eastAsia="Garamond" w:hAnsi="Garamond"/>
          <w:i w:val="1"/>
          <w:iCs w:val="1"/>
          <w:sz w:val="20"/>
          <w:szCs w:val="20"/>
          <w:rtl w:val="0"/>
        </w:rPr>
        <w:t xml:space="preserve">ACM Computing Surveys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51</w:t>
      </w:r>
      <w:r w:rsidDel="00000000" w:rsidR="00000000" w:rsidRPr="00000000">
        <w:rPr>
          <w:rFonts w:ascii="Garamond" w:cs="Garamond" w:eastAsia="Garamond" w:hAnsi="Garamond"/>
          <w:sz w:val="20"/>
          <w:szCs w:val="20"/>
          <w:rtl w:val="0"/>
        </w:rPr>
        <w:t xml:space="preserve">(5), 1–42. https://doi.org/10.1145/3236009</w:t>
      </w:r>
    </w:p>
    <w:p w:rsidR="00000000" w:rsidDel="00000000" w:rsidP="00000000" w:rsidRDefault="00000000" w:rsidRPr="00000000" w14:paraId="000003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Hall, P., &amp; Gill, N. (n.d.). H2O.ai Machine Learning Interpretability Resources. Retrieved from https://github.com/h2oai/mli-resources/blob/master/notebooks/mono_xgboost.ipynb</w:t>
      </w:r>
    </w:p>
    <w:p w:rsidR="00000000" w:rsidDel="00000000" w:rsidP="00000000" w:rsidRDefault="00000000" w:rsidRPr="00000000" w14:paraId="000003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Hazy. (n.d.). Retrieved from https://hazy.com/</w:t>
      </w:r>
    </w:p>
    <w:p w:rsidR="00000000" w:rsidDel="00000000" w:rsidP="00000000" w:rsidRDefault="00000000" w:rsidRPr="00000000" w14:paraId="000003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Hesketh, P. (n.d.). Ethics Cards. Retrieved from Ethics Kit website: http://ethicskit.org/ethics-cards.html</w:t>
      </w:r>
    </w:p>
    <w:p w:rsidR="00000000" w:rsidDel="00000000" w:rsidP="00000000" w:rsidRDefault="00000000" w:rsidRPr="00000000" w14:paraId="000003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Holland, S., Hosny, A., Newman, S., Joseph, J., &amp; Chmielinski, K. (2018). The Dataset Nutrition Label: A Framework To Drive Higher Data Quality Standards. </w:t>
      </w:r>
      <w:r w:rsidDel="00000000" w:rsidR="00000000" w:rsidRPr="00000000">
        <w:rPr>
          <w:rFonts w:ascii="Garamond" w:cs="Garamond" w:eastAsia="Garamond" w:hAnsi="Garamond"/>
          <w:i w:val="1"/>
          <w:iCs w:val="1"/>
          <w:sz w:val="20"/>
          <w:szCs w:val="20"/>
          <w:rtl w:val="0"/>
        </w:rPr>
        <w:t xml:space="preserve">ArXiv:1805.03677 [Cs]</w:t>
      </w:r>
      <w:r w:rsidDel="00000000" w:rsidR="00000000" w:rsidRPr="00000000">
        <w:rPr>
          <w:rFonts w:ascii="Garamond" w:cs="Garamond" w:eastAsia="Garamond" w:hAnsi="Garamond"/>
          <w:sz w:val="20"/>
          <w:szCs w:val="20"/>
          <w:rtl w:val="0"/>
        </w:rPr>
        <w:t xml:space="preserve">. Retrieved from http://arxiv.org/abs/1805.03677</w:t>
      </w:r>
    </w:p>
    <w:p w:rsidR="00000000" w:rsidDel="00000000" w:rsidP="00000000" w:rsidRDefault="00000000" w:rsidRPr="00000000" w14:paraId="000003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ICO. (n.d.-a). </w:t>
      </w:r>
      <w:r w:rsidDel="00000000" w:rsidR="00000000" w:rsidRPr="00000000">
        <w:rPr>
          <w:rFonts w:ascii="Garamond" w:cs="Garamond" w:eastAsia="Garamond" w:hAnsi="Garamond"/>
          <w:i w:val="1"/>
          <w:iCs w:val="1"/>
          <w:sz w:val="20"/>
          <w:szCs w:val="20"/>
          <w:rtl w:val="0"/>
        </w:rPr>
        <w:t xml:space="preserve">Anonymisation: Managing data protection riskcode of practice</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3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ICO. (n.d.-b). Guide to the General Data Protection Regulation (GDPR). Retrieved from https://ico.org.uk/for-organisations/guide-to-data-protection/guide-to-the-general-data-protection-regulation-gdpr/</w:t>
      </w:r>
    </w:p>
    <w:p w:rsidR="00000000" w:rsidDel="00000000" w:rsidP="00000000" w:rsidRDefault="00000000" w:rsidRPr="00000000" w14:paraId="000003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Ideo.org. (n.d.). The field guide to human-centred design. Retrieved from http://www.designkit.org/resources/1</w:t>
      </w:r>
    </w:p>
    <w:p w:rsidR="00000000" w:rsidDel="00000000" w:rsidP="00000000" w:rsidRDefault="00000000" w:rsidRPr="00000000" w14:paraId="000003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IEEE. (n.d.). </w:t>
      </w:r>
      <w:r w:rsidDel="00000000" w:rsidR="00000000" w:rsidRPr="00000000">
        <w:rPr>
          <w:rFonts w:ascii="Garamond" w:cs="Garamond" w:eastAsia="Garamond" w:hAnsi="Garamond"/>
          <w:i w:val="1"/>
          <w:iCs w:val="1"/>
          <w:sz w:val="20"/>
          <w:szCs w:val="20"/>
          <w:rtl w:val="0"/>
        </w:rPr>
        <w:t xml:space="preserve">Artificial Intelligence and Ethics in Design Course Program</w:t>
      </w:r>
      <w:r w:rsidDel="00000000" w:rsidR="00000000" w:rsidRPr="00000000">
        <w:rPr>
          <w:rFonts w:ascii="Garamond" w:cs="Garamond" w:eastAsia="Garamond" w:hAnsi="Garamond"/>
          <w:sz w:val="20"/>
          <w:szCs w:val="20"/>
          <w:rtl w:val="0"/>
        </w:rPr>
        <w:t xml:space="preserve">. Retrieved from https://innovationatwork.ieee.org/courses/artificial-intelligence-and-ethics-in-design/</w:t>
      </w:r>
    </w:p>
    <w:p w:rsidR="00000000" w:rsidDel="00000000" w:rsidP="00000000" w:rsidRDefault="00000000" w:rsidRPr="00000000" w14:paraId="000003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Involve, &amp; DeepMind. (n.d.). </w:t>
      </w:r>
      <w:r w:rsidDel="00000000" w:rsidR="00000000" w:rsidRPr="00000000">
        <w:rPr>
          <w:rFonts w:ascii="Garamond" w:cs="Garamond" w:eastAsia="Garamond" w:hAnsi="Garamond"/>
          <w:i w:val="1"/>
          <w:iCs w:val="1"/>
          <w:sz w:val="20"/>
          <w:szCs w:val="20"/>
          <w:rtl w:val="0"/>
        </w:rPr>
        <w:t xml:space="preserve">How to stimulate effective public engagement on the ethics of Artificial Intelligence</w:t>
      </w:r>
      <w:r w:rsidDel="00000000" w:rsidR="00000000" w:rsidRPr="00000000">
        <w:rPr>
          <w:rFonts w:ascii="Garamond" w:cs="Garamond" w:eastAsia="Garamond" w:hAnsi="Garamond"/>
          <w:sz w:val="20"/>
          <w:szCs w:val="20"/>
          <w:rtl w:val="0"/>
        </w:rPr>
        <w:t xml:space="preserve">. Retrieved from https://www.involve.org.uk/sites/default/files/field/attachemnt/How%20to%20stimulate%20effective%20public%20debate%20on%20the%20ethics%20of%20artificial%20intelligence%20.pdf</w:t>
      </w:r>
    </w:p>
    <w:p w:rsidR="00000000" w:rsidDel="00000000" w:rsidP="00000000" w:rsidRDefault="00000000" w:rsidRPr="00000000" w14:paraId="000003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Johansson, F. D., Shalit, U., &amp; Sontag, D. (2016). Learning Representations for Counterfactual Inference. </w:t>
      </w:r>
      <w:r w:rsidDel="00000000" w:rsidR="00000000" w:rsidRPr="00000000">
        <w:rPr>
          <w:rFonts w:ascii="Garamond" w:cs="Garamond" w:eastAsia="Garamond" w:hAnsi="Garamond"/>
          <w:i w:val="1"/>
          <w:iCs w:val="1"/>
          <w:sz w:val="20"/>
          <w:szCs w:val="20"/>
          <w:rtl w:val="0"/>
        </w:rPr>
        <w:t xml:space="preserve">ArXiv:1605.03661 [Cs, Stat]</w:t>
      </w:r>
      <w:r w:rsidDel="00000000" w:rsidR="00000000" w:rsidRPr="00000000">
        <w:rPr>
          <w:rFonts w:ascii="Garamond" w:cs="Garamond" w:eastAsia="Garamond" w:hAnsi="Garamond"/>
          <w:sz w:val="20"/>
          <w:szCs w:val="20"/>
          <w:rtl w:val="0"/>
        </w:rPr>
        <w:t xml:space="preserve">. Retrieved from http://arxiv.org/abs/1605.03661</w:t>
      </w:r>
    </w:p>
    <w:p w:rsidR="00000000" w:rsidDel="00000000" w:rsidP="00000000" w:rsidRDefault="00000000" w:rsidRPr="00000000" w14:paraId="000003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Joshi, C., Kaloskampis, I., &amp; Nolan, L. (2019). Generative Adversarial Networks (GANs) for synthetic  dataset generation with binary classes. Retrieved from https://datasciencecampus.ons.gov.uk/projects/generative-adversarial-networks-gans-for-synthetic-dataset-generation-with-binary-classes/</w:t>
      </w:r>
    </w:p>
    <w:p w:rsidR="00000000" w:rsidDel="00000000" w:rsidP="00000000" w:rsidRDefault="00000000" w:rsidRPr="00000000" w14:paraId="000003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Kleinberg, J., Lakkaraju, H., Leskovec, J., Ludwig, J., &amp; Mullainathan, S. (2017). Human Decisions and Machine Predictions*. </w:t>
      </w:r>
      <w:r w:rsidDel="00000000" w:rsidR="00000000" w:rsidRPr="00000000">
        <w:rPr>
          <w:rFonts w:ascii="Garamond" w:cs="Garamond" w:eastAsia="Garamond" w:hAnsi="Garamond"/>
          <w:i w:val="1"/>
          <w:iCs w:val="1"/>
          <w:sz w:val="20"/>
          <w:szCs w:val="20"/>
          <w:rtl w:val="0"/>
        </w:rPr>
        <w:t xml:space="preserve">The Quarterly Journal of Economics</w:t>
      </w:r>
      <w:r w:rsidDel="00000000" w:rsidR="00000000" w:rsidRPr="00000000">
        <w:rPr>
          <w:rFonts w:ascii="Garamond" w:cs="Garamond" w:eastAsia="Garamond" w:hAnsi="Garamond"/>
          <w:sz w:val="20"/>
          <w:szCs w:val="20"/>
          <w:rtl w:val="0"/>
        </w:rPr>
        <w:t xml:space="preserve">. https://doi.org/10.1093/qje/qjx032</w:t>
      </w:r>
    </w:p>
    <w:p w:rsidR="00000000" w:rsidDel="00000000" w:rsidP="00000000" w:rsidRDefault="00000000" w:rsidRPr="00000000" w14:paraId="000003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Kolter, Z., &amp; Madry, A. (n.d.). Materials for tutorial Adversarial Robustness: Theory and Practice. Retrieved from https://adversarial-ml-tutorial.org/</w:t>
      </w:r>
    </w:p>
    <w:p w:rsidR="00000000" w:rsidDel="00000000" w:rsidP="00000000" w:rsidRDefault="00000000" w:rsidRPr="00000000" w14:paraId="000003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Kroll, J. A. (2018). The fallacy of inscrutability. </w:t>
      </w:r>
      <w:r w:rsidDel="00000000" w:rsidR="00000000" w:rsidRPr="00000000">
        <w:rPr>
          <w:rFonts w:ascii="Garamond" w:cs="Garamond" w:eastAsia="Garamond" w:hAnsi="Garamond"/>
          <w:i w:val="1"/>
          <w:iCs w:val="1"/>
          <w:sz w:val="20"/>
          <w:szCs w:val="20"/>
          <w:rtl w:val="0"/>
        </w:rPr>
        <w:t xml:space="preserve">Philosophical Transactions of the Royal Society A: Mathematical,                                          </w:t>
        <w:tab/>
        <w:t xml:space="preserve">Physical and Engineering Sciences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376</w:t>
      </w:r>
      <w:r w:rsidDel="00000000" w:rsidR="00000000" w:rsidRPr="00000000">
        <w:rPr>
          <w:rFonts w:ascii="Garamond" w:cs="Garamond" w:eastAsia="Garamond" w:hAnsi="Garamond"/>
          <w:sz w:val="20"/>
          <w:szCs w:val="20"/>
          <w:rtl w:val="0"/>
        </w:rPr>
        <w:t xml:space="preserve">(2133), 20180084. https://doi.org/10.1098/rsta.2018.0084</w:t>
      </w:r>
    </w:p>
    <w:p w:rsidR="00000000" w:rsidDel="00000000" w:rsidP="00000000" w:rsidRDefault="00000000" w:rsidRPr="00000000" w14:paraId="000003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Kroll, J. A., Huey, J., Barocas, S., Felten, E., Reidenberg, J., Robinson, D., &amp; Yu, H. (2017). Accountable Algorithms. </w:t>
      </w:r>
      <w:r w:rsidDel="00000000" w:rsidR="00000000" w:rsidRPr="00000000">
        <w:rPr>
          <w:rFonts w:ascii="Garamond" w:cs="Garamond" w:eastAsia="Garamond" w:hAnsi="Garamond"/>
          <w:i w:val="1"/>
          <w:iCs w:val="1"/>
          <w:sz w:val="20"/>
          <w:szCs w:val="20"/>
          <w:rtl w:val="0"/>
        </w:rPr>
        <w:t xml:space="preserve">University of Pennyslvania Law Review</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165</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3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Kusner, M. J., Loftus, J. R., Russell, C., &amp; Silva, R. (2017). Counterfactual Fairness. </w:t>
      </w:r>
      <w:r w:rsidDel="00000000" w:rsidR="00000000" w:rsidRPr="00000000">
        <w:rPr>
          <w:rFonts w:ascii="Garamond" w:cs="Garamond" w:eastAsia="Garamond" w:hAnsi="Garamond"/>
          <w:i w:val="1"/>
          <w:iCs w:val="1"/>
          <w:sz w:val="20"/>
          <w:szCs w:val="20"/>
          <w:rtl w:val="0"/>
        </w:rPr>
        <w:t xml:space="preserve">ArXiv:1703.06856 [Cs, Stat]</w:t>
      </w:r>
      <w:r w:rsidDel="00000000" w:rsidR="00000000" w:rsidRPr="00000000">
        <w:rPr>
          <w:rFonts w:ascii="Garamond" w:cs="Garamond" w:eastAsia="Garamond" w:hAnsi="Garamond"/>
          <w:sz w:val="20"/>
          <w:szCs w:val="20"/>
          <w:rtl w:val="0"/>
        </w:rPr>
        <w:t xml:space="preserve">. Retrieved from http://arxiv.org/abs/1703.06856</w:t>
      </w:r>
    </w:p>
    <w:p w:rsidR="00000000" w:rsidDel="00000000" w:rsidP="00000000" w:rsidRDefault="00000000" w:rsidRPr="00000000" w14:paraId="000003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Lakkaraju, H., Kleinberg, J., Leskovec, J., Ludwig, J., &amp; Mullainathan, S. (2017). The Selective Labels Problem: Evaluating Algorithmic Predictions in the Presence of Unobservables. </w:t>
      </w:r>
      <w:r w:rsidDel="00000000" w:rsidR="00000000" w:rsidRPr="00000000">
        <w:rPr>
          <w:rFonts w:ascii="Garamond" w:cs="Garamond" w:eastAsia="Garamond" w:hAnsi="Garamond"/>
          <w:i w:val="1"/>
          <w:iCs w:val="1"/>
          <w:sz w:val="20"/>
          <w:szCs w:val="20"/>
          <w:rtl w:val="0"/>
        </w:rPr>
        <w:t xml:space="preserve">Proceedings of the 23rd ACM SIGKDD International Conference on Knowledge Discovery and Data Mining  - KDD ’17</w:t>
      </w:r>
      <w:r w:rsidDel="00000000" w:rsidR="00000000" w:rsidRPr="00000000">
        <w:rPr>
          <w:rFonts w:ascii="Garamond" w:cs="Garamond" w:eastAsia="Garamond" w:hAnsi="Garamond"/>
          <w:sz w:val="20"/>
          <w:szCs w:val="20"/>
          <w:rtl w:val="0"/>
        </w:rPr>
        <w:t xml:space="preserve">, 275–284. https://doi.org/10.1145/3097983.3098066</w:t>
      </w:r>
    </w:p>
    <w:p w:rsidR="00000000" w:rsidDel="00000000" w:rsidP="00000000" w:rsidRDefault="00000000" w:rsidRPr="00000000" w14:paraId="000003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Lepri, B., Oliver, N., Letouzé, E., Pentland, A., &amp; Vinck, P. (2018). Fair, Transparent, and Accountable Algorithmic Decision-making Processes: The Premise, the Proposed Solutions, and the Open Challenges. </w:t>
      </w:r>
      <w:r w:rsidDel="00000000" w:rsidR="00000000" w:rsidRPr="00000000">
        <w:rPr>
          <w:rFonts w:ascii="Garamond" w:cs="Garamond" w:eastAsia="Garamond" w:hAnsi="Garamond"/>
          <w:i w:val="1"/>
          <w:iCs w:val="1"/>
          <w:sz w:val="20"/>
          <w:szCs w:val="20"/>
          <w:rtl w:val="0"/>
        </w:rPr>
        <w:t xml:space="preserve">Philosophy &amp; Technology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31</w:t>
      </w:r>
      <w:r w:rsidDel="00000000" w:rsidR="00000000" w:rsidRPr="00000000">
        <w:rPr>
          <w:rFonts w:ascii="Garamond" w:cs="Garamond" w:eastAsia="Garamond" w:hAnsi="Garamond"/>
          <w:sz w:val="20"/>
          <w:szCs w:val="20"/>
          <w:rtl w:val="0"/>
        </w:rPr>
        <w:t xml:space="preserve">(4), 611–627. https://doi.org/10.1007/s13347-017-0279-x</w:t>
      </w:r>
    </w:p>
    <w:p w:rsidR="00000000" w:rsidDel="00000000" w:rsidP="00000000" w:rsidRDefault="00000000" w:rsidRPr="00000000" w14:paraId="000003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 O., Liu, H., Chen, C., &amp; Rudin, C. (2017). Deep Learning for Case-Based Reasoning through Prototypes: A Neural Network that Explains Its Predictions. </w:t>
      </w:r>
      <w:r w:rsidDel="00000000" w:rsidR="00000000" w:rsidRPr="00000000">
        <w:rPr>
          <w:rFonts w:ascii="Garamond" w:cs="Garamond" w:eastAsia="Garamond" w:hAnsi="Garamond"/>
          <w:i w:val="1"/>
          <w:iCs w:val="1"/>
          <w:sz w:val="20"/>
          <w:szCs w:val="20"/>
          <w:rtl w:val="0"/>
        </w:rPr>
        <w:t xml:space="preserve">ArXiv:1710.04806 [Cs, Stat]</w:t>
      </w:r>
      <w:r w:rsidDel="00000000" w:rsidR="00000000" w:rsidRPr="00000000">
        <w:rPr>
          <w:rFonts w:ascii="Garamond" w:cs="Garamond" w:eastAsia="Garamond" w:hAnsi="Garamond"/>
          <w:sz w:val="20"/>
          <w:szCs w:val="20"/>
          <w:rtl w:val="0"/>
        </w:rPr>
        <w:t xml:space="preserve">. Retrieved from http://arxiv.org/abs/1710.04806</w:t>
      </w:r>
    </w:p>
    <w:p w:rsidR="00000000" w:rsidDel="00000000" w:rsidP="00000000" w:rsidRDefault="00000000" w:rsidRPr="00000000" w14:paraId="000003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Lundberg, S., &amp; Lee, S.-I. (2017). A Unified Approach to Interpreting Model Predictions. </w:t>
      </w:r>
      <w:r w:rsidDel="00000000" w:rsidR="00000000" w:rsidRPr="00000000">
        <w:rPr>
          <w:rFonts w:ascii="Garamond" w:cs="Garamond" w:eastAsia="Garamond" w:hAnsi="Garamond"/>
          <w:i w:val="1"/>
          <w:iCs w:val="1"/>
          <w:sz w:val="20"/>
          <w:szCs w:val="20"/>
          <w:rtl w:val="0"/>
        </w:rPr>
        <w:t xml:space="preserve">ArXiv:1705.07874 [Cs, Stat]</w:t>
      </w:r>
      <w:r w:rsidDel="00000000" w:rsidR="00000000" w:rsidRPr="00000000">
        <w:rPr>
          <w:rFonts w:ascii="Garamond" w:cs="Garamond" w:eastAsia="Garamond" w:hAnsi="Garamond"/>
          <w:sz w:val="20"/>
          <w:szCs w:val="20"/>
          <w:rtl w:val="0"/>
        </w:rPr>
        <w:t xml:space="preserve">. Retrieved from http://arxiv.org/abs/1705.07874</w:t>
      </w:r>
    </w:p>
    <w:p w:rsidR="00000000" w:rsidDel="00000000" w:rsidP="00000000" w:rsidRDefault="00000000" w:rsidRPr="00000000" w14:paraId="000003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Madras, D., Creager, E., Pitassi, T., &amp; Zemel, R. (2018). Learning Adversarially Fair and Transferable Representations. </w:t>
      </w:r>
      <w:r w:rsidDel="00000000" w:rsidR="00000000" w:rsidRPr="00000000">
        <w:rPr>
          <w:rFonts w:ascii="Garamond" w:cs="Garamond" w:eastAsia="Garamond" w:hAnsi="Garamond"/>
          <w:i w:val="1"/>
          <w:iCs w:val="1"/>
          <w:sz w:val="20"/>
          <w:szCs w:val="20"/>
          <w:rtl w:val="0"/>
        </w:rPr>
        <w:t xml:space="preserve">ArXiv:1802.06309 [Cs, Stat]</w:t>
      </w:r>
      <w:r w:rsidDel="00000000" w:rsidR="00000000" w:rsidRPr="00000000">
        <w:rPr>
          <w:rFonts w:ascii="Garamond" w:cs="Garamond" w:eastAsia="Garamond" w:hAnsi="Garamond"/>
          <w:sz w:val="20"/>
          <w:szCs w:val="20"/>
          <w:rtl w:val="0"/>
        </w:rPr>
        <w:t xml:space="preserve">. Retrieved from http://arxiv.org/abs/1802.06309</w:t>
      </w:r>
    </w:p>
    <w:p w:rsidR="00000000" w:rsidDel="00000000" w:rsidP="00000000" w:rsidRDefault="00000000" w:rsidRPr="00000000" w14:paraId="000003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Makri, E.-L., &amp; Lambrinoudakis, C. (2015). Privacy Principles: Towards a Common Privacy Audit Methodology. In S. Fischer-Hübner, C. Lambrinoudakis, &amp; J. López (Eds.), </w:t>
      </w:r>
      <w:r w:rsidDel="00000000" w:rsidR="00000000" w:rsidRPr="00000000">
        <w:rPr>
          <w:rFonts w:ascii="Garamond" w:cs="Garamond" w:eastAsia="Garamond" w:hAnsi="Garamond"/>
          <w:i w:val="1"/>
          <w:iCs w:val="1"/>
          <w:sz w:val="20"/>
          <w:szCs w:val="20"/>
          <w:rtl w:val="0"/>
        </w:rPr>
        <w:t xml:space="preserve">Trust, Privacy and Security in Digital Business</w:t>
      </w:r>
      <w:r w:rsidDel="00000000" w:rsidR="00000000" w:rsidRPr="00000000">
        <w:rPr>
          <w:rFonts w:ascii="Garamond" w:cs="Garamond" w:eastAsia="Garamond" w:hAnsi="Garamond"/>
          <w:sz w:val="20"/>
          <w:szCs w:val="20"/>
          <w:rtl w:val="0"/>
        </w:rPr>
        <w:t xml:space="preserve"> (Vol. 9264, pp. 219–234). https://doi.org/10.1007/978-3-319-22906-5_17</w:t>
      </w:r>
    </w:p>
    <w:p w:rsidR="00000000" w:rsidDel="00000000" w:rsidP="00000000" w:rsidRDefault="00000000" w:rsidRPr="00000000" w14:paraId="000003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Microsoft. (n.d.). InterpretML - Alpha Release. Retrieved from GitHub website: https://github.com/Microsoft/interpret</w:t>
      </w:r>
    </w:p>
    <w:p w:rsidR="00000000" w:rsidDel="00000000" w:rsidP="00000000" w:rsidRDefault="00000000" w:rsidRPr="00000000" w14:paraId="000003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MIT. (n.d.). Moral Machines. Retrieved from http://moralmachine.mit.edu/</w:t>
      </w:r>
    </w:p>
    <w:p w:rsidR="00000000" w:rsidDel="00000000" w:rsidP="00000000" w:rsidRDefault="00000000" w:rsidRPr="00000000" w14:paraId="000003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Mitchell, M., Wu, S., Zaldivar, A., Barnes, P., Vasserman, L., Hutchinson, B., … Gebru, T. (2019). Model Cards for Model Reporting. </w:t>
      </w:r>
      <w:r w:rsidDel="00000000" w:rsidR="00000000" w:rsidRPr="00000000">
        <w:rPr>
          <w:rFonts w:ascii="Garamond" w:cs="Garamond" w:eastAsia="Garamond" w:hAnsi="Garamond"/>
          <w:i w:val="1"/>
          <w:iCs w:val="1"/>
          <w:sz w:val="20"/>
          <w:szCs w:val="20"/>
          <w:rtl w:val="0"/>
        </w:rPr>
        <w:t xml:space="preserve">Proceedings of the Conference on Fairness, Accountability, and Transparency  - FAT* ’19</w:t>
      </w:r>
      <w:r w:rsidDel="00000000" w:rsidR="00000000" w:rsidRPr="00000000">
        <w:rPr>
          <w:rFonts w:ascii="Garamond" w:cs="Garamond" w:eastAsia="Garamond" w:hAnsi="Garamond"/>
          <w:sz w:val="20"/>
          <w:szCs w:val="20"/>
          <w:rtl w:val="0"/>
        </w:rPr>
        <w:t xml:space="preserve">, 220–229. https://doi.org/10.1145/3287560.3287596</w:t>
      </w:r>
    </w:p>
    <w:p w:rsidR="00000000" w:rsidDel="00000000" w:rsidP="00000000" w:rsidRDefault="00000000" w:rsidRPr="00000000" w14:paraId="000003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New Economy Impact Model. (n.d.). Retrieved from The Federation website: http://ethicskit.org/downloads/economy-impact-model.pdf</w:t>
      </w:r>
    </w:p>
    <w:p w:rsidR="00000000" w:rsidDel="00000000" w:rsidP="00000000" w:rsidRDefault="00000000" w:rsidRPr="00000000" w14:paraId="000003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Nicolae, M.-I., Sinn, M., Tran, M. N., Rawat, A., Wistuba, M., Zantedeschi, V., … Edwards, B. (2018). Adversarial Robustness Toolbox v0.4.0. </w:t>
      </w:r>
      <w:r w:rsidDel="00000000" w:rsidR="00000000" w:rsidRPr="00000000">
        <w:rPr>
          <w:rFonts w:ascii="Garamond" w:cs="Garamond" w:eastAsia="Garamond" w:hAnsi="Garamond"/>
          <w:i w:val="1"/>
          <w:iCs w:val="1"/>
          <w:sz w:val="20"/>
          <w:szCs w:val="20"/>
          <w:rtl w:val="0"/>
        </w:rPr>
        <w:t xml:space="preserve">ArXiv:1807.01069 [Cs, Stat]</w:t>
      </w:r>
      <w:r w:rsidDel="00000000" w:rsidR="00000000" w:rsidRPr="00000000">
        <w:rPr>
          <w:rFonts w:ascii="Garamond" w:cs="Garamond" w:eastAsia="Garamond" w:hAnsi="Garamond"/>
          <w:sz w:val="20"/>
          <w:szCs w:val="20"/>
          <w:rtl w:val="0"/>
        </w:rPr>
        <w:t xml:space="preserve">. Retrieved from http://arxiv.org/abs/1807.01069</w:t>
      </w:r>
    </w:p>
    <w:p w:rsidR="00000000" w:rsidDel="00000000" w:rsidP="00000000" w:rsidRDefault="00000000" w:rsidRPr="00000000" w14:paraId="000003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ODI. (n.d.). Data Ethics Canvas User Guide. Retrieved from https://docs.google.com/document/d/1MkvoAP86CwimbBD0dxySVCO0zeVOput_bu1A6kHV73M/edit</w:t>
      </w:r>
    </w:p>
    <w:p w:rsidR="00000000" w:rsidDel="00000000" w:rsidP="00000000" w:rsidRDefault="00000000" w:rsidRPr="00000000" w14:paraId="000003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Oetzel, M. C., &amp; Spiekermann, S. (2014). A systematic methodology for privacy impact assessments: A design science approach. </w:t>
      </w:r>
      <w:r w:rsidDel="00000000" w:rsidR="00000000" w:rsidRPr="00000000">
        <w:rPr>
          <w:rFonts w:ascii="Garamond" w:cs="Garamond" w:eastAsia="Garamond" w:hAnsi="Garamond"/>
          <w:i w:val="1"/>
          <w:iCs w:val="1"/>
          <w:sz w:val="20"/>
          <w:szCs w:val="20"/>
          <w:rtl w:val="0"/>
        </w:rPr>
        <w:t xml:space="preserve">European Journal of Information Systems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23</w:t>
      </w:r>
      <w:r w:rsidDel="00000000" w:rsidR="00000000" w:rsidRPr="00000000">
        <w:rPr>
          <w:rFonts w:ascii="Garamond" w:cs="Garamond" w:eastAsia="Garamond" w:hAnsi="Garamond"/>
          <w:sz w:val="20"/>
          <w:szCs w:val="20"/>
          <w:rtl w:val="0"/>
        </w:rPr>
        <w:t xml:space="preserve">(2), 126–150. https://doi.org/10.1057/ejis.2013.18</w:t>
      </w:r>
    </w:p>
    <w:p w:rsidR="00000000" w:rsidDel="00000000" w:rsidP="00000000" w:rsidRDefault="00000000" w:rsidRPr="00000000" w14:paraId="000003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ONS. (n.d.). The ONS Methodology working paper on Synthetic Data. Retrieved from https://www.ons.gov.uk/methodology/methodologicalpublications/generalmethodology/onsworkingpaperseries/onsmethodologyworkingpaperseriesnumber16syntheticdatapilot</w:t>
      </w:r>
    </w:p>
    <w:p w:rsidR="00000000" w:rsidDel="00000000" w:rsidP="00000000" w:rsidRDefault="00000000" w:rsidRPr="00000000" w14:paraId="000003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OpenMined. (n.d.). Retrieved from https://www.openmined.org/</w:t>
      </w:r>
    </w:p>
    <w:p w:rsidR="00000000" w:rsidDel="00000000" w:rsidP="00000000" w:rsidRDefault="00000000" w:rsidRPr="00000000" w14:paraId="000003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Orcutt, M. (2017). Personal AI Privacy Watchdog Could Help You Regain Control of Your Data. </w:t>
      </w:r>
      <w:r w:rsidDel="00000000" w:rsidR="00000000" w:rsidRPr="00000000">
        <w:rPr>
          <w:rFonts w:ascii="Garamond" w:cs="Garamond" w:eastAsia="Garamond" w:hAnsi="Garamond"/>
          <w:i w:val="1"/>
          <w:iCs w:val="1"/>
          <w:sz w:val="20"/>
          <w:szCs w:val="20"/>
          <w:rtl w:val="0"/>
        </w:rPr>
        <w:t xml:space="preserve">MIT Technology Review</w:t>
      </w:r>
      <w:r w:rsidDel="00000000" w:rsidR="00000000" w:rsidRPr="00000000">
        <w:rPr>
          <w:rFonts w:ascii="Garamond" w:cs="Garamond" w:eastAsia="Garamond" w:hAnsi="Garamond"/>
          <w:sz w:val="20"/>
          <w:szCs w:val="20"/>
          <w:rtl w:val="0"/>
        </w:rPr>
        <w:t xml:space="preserve">. Retrieved from https://www.technologyreview.com/s/607830/personal-ai-privacy-watchdog-could-help-you-regain-control-of-your-data/</w:t>
      </w:r>
    </w:p>
    <w:p w:rsidR="00000000" w:rsidDel="00000000" w:rsidP="00000000" w:rsidRDefault="00000000" w:rsidRPr="00000000" w14:paraId="000003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Overdorf, R., Kulynych, B., Balsa, E., Troncoso, C., &amp; Gürses, S. (2018). Questioning the assumptions behind fairness solutions. </w:t>
      </w:r>
      <w:r w:rsidDel="00000000" w:rsidR="00000000" w:rsidRPr="00000000">
        <w:rPr>
          <w:rFonts w:ascii="Garamond" w:cs="Garamond" w:eastAsia="Garamond" w:hAnsi="Garamond"/>
          <w:i w:val="1"/>
          <w:iCs w:val="1"/>
          <w:sz w:val="20"/>
          <w:szCs w:val="20"/>
          <w:rtl w:val="0"/>
        </w:rPr>
        <w:t xml:space="preserve">ArXiv:1811.11293 [Cs]</w:t>
      </w:r>
      <w:r w:rsidDel="00000000" w:rsidR="00000000" w:rsidRPr="00000000">
        <w:rPr>
          <w:rFonts w:ascii="Garamond" w:cs="Garamond" w:eastAsia="Garamond" w:hAnsi="Garamond"/>
          <w:sz w:val="20"/>
          <w:szCs w:val="20"/>
          <w:rtl w:val="0"/>
        </w:rPr>
        <w:t xml:space="preserve">. Retrieved from http://arxiv.org/abs/1811.11293</w:t>
      </w:r>
    </w:p>
    <w:p w:rsidR="00000000" w:rsidDel="00000000" w:rsidP="00000000" w:rsidRDefault="00000000" w:rsidRPr="00000000" w14:paraId="000003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Oxborough, C., Cameron, E., Rao, A., Birchall, A., Townsend, A., &amp; Westermann, C. (n.d.). </w:t>
      </w:r>
      <w:r w:rsidDel="00000000" w:rsidR="00000000" w:rsidRPr="00000000">
        <w:rPr>
          <w:rFonts w:ascii="Garamond" w:cs="Garamond" w:eastAsia="Garamond" w:hAnsi="Garamond"/>
          <w:i w:val="1"/>
          <w:iCs w:val="1"/>
          <w:sz w:val="20"/>
          <w:szCs w:val="20"/>
          <w:rtl w:val="0"/>
        </w:rPr>
        <w:t xml:space="preserve">Explainable AI: Driving Business Value through Greater Understanding</w:t>
      </w:r>
      <w:r w:rsidDel="00000000" w:rsidR="00000000" w:rsidRPr="00000000">
        <w:rPr>
          <w:rFonts w:ascii="Garamond" w:cs="Garamond" w:eastAsia="Garamond" w:hAnsi="Garamond"/>
          <w:sz w:val="20"/>
          <w:szCs w:val="20"/>
          <w:rtl w:val="0"/>
        </w:rPr>
        <w:t xml:space="preserve">. Retrieved from PWC website: https://www.pwc.co.uk/audit-assurance/assets/explainable-ai.pdf</w:t>
      </w:r>
    </w:p>
    <w:p w:rsidR="00000000" w:rsidDel="00000000" w:rsidP="00000000" w:rsidRDefault="00000000" w:rsidRPr="00000000" w14:paraId="000003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Papernot, N., Song, S., Mironov, I., Raghunathan, A., Talwar, K., &amp; Erlingsson, Ú. (2018). Scalable Private Learning with PATE. </w:t>
      </w:r>
      <w:r w:rsidDel="00000000" w:rsidR="00000000" w:rsidRPr="00000000">
        <w:rPr>
          <w:rFonts w:ascii="Garamond" w:cs="Garamond" w:eastAsia="Garamond" w:hAnsi="Garamond"/>
          <w:i w:val="1"/>
          <w:iCs w:val="1"/>
          <w:sz w:val="20"/>
          <w:szCs w:val="20"/>
          <w:rtl w:val="0"/>
        </w:rPr>
        <w:t xml:space="preserve">ArXiv:1802.08908 [Cs, Stat]</w:t>
      </w:r>
      <w:r w:rsidDel="00000000" w:rsidR="00000000" w:rsidRPr="00000000">
        <w:rPr>
          <w:rFonts w:ascii="Garamond" w:cs="Garamond" w:eastAsia="Garamond" w:hAnsi="Garamond"/>
          <w:sz w:val="20"/>
          <w:szCs w:val="20"/>
          <w:rtl w:val="0"/>
        </w:rPr>
        <w:t xml:space="preserve">. Retrieved from http://arxiv.org/abs/1802.08908</w:t>
      </w:r>
    </w:p>
    <w:p w:rsidR="00000000" w:rsidDel="00000000" w:rsidP="00000000" w:rsidRDefault="00000000" w:rsidRPr="00000000" w14:paraId="000003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Peters, D., &amp; Calvo, R. A. (2019, May 2). Beyond principles: A process for responsible tech. Retrieved from Medium website: https://medium.com/ethics-of-digital-experience/beyond-principles-a-process-for-responsible-tech-aefc921f7317</w:t>
      </w:r>
    </w:p>
    <w:p w:rsidR="00000000" w:rsidDel="00000000" w:rsidP="00000000" w:rsidRDefault="00000000" w:rsidRPr="00000000" w14:paraId="000003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Peters, D., Calvo, R. A., &amp; Ryan, R. M. (2018). Designing for Motivation, Engagement and Wellbeing in Digital Experience. </w:t>
      </w:r>
      <w:r w:rsidDel="00000000" w:rsidR="00000000" w:rsidRPr="00000000">
        <w:rPr>
          <w:rFonts w:ascii="Garamond" w:cs="Garamond" w:eastAsia="Garamond" w:hAnsi="Garamond"/>
          <w:i w:val="1"/>
          <w:iCs w:val="1"/>
          <w:sz w:val="20"/>
          <w:szCs w:val="20"/>
          <w:rtl w:val="0"/>
        </w:rPr>
        <w:t xml:space="preserve">Frontiers in Psychology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9</w:t>
      </w:r>
      <w:r w:rsidDel="00000000" w:rsidR="00000000" w:rsidRPr="00000000">
        <w:rPr>
          <w:rFonts w:ascii="Garamond" w:cs="Garamond" w:eastAsia="Garamond" w:hAnsi="Garamond"/>
          <w:sz w:val="20"/>
          <w:szCs w:val="20"/>
          <w:rtl w:val="0"/>
        </w:rPr>
        <w:t xml:space="preserve">, 797. https://doi.org/10.3389/fpsyg.2018.00797</w:t>
      </w:r>
    </w:p>
    <w:p w:rsidR="00000000" w:rsidDel="00000000" w:rsidP="00000000" w:rsidRDefault="00000000" w:rsidRPr="00000000" w14:paraId="000003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Pineau, J. (2019). The Machine Learning Reproducibility Checklist. Retrieved from https://www.cs.mcgill.ca/~jpineau/ReproducibilityChecklist.pdf</w:t>
      </w:r>
    </w:p>
    <w:p w:rsidR="00000000" w:rsidDel="00000000" w:rsidP="00000000" w:rsidRDefault="00000000" w:rsidRPr="00000000" w14:paraId="000003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Reisman, D., Schultz, J., Crawford, K., &amp; Whittaker, M. (2018). </w:t>
      </w:r>
      <w:r w:rsidDel="00000000" w:rsidR="00000000" w:rsidRPr="00000000">
        <w:rPr>
          <w:rFonts w:ascii="Garamond" w:cs="Garamond" w:eastAsia="Garamond" w:hAnsi="Garamond"/>
          <w:i w:val="1"/>
          <w:iCs w:val="1"/>
          <w:sz w:val="20"/>
          <w:szCs w:val="20"/>
          <w:rtl w:val="0"/>
        </w:rPr>
        <w:t xml:space="preserve">Algorithmic Impact Assessments: A Practical Framework for Public Agency Accountability</w:t>
      </w:r>
      <w:r w:rsidDel="00000000" w:rsidR="00000000" w:rsidRPr="00000000">
        <w:rPr>
          <w:rFonts w:ascii="Garamond" w:cs="Garamond" w:eastAsia="Garamond" w:hAnsi="Garamond"/>
          <w:sz w:val="20"/>
          <w:szCs w:val="20"/>
          <w:rtl w:val="0"/>
        </w:rPr>
        <w:t xml:space="preserve">. Retrieved from AINow website: https://ainowinstitute.org/aiareport2018.pdf</w:t>
      </w:r>
    </w:p>
    <w:p w:rsidR="00000000" w:rsidDel="00000000" w:rsidP="00000000" w:rsidRDefault="00000000" w:rsidRPr="00000000" w14:paraId="000003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Responsible AI Licenses. (n.d.). Retrieved from https://www.licenses.ai/about</w:t>
      </w:r>
    </w:p>
    <w:p w:rsidR="00000000" w:rsidDel="00000000" w:rsidP="00000000" w:rsidRDefault="00000000" w:rsidRPr="00000000" w14:paraId="000003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Ribeiro, M. T., Singh, S., &amp; Guestrin, C. (2016a). “Why Should I Trust You?”: Explaining the Predictions of Any Classifier. </w:t>
      </w:r>
      <w:r w:rsidDel="00000000" w:rsidR="00000000" w:rsidRPr="00000000">
        <w:rPr>
          <w:rFonts w:ascii="Garamond" w:cs="Garamond" w:eastAsia="Garamond" w:hAnsi="Garamond"/>
          <w:i w:val="1"/>
          <w:iCs w:val="1"/>
          <w:sz w:val="20"/>
          <w:szCs w:val="20"/>
          <w:rtl w:val="0"/>
        </w:rPr>
        <w:t xml:space="preserve">ArXiv:1602.04938 [Cs, Stat]</w:t>
      </w:r>
      <w:r w:rsidDel="00000000" w:rsidR="00000000" w:rsidRPr="00000000">
        <w:rPr>
          <w:rFonts w:ascii="Garamond" w:cs="Garamond" w:eastAsia="Garamond" w:hAnsi="Garamond"/>
          <w:sz w:val="20"/>
          <w:szCs w:val="20"/>
          <w:rtl w:val="0"/>
        </w:rPr>
        <w:t xml:space="preserve">. Retrieved from http://arxiv.org/abs/1602.04938</w:t>
      </w:r>
    </w:p>
    <w:p w:rsidR="00000000" w:rsidDel="00000000" w:rsidP="00000000" w:rsidRDefault="00000000" w:rsidRPr="00000000" w14:paraId="000003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Ribeiro, Singh, S., &amp; Guestrin, C. (2016b, August 12). Local Interpretable Model-Agnostic Explanations (LIME): An Introduction A technique to explain the predictions of any machine learning classifier. Retrieved from https://www.oreilly.com/learning/introduction-to-local-interpretable-model-agnostic-explanations-lime</w:t>
      </w:r>
    </w:p>
    <w:p w:rsidR="00000000" w:rsidDel="00000000" w:rsidP="00000000" w:rsidRDefault="00000000" w:rsidRPr="00000000" w14:paraId="000003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Royal Society, &amp; British Academy. (n.d.). </w:t>
      </w:r>
      <w:r w:rsidDel="00000000" w:rsidR="00000000" w:rsidRPr="00000000">
        <w:rPr>
          <w:rFonts w:ascii="Garamond" w:cs="Garamond" w:eastAsia="Garamond" w:hAnsi="Garamond"/>
          <w:i w:val="1"/>
          <w:iCs w:val="1"/>
          <w:sz w:val="20"/>
          <w:szCs w:val="20"/>
          <w:rtl w:val="0"/>
        </w:rPr>
        <w:t xml:space="preserve">Data Management and Use: Governance in the 21st Century</w:t>
      </w:r>
      <w:r w:rsidDel="00000000" w:rsidR="00000000" w:rsidRPr="00000000">
        <w:rPr>
          <w:rFonts w:ascii="Garamond" w:cs="Garamond" w:eastAsia="Garamond" w:hAnsi="Garamond"/>
          <w:sz w:val="20"/>
          <w:szCs w:val="20"/>
          <w:rtl w:val="0"/>
        </w:rPr>
        <w:t xml:space="preserve">. Retrieved from https://royalsociety.org/~/media/policy/projects/data-governance/data-management-governance.pdf</w:t>
      </w:r>
    </w:p>
    <w:p w:rsidR="00000000" w:rsidDel="00000000" w:rsidP="00000000" w:rsidRDefault="00000000" w:rsidRPr="00000000" w14:paraId="000003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Russell, C., Kusner, M. J., Loftus, J., &amp; Silva, R. (2017). When Worlds Collide: Integrating Different Counterfactual Assumptions in Fairness. In I. Guyon, U. V. Luxburg, S. Bengio, H. Wallach, R. Fergus, S. Vishwanathan, &amp; R. Garnett (Eds.), </w:t>
      </w:r>
      <w:r w:rsidDel="00000000" w:rsidR="00000000" w:rsidRPr="00000000">
        <w:rPr>
          <w:rFonts w:ascii="Garamond" w:cs="Garamond" w:eastAsia="Garamond" w:hAnsi="Garamond"/>
          <w:i w:val="1"/>
          <w:iCs w:val="1"/>
          <w:sz w:val="20"/>
          <w:szCs w:val="20"/>
          <w:rtl w:val="0"/>
        </w:rPr>
        <w:t xml:space="preserve">Advances in Neural Information Processing Systems 30</w:t>
      </w:r>
      <w:r w:rsidDel="00000000" w:rsidR="00000000" w:rsidRPr="00000000">
        <w:rPr>
          <w:rFonts w:ascii="Garamond" w:cs="Garamond" w:eastAsia="Garamond" w:hAnsi="Garamond"/>
          <w:sz w:val="20"/>
          <w:szCs w:val="20"/>
          <w:rtl w:val="0"/>
        </w:rPr>
        <w:t xml:space="preserve"> (pp. 6414–6423). Retrieved from http://papers.nips.cc/paper/7220-when-worlds-collide-integrating-different-counterfactual-assumptions-in-fairness.pdf</w:t>
      </w:r>
    </w:p>
    <w:p w:rsidR="00000000" w:rsidDel="00000000" w:rsidP="00000000" w:rsidRDefault="00000000" w:rsidRPr="00000000" w14:paraId="000003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Ryffel, T., Trask, A., Dahl, M., Wagner, B., Mancuso, J., Rueckert, D., &amp; Passerat-Palmbach, J. (2018). A generic framework for privacy preserving deep learning. </w:t>
      </w:r>
      <w:r w:rsidDel="00000000" w:rsidR="00000000" w:rsidRPr="00000000">
        <w:rPr>
          <w:rFonts w:ascii="Garamond" w:cs="Garamond" w:eastAsia="Garamond" w:hAnsi="Garamond"/>
          <w:i w:val="1"/>
          <w:iCs w:val="1"/>
          <w:sz w:val="20"/>
          <w:szCs w:val="20"/>
          <w:rtl w:val="0"/>
        </w:rPr>
        <w:t xml:space="preserve">ArXiv:1811.04017 [Cs, Stat]</w:t>
      </w:r>
      <w:r w:rsidDel="00000000" w:rsidR="00000000" w:rsidRPr="00000000">
        <w:rPr>
          <w:rFonts w:ascii="Garamond" w:cs="Garamond" w:eastAsia="Garamond" w:hAnsi="Garamond"/>
          <w:sz w:val="20"/>
          <w:szCs w:val="20"/>
          <w:rtl w:val="0"/>
        </w:rPr>
        <w:t xml:space="preserve">. Retrieved from http://arxiv.org/abs/1811.04017</w:t>
      </w:r>
    </w:p>
    <w:p w:rsidR="00000000" w:rsidDel="00000000" w:rsidP="00000000" w:rsidRDefault="00000000" w:rsidRPr="00000000" w14:paraId="000003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Saleiro, P., Kuester, B., Stevens, A., Anisfeld, A., Hinkson, L., London, J., &amp; Ghani, R. (2018). Aequitas: A Bias and Fairness Audit Toolkit. </w:t>
      </w:r>
      <w:r w:rsidDel="00000000" w:rsidR="00000000" w:rsidRPr="00000000">
        <w:rPr>
          <w:rFonts w:ascii="Garamond" w:cs="Garamond" w:eastAsia="Garamond" w:hAnsi="Garamond"/>
          <w:i w:val="1"/>
          <w:iCs w:val="1"/>
          <w:sz w:val="20"/>
          <w:szCs w:val="20"/>
          <w:rtl w:val="0"/>
        </w:rPr>
        <w:t xml:space="preserve">ArXiv:1811.05577 [Cs]</w:t>
      </w:r>
      <w:r w:rsidDel="00000000" w:rsidR="00000000" w:rsidRPr="00000000">
        <w:rPr>
          <w:rFonts w:ascii="Garamond" w:cs="Garamond" w:eastAsia="Garamond" w:hAnsi="Garamond"/>
          <w:sz w:val="20"/>
          <w:szCs w:val="20"/>
          <w:rtl w:val="0"/>
        </w:rPr>
        <w:t xml:space="preserve">. Retrieved from http://arxiv.org/abs/1811.05577</w:t>
      </w:r>
    </w:p>
    <w:p w:rsidR="00000000" w:rsidDel="00000000" w:rsidP="00000000" w:rsidRDefault="00000000" w:rsidRPr="00000000" w14:paraId="000003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Sampson, O., &amp; Chapman, M. (2019, May 8). AI Needs an Ethical Compass. This Tool Can Help. Retrieved from Ideo website: https://www.ideo.com/blog/ai-needs-an-ethical-compass-this-tool-can-help</w:t>
      </w:r>
    </w:p>
    <w:p w:rsidR="00000000" w:rsidDel="00000000" w:rsidP="00000000" w:rsidRDefault="00000000" w:rsidRPr="00000000" w14:paraId="000003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Sandvig, C., Hamilton, K., Karahalios, K., &amp; Langbort, C. (2014). </w:t>
      </w:r>
      <w:r w:rsidDel="00000000" w:rsidR="00000000" w:rsidRPr="00000000">
        <w:rPr>
          <w:rFonts w:ascii="Garamond" w:cs="Garamond" w:eastAsia="Garamond" w:hAnsi="Garamond"/>
          <w:i w:val="1"/>
          <w:iCs w:val="1"/>
          <w:sz w:val="20"/>
          <w:szCs w:val="20"/>
          <w:rtl w:val="0"/>
        </w:rPr>
        <w:t xml:space="preserve">Auditing Algorithms: Research Methods for Detecting Discrimination on Internet Platforms</w:t>
      </w:r>
      <w:r w:rsidDel="00000000" w:rsidR="00000000" w:rsidRPr="00000000">
        <w:rPr>
          <w:rFonts w:ascii="Garamond" w:cs="Garamond" w:eastAsia="Garamond" w:hAnsi="Garamond"/>
          <w:sz w:val="20"/>
          <w:szCs w:val="20"/>
          <w:rtl w:val="0"/>
        </w:rPr>
        <w:t xml:space="preserve">. Presented at the Data and Discrimination: Converting Critical Concerns into Productive Inquiry” a preconference at the 64th Annual Meeting of the International Communication Association Seattle, WA, USA.</w:t>
      </w:r>
    </w:p>
    <w:p w:rsidR="00000000" w:rsidDel="00000000" w:rsidP="00000000" w:rsidRDefault="00000000" w:rsidRPr="00000000" w14:paraId="000003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Seldon.io. (n.d.). Alibi. Retrieved from GitHub website: https://github.com/SeldonIO/alibi</w:t>
      </w:r>
    </w:p>
    <w:p w:rsidR="00000000" w:rsidDel="00000000" w:rsidP="00000000" w:rsidRDefault="00000000" w:rsidRPr="00000000" w14:paraId="000003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Shrikumar, A., Greenside, P., &amp; Kundaje, A. (2017). Learning Important Features Through Propagating Activation Differences. </w:t>
      </w:r>
      <w:r w:rsidDel="00000000" w:rsidR="00000000" w:rsidRPr="00000000">
        <w:rPr>
          <w:rFonts w:ascii="Garamond" w:cs="Garamond" w:eastAsia="Garamond" w:hAnsi="Garamond"/>
          <w:i w:val="1"/>
          <w:iCs w:val="1"/>
          <w:sz w:val="20"/>
          <w:szCs w:val="20"/>
          <w:rtl w:val="0"/>
        </w:rPr>
        <w:t xml:space="preserve">ArXiv:1704.02685 [Cs]</w:t>
      </w:r>
      <w:r w:rsidDel="00000000" w:rsidR="00000000" w:rsidRPr="00000000">
        <w:rPr>
          <w:rFonts w:ascii="Garamond" w:cs="Garamond" w:eastAsia="Garamond" w:hAnsi="Garamond"/>
          <w:sz w:val="20"/>
          <w:szCs w:val="20"/>
          <w:rtl w:val="0"/>
        </w:rPr>
        <w:t xml:space="preserve">. Retrieved from http://arxiv.org/abs/1704.02685</w:t>
      </w:r>
    </w:p>
    <w:p w:rsidR="00000000" w:rsidDel="00000000" w:rsidP="00000000" w:rsidRDefault="00000000" w:rsidRPr="00000000" w14:paraId="000003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Simonyan, K., Vedaldi, A., &amp; Zisserman, A. (2013). Deep Inside Convolutional Networks: Visualising Image Classification Models and Saliency Maps. </w:t>
      </w:r>
      <w:r w:rsidDel="00000000" w:rsidR="00000000" w:rsidRPr="00000000">
        <w:rPr>
          <w:rFonts w:ascii="Garamond" w:cs="Garamond" w:eastAsia="Garamond" w:hAnsi="Garamond"/>
          <w:i w:val="1"/>
          <w:iCs w:val="1"/>
          <w:sz w:val="20"/>
          <w:szCs w:val="20"/>
          <w:rtl w:val="0"/>
        </w:rPr>
        <w:t xml:space="preserve">ArXiv:1312.6034 [Cs]</w:t>
      </w:r>
      <w:r w:rsidDel="00000000" w:rsidR="00000000" w:rsidRPr="00000000">
        <w:rPr>
          <w:rFonts w:ascii="Garamond" w:cs="Garamond" w:eastAsia="Garamond" w:hAnsi="Garamond"/>
          <w:sz w:val="20"/>
          <w:szCs w:val="20"/>
          <w:rtl w:val="0"/>
        </w:rPr>
        <w:t xml:space="preserve">. Retrieved from http://arxiv.org/abs/1312.6034</w:t>
      </w:r>
    </w:p>
    <w:p w:rsidR="00000000" w:rsidDel="00000000" w:rsidP="00000000" w:rsidRDefault="00000000" w:rsidRPr="00000000" w14:paraId="000003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Sokol, K., &amp; Flach, P. (2018). Glass-Box: Explaining AI Decisions With Counterfactual Statements Through Conversation With a Voice-enabled Virtual Assistant. </w:t>
      </w:r>
      <w:r w:rsidDel="00000000" w:rsidR="00000000" w:rsidRPr="00000000">
        <w:rPr>
          <w:rFonts w:ascii="Garamond" w:cs="Garamond" w:eastAsia="Garamond" w:hAnsi="Garamond"/>
          <w:i w:val="1"/>
          <w:iCs w:val="1"/>
          <w:sz w:val="20"/>
          <w:szCs w:val="20"/>
          <w:rtl w:val="0"/>
        </w:rPr>
        <w:t xml:space="preserve">Proceedings of the Twenty-Seventh International Joint Conference on Artificial Intelligence</w:t>
      </w:r>
      <w:r w:rsidDel="00000000" w:rsidR="00000000" w:rsidRPr="00000000">
        <w:rPr>
          <w:rFonts w:ascii="Garamond" w:cs="Garamond" w:eastAsia="Garamond" w:hAnsi="Garamond"/>
          <w:sz w:val="20"/>
          <w:szCs w:val="20"/>
          <w:rtl w:val="0"/>
        </w:rPr>
        <w:t xml:space="preserve">, 5868–5870. https://doi.org/10.24963/ijcai.2018/865</w:t>
      </w:r>
    </w:p>
    <w:p w:rsidR="00000000" w:rsidDel="00000000" w:rsidP="00000000" w:rsidRDefault="00000000" w:rsidRPr="00000000" w14:paraId="000003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Stahl, B. C., &amp; Wright, D. (2018). Ethics and Privacy in AI and Big Data: Implementing Responsible Research and Innovation. </w:t>
      </w:r>
      <w:r w:rsidDel="00000000" w:rsidR="00000000" w:rsidRPr="00000000">
        <w:rPr>
          <w:rFonts w:ascii="Garamond" w:cs="Garamond" w:eastAsia="Garamond" w:hAnsi="Garamond"/>
          <w:i w:val="1"/>
          <w:iCs w:val="1"/>
          <w:sz w:val="20"/>
          <w:szCs w:val="20"/>
          <w:rtl w:val="0"/>
        </w:rPr>
        <w:t xml:space="preserve">IEEE Security &amp; Privacy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16</w:t>
      </w:r>
      <w:r w:rsidDel="00000000" w:rsidR="00000000" w:rsidRPr="00000000">
        <w:rPr>
          <w:rFonts w:ascii="Garamond" w:cs="Garamond" w:eastAsia="Garamond" w:hAnsi="Garamond"/>
          <w:sz w:val="20"/>
          <w:szCs w:val="20"/>
          <w:rtl w:val="0"/>
        </w:rPr>
        <w:t xml:space="preserve">(3), 26–33. https://doi.org/10.1109/MSP.2018.2701164</w:t>
      </w:r>
    </w:p>
    <w:p w:rsidR="00000000" w:rsidDel="00000000" w:rsidP="00000000" w:rsidRDefault="00000000" w:rsidRPr="00000000" w14:paraId="000003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Suphakul, T., &amp; Senivongse, T. (2017). Development of privacy design patterns based on privacy principles and UML. </w:t>
      </w:r>
      <w:r w:rsidDel="00000000" w:rsidR="00000000" w:rsidRPr="00000000">
        <w:rPr>
          <w:rFonts w:ascii="Garamond" w:cs="Garamond" w:eastAsia="Garamond" w:hAnsi="Garamond"/>
          <w:i w:val="1"/>
          <w:iCs w:val="1"/>
          <w:sz w:val="20"/>
          <w:szCs w:val="20"/>
          <w:rtl w:val="0"/>
        </w:rPr>
        <w:t xml:space="preserve">2017 18th IEEE/ACIS International Conference on Software Engineering, Artificial Intelligence, Networking and Parallel/Distributed Computing (SNPD)</w:t>
      </w:r>
      <w:r w:rsidDel="00000000" w:rsidR="00000000" w:rsidRPr="00000000">
        <w:rPr>
          <w:rFonts w:ascii="Garamond" w:cs="Garamond" w:eastAsia="Garamond" w:hAnsi="Garamond"/>
          <w:sz w:val="20"/>
          <w:szCs w:val="20"/>
          <w:rtl w:val="0"/>
        </w:rPr>
        <w:t xml:space="preserve">, 369–375. https://doi.org/10.1109/SNPD.2017.8022748</w:t>
      </w:r>
    </w:p>
    <w:p w:rsidR="00000000" w:rsidDel="00000000" w:rsidP="00000000" w:rsidRDefault="00000000" w:rsidRPr="00000000" w14:paraId="000003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TensorFlow Privacy. (n.d.). Retrieved from https://github.com/tensorflow/privacy</w:t>
      </w:r>
    </w:p>
    <w:p w:rsidR="00000000" w:rsidDel="00000000" w:rsidP="00000000" w:rsidRDefault="00000000" w:rsidRPr="00000000" w14:paraId="000003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Turing Way. (n.d.). Retrieved from https://github.com/alan-turing-institute/the-turing-way</w:t>
      </w:r>
    </w:p>
    <w:p w:rsidR="00000000" w:rsidDel="00000000" w:rsidP="00000000" w:rsidRDefault="00000000" w:rsidRPr="00000000" w14:paraId="000003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van de Poel, I. (2016). An Ethical Framework for Evaluating Experimental Technology. </w:t>
      </w:r>
      <w:r w:rsidDel="00000000" w:rsidR="00000000" w:rsidRPr="00000000">
        <w:rPr>
          <w:rFonts w:ascii="Garamond" w:cs="Garamond" w:eastAsia="Garamond" w:hAnsi="Garamond"/>
          <w:i w:val="1"/>
          <w:iCs w:val="1"/>
          <w:sz w:val="20"/>
          <w:szCs w:val="20"/>
          <w:rtl w:val="0"/>
        </w:rPr>
        <w:t xml:space="preserve">Science and Engineering Ethics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22</w:t>
      </w:r>
      <w:r w:rsidDel="00000000" w:rsidR="00000000" w:rsidRPr="00000000">
        <w:rPr>
          <w:rFonts w:ascii="Garamond" w:cs="Garamond" w:eastAsia="Garamond" w:hAnsi="Garamond"/>
          <w:sz w:val="20"/>
          <w:szCs w:val="20"/>
          <w:rtl w:val="0"/>
        </w:rPr>
        <w:t xml:space="preserve">(3), 667–686. https://doi.org/10.1007/s11948-015-9724-3</w:t>
      </w:r>
    </w:p>
    <w:p w:rsidR="00000000" w:rsidDel="00000000" w:rsidP="00000000" w:rsidRDefault="00000000" w:rsidRPr="00000000" w14:paraId="000003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Varshney, K. R. (2018). Introducing AI Fairness 360. Retrieved from IBM website: https://www.ibm.com/blogs/research/2018/09/ai-fairness-360/ https://aif360.mybluemix.net/</w:t>
      </w:r>
    </w:p>
    <w:p w:rsidR="00000000" w:rsidDel="00000000" w:rsidP="00000000" w:rsidRDefault="00000000" w:rsidRPr="00000000" w14:paraId="000003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Wachter, S., &amp; Mittelstadt, B. (n.d.). A Right to Reasonable Inferences: Re-Thinking Data Protection Law in the Age of Big Data and AI (September 13,2018). </w:t>
      </w:r>
      <w:r w:rsidDel="00000000" w:rsidR="00000000" w:rsidRPr="00000000">
        <w:rPr>
          <w:rFonts w:ascii="Garamond" w:cs="Garamond" w:eastAsia="Garamond" w:hAnsi="Garamond"/>
          <w:i w:val="1"/>
          <w:iCs w:val="1"/>
          <w:sz w:val="20"/>
          <w:szCs w:val="20"/>
          <w:rtl w:val="0"/>
        </w:rPr>
        <w:t xml:space="preserve">Columbia Business Law Review, Forthcoming</w:t>
      </w:r>
      <w:r w:rsidDel="00000000" w:rsidR="00000000" w:rsidRPr="00000000">
        <w:rPr>
          <w:rFonts w:ascii="Garamond" w:cs="Garamond" w:eastAsia="Garamond" w:hAnsi="Garamond"/>
          <w:sz w:val="20"/>
          <w:szCs w:val="20"/>
          <w:rtl w:val="0"/>
        </w:rPr>
        <w:t xml:space="preserve">. Retrieved from https://ssrn.com/abstract=3248829</w:t>
      </w:r>
    </w:p>
    <w:p w:rsidR="00000000" w:rsidDel="00000000" w:rsidP="00000000" w:rsidRDefault="00000000" w:rsidRPr="00000000" w14:paraId="000003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Wachter, S., Mittelstadt, B., &amp; Russell, C. (2017). Counterfactual Explanations without Opening the Black Box: Automated Decisions and the GDPR. </w:t>
      </w:r>
      <w:r w:rsidDel="00000000" w:rsidR="00000000" w:rsidRPr="00000000">
        <w:rPr>
          <w:rFonts w:ascii="Garamond" w:cs="Garamond" w:eastAsia="Garamond" w:hAnsi="Garamond"/>
          <w:i w:val="1"/>
          <w:iCs w:val="1"/>
          <w:sz w:val="20"/>
          <w:szCs w:val="20"/>
          <w:rtl w:val="0"/>
        </w:rPr>
        <w:t xml:space="preserve">ArXiv:1711.00399 [Cs]</w:t>
      </w:r>
      <w:r w:rsidDel="00000000" w:rsidR="00000000" w:rsidRPr="00000000">
        <w:rPr>
          <w:rFonts w:ascii="Garamond" w:cs="Garamond" w:eastAsia="Garamond" w:hAnsi="Garamond"/>
          <w:sz w:val="20"/>
          <w:szCs w:val="20"/>
          <w:rtl w:val="0"/>
        </w:rPr>
        <w:t xml:space="preserve">. Retrieved from http://arxiv.org/abs/1711.00399</w:t>
      </w:r>
    </w:p>
    <w:p w:rsidR="00000000" w:rsidDel="00000000" w:rsidP="00000000" w:rsidRDefault="00000000" w:rsidRPr="00000000" w14:paraId="000003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Wellcome Data Labs. (n.d.). A new method for ethical data science. Retrieved from https://medium.com/wellcome-data-labs/a-new-method-for-ethical-data-science-edb59e400ae9</w:t>
      </w:r>
    </w:p>
    <w:p w:rsidR="00000000" w:rsidDel="00000000" w:rsidP="00000000" w:rsidRDefault="00000000" w:rsidRPr="00000000" w14:paraId="000003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Wexler, J. (2018). The What-If Tool: Code-Free Probing of Machine. Retrieved from https://ai.googleblog.com/2018/09/the-what-if-tool-code-free-probing-of.html. https://pair-code.github.io/what-if-tool/</w:t>
      </w:r>
    </w:p>
    <w:p w:rsidR="00000000" w:rsidDel="00000000" w:rsidP="00000000" w:rsidRDefault="00000000" w:rsidRPr="00000000" w14:paraId="000003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Wilson, C. (2018). Auditing Algorithms @ Northeastern. Retrieved from http://personalization.ccs.neu.edu/</w:t>
      </w:r>
    </w:p>
    <w:p w:rsidR="00000000" w:rsidDel="00000000" w:rsidP="00000000" w:rsidRDefault="00000000" w:rsidRPr="00000000" w14:paraId="000003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XAI Library. (n.d.). Retrieved from https://github.com/EthicalML/awesome-machine-learning-operations</w:t>
      </w:r>
    </w:p>
    <w:p w:rsidR="00000000" w:rsidDel="00000000" w:rsidP="00000000" w:rsidRDefault="00000000" w:rsidRPr="00000000" w14:paraId="000003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Zafar, M. B., Valera, I., Rodriguez, M. G., &amp; Gummadi, K. P. (2015). Fairness Constraints: Mechanisms for Fair Classification. </w:t>
      </w:r>
      <w:r w:rsidDel="00000000" w:rsidR="00000000" w:rsidRPr="00000000">
        <w:rPr>
          <w:rFonts w:ascii="Garamond" w:cs="Garamond" w:eastAsia="Garamond" w:hAnsi="Garamond"/>
          <w:i w:val="1"/>
          <w:iCs w:val="1"/>
          <w:sz w:val="20"/>
          <w:szCs w:val="20"/>
          <w:rtl w:val="0"/>
        </w:rPr>
        <w:t xml:space="preserve">ArXiv:1507.05259 [Cs, Stat]</w:t>
      </w:r>
      <w:r w:rsidDel="00000000" w:rsidR="00000000" w:rsidRPr="00000000">
        <w:rPr>
          <w:rFonts w:ascii="Garamond" w:cs="Garamond" w:eastAsia="Garamond" w:hAnsi="Garamond"/>
          <w:sz w:val="20"/>
          <w:szCs w:val="20"/>
          <w:rtl w:val="0"/>
        </w:rPr>
        <w:t xml:space="preserve">. Retrieved from http://arxiv.org/abs/1507.05259</w:t>
      </w:r>
    </w:p>
    <w:p w:rsidR="00000000" w:rsidDel="00000000" w:rsidP="00000000" w:rsidRDefault="00000000" w:rsidRPr="00000000" w14:paraId="000003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Zhang, Q., &amp; Zhu, S. (2018). Visual interpretability for deep learning: A survey. </w:t>
      </w:r>
      <w:r w:rsidDel="00000000" w:rsidR="00000000" w:rsidRPr="00000000">
        <w:rPr>
          <w:rFonts w:ascii="Garamond" w:cs="Garamond" w:eastAsia="Garamond" w:hAnsi="Garamond"/>
          <w:i w:val="1"/>
          <w:iCs w:val="1"/>
          <w:sz w:val="20"/>
          <w:szCs w:val="20"/>
          <w:rtl w:val="0"/>
        </w:rPr>
        <w:t xml:space="preserve">Frontiers of Information Technology &amp; Electronic Engineering</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19</w:t>
      </w:r>
      <w:r w:rsidDel="00000000" w:rsidR="00000000" w:rsidRPr="00000000">
        <w:rPr>
          <w:rFonts w:ascii="Garamond" w:cs="Garamond" w:eastAsia="Garamond" w:hAnsi="Garamond"/>
          <w:sz w:val="20"/>
          <w:szCs w:val="20"/>
          <w:rtl w:val="0"/>
        </w:rPr>
        <w:t xml:space="preserve">(1), 27–39. https://doi.org/10.1631/FITEE.1700808</w:t>
      </w:r>
    </w:p>
    <w:p w:rsidR="00000000" w:rsidDel="00000000" w:rsidP="00000000" w:rsidRDefault="00000000" w:rsidRPr="00000000" w14:paraId="000003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Zhao, W.-W. (2018). Improving Social Responsibility of Artificial Intelligence by Using ISO 26000. </w:t>
      </w:r>
      <w:r w:rsidDel="00000000" w:rsidR="00000000" w:rsidRPr="00000000">
        <w:rPr>
          <w:rFonts w:ascii="Garamond" w:cs="Garamond" w:eastAsia="Garamond" w:hAnsi="Garamond"/>
          <w:i w:val="1"/>
          <w:iCs w:val="1"/>
          <w:sz w:val="20"/>
          <w:szCs w:val="20"/>
          <w:rtl w:val="0"/>
        </w:rPr>
        <w:t xml:space="preserve">IOP Conference Series: Materials Science and Engineering</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428</w:t>
      </w:r>
      <w:r w:rsidDel="00000000" w:rsidR="00000000" w:rsidRPr="00000000">
        <w:rPr>
          <w:rFonts w:ascii="Garamond" w:cs="Garamond" w:eastAsia="Garamond" w:hAnsi="Garamond"/>
          <w:sz w:val="20"/>
          <w:szCs w:val="20"/>
          <w:rtl w:val="0"/>
        </w:rPr>
        <w:t xml:space="preserve">, 012049. https://doi.org/10.1088/1757-899X/428/1/012049</w:t>
      </w:r>
    </w:p>
    <w:p w:rsidR="00000000" w:rsidDel="00000000" w:rsidP="00000000" w:rsidRDefault="00000000" w:rsidRPr="00000000" w14:paraId="000003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Zook, M., Barocas, S., boyd,  danah, Crawford, K., Keller, E., Gangadharan, S. P., … Pasquale, F. (2017). Ten simple rules for responsible big data research. </w:t>
      </w:r>
      <w:r w:rsidDel="00000000" w:rsidR="00000000" w:rsidRPr="00000000">
        <w:rPr>
          <w:rFonts w:ascii="Garamond" w:cs="Garamond" w:eastAsia="Garamond" w:hAnsi="Garamond"/>
          <w:i w:val="1"/>
          <w:iCs w:val="1"/>
          <w:sz w:val="20"/>
          <w:szCs w:val="20"/>
          <w:rtl w:val="0"/>
        </w:rPr>
        <w:t xml:space="preserve">PLOS Computational Biology</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13</w:t>
      </w:r>
      <w:r w:rsidDel="00000000" w:rsidR="00000000" w:rsidRPr="00000000">
        <w:rPr>
          <w:rFonts w:ascii="Garamond" w:cs="Garamond" w:eastAsia="Garamond" w:hAnsi="Garamond"/>
          <w:sz w:val="20"/>
          <w:szCs w:val="20"/>
          <w:rtl w:val="0"/>
        </w:rPr>
        <w:t xml:space="preserve">(3), e1005399. https://doi.org/10.1371/journal.pcbi.1005399</w:t>
      </w:r>
    </w:p>
    <w:p w:rsidR="00000000" w:rsidDel="00000000" w:rsidP="00000000" w:rsidRDefault="00000000" w:rsidRPr="00000000" w14:paraId="000003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Zyskind, G., Nathan, O., &amp; Pentland, A. (2015). Enigma: Decentralized Computation Platform with Guaranteed Privacy. </w:t>
      </w:r>
      <w:r w:rsidDel="00000000" w:rsidR="00000000" w:rsidRPr="00000000">
        <w:rPr>
          <w:rFonts w:ascii="Garamond" w:cs="Garamond" w:eastAsia="Garamond" w:hAnsi="Garamond"/>
          <w:i w:val="1"/>
          <w:iCs w:val="1"/>
          <w:sz w:val="20"/>
          <w:szCs w:val="20"/>
          <w:rtl w:val="0"/>
        </w:rPr>
        <w:t xml:space="preserve">ArXiv:1506.03471 [Cs]</w:t>
      </w:r>
      <w:r w:rsidDel="00000000" w:rsidR="00000000" w:rsidRPr="00000000">
        <w:rPr>
          <w:rFonts w:ascii="Garamond" w:cs="Garamond" w:eastAsia="Garamond" w:hAnsi="Garamond"/>
          <w:sz w:val="20"/>
          <w:szCs w:val="20"/>
          <w:rtl w:val="0"/>
        </w:rPr>
        <w:t xml:space="preserve">. Retrieved from http://arxiv.org/abs/1506.03471</w:t>
      </w:r>
    </w:p>
    <w:p w:rsidR="00000000" w:rsidDel="00000000" w:rsidP="00000000" w:rsidRDefault="00000000" w:rsidRPr="00000000" w14:paraId="000003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fb7otrmhh8dj" w:id="0"/>
      <w:bookmarkEnd w:id="0"/>
      <w:r w:rsidDel="00000000" w:rsidR="00000000" w:rsidRPr="00000000">
        <w:rPr>
          <w:rFonts w:ascii="Georgia" w:cs="Georgia" w:eastAsia="Georgia" w:hAnsi="Georgia"/>
          <w:b w:val="0"/>
          <w:bCs w:val="0"/>
          <w:color w:val="1f1f1f"/>
          <w:sz w:val="30"/>
          <w:szCs w:val="30"/>
          <w:rtl w:val="0"/>
        </w:rPr>
        <w:t xml:space="preserve">Abstract</w:t>
      </w:r>
    </w:p>
    <w:p w:rsidR="00000000" w:rsidDel="00000000" w:rsidP="00000000" w:rsidRDefault="00000000" w:rsidRPr="00000000" w14:paraId="000003B3">
      <w:pPr>
        <w:spacing w:after="36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As artificial intelligence (AI) gains prominence in pathology and medicine, the ethical implications and potential biases within such integrated AI models will require careful scrutiny. Ethics and bias are important considerations in our practice settings, especially as an increased number of machine learning (ML) systems are being integrated within our various medical domains. Such ML-based systems have demonstrated remarkable capabilities in specified tasks such as, but not limited to, image recognition, natural language processing, and predictive analytics. However, the potential bias that may exist within such AI-ML models can also inadvertently lead to unfair and potentially detrimental outcomes. The source of bias within such ML models can be due to numerous factors but is typically categorized into 3 main buckets (data bias, development bias, and interaction bias). These could be due to the training data, algorithmic bias, feature engineering and selection issues, clinic and institutional bias (ie, practice variability), reporting bias, and temporal bias (ie, changes in technology, clinical practice, or disease patterns). Therefore, despite the potential of these AI-ML applications, their deployment in our day-to-day practice also raises noteworthy ethical concerns. To address ethics and bias in medicine, a comprehensive evaluation process is required, which will encompass all aspects of such systems, from model development through clinical deployment. Addressing these biases is crucial to ensure that AI-ML systems remain fair, transparent, and beneficial to all. This review will discuss the relevant ethical and bias considerations in AI-ML specifically within the pathology and medical domain.</w:t>
      </w:r>
    </w:p>
    <w:p w:rsidR="00000000" w:rsidDel="00000000" w:rsidP="00000000" w:rsidRDefault="00000000" w:rsidRPr="00000000" w14:paraId="000003B4">
      <w:pPr>
        <w:numPr>
          <w:ilvl w:val="0"/>
          <w:numId w:val="4"/>
        </w:numPr>
        <w:pBdr>
          <w:top w:color="auto" w:space="12" w:sz="0" w:val="none"/>
          <w:bottom w:color="auto" w:space="12" w:sz="0" w:val="none"/>
          <w:right w:color="auto" w:space="0" w:sz="0" w:val="none"/>
          <w:between w:color="auto" w:space="12" w:sz="0" w:val="none"/>
        </w:pBdr>
        <w:shd w:fill="f5f5f5" w:val="clear"/>
        <w:spacing w:after="0" w:afterAutospacing="0" w:line="360" w:lineRule="auto"/>
        <w:ind w:left="720" w:hanging="360"/>
      </w:pPr>
      <w:r w:rsidDel="00000000" w:rsidR="00000000" w:rsidRPr="00000000">
        <w:fldChar w:fldCharType="begin"/>
        <w:instrText xml:space="preserve"> HYPERLINK "https://www.sciencedirect.com/science/article/pii/S0893395224002436" </w:instrText>
        <w:fldChar w:fldCharType="separate"/>
      </w:r>
      <w:r w:rsidDel="00000000" w:rsidR="00000000" w:rsidRPr="00000000">
        <w:rPr>
          <w:rFonts w:ascii="Arial" w:cs="Arial" w:eastAsia="Arial" w:hAnsi="Arial"/>
          <w:color w:val="1f1f1f"/>
          <w:rtl w:val="0"/>
        </w:rPr>
        <w:t xml:space="preserve">Previous article in issue</w:t>
      </w:r>
    </w:p>
    <w:p w:rsidR="00000000" w:rsidDel="00000000" w:rsidP="00000000" w:rsidRDefault="00000000" w:rsidRPr="00000000" w14:paraId="000003B5">
      <w:pPr>
        <w:numPr>
          <w:ilvl w:val="0"/>
          <w:numId w:val="4"/>
        </w:numPr>
        <w:pBdr>
          <w:top w:color="auto" w:space="12" w:sz="0" w:val="none"/>
          <w:bottom w:color="auto" w:space="12" w:sz="0" w:val="none"/>
          <w:right w:color="auto" w:space="12" w:sz="0" w:val="none"/>
          <w:between w:color="auto" w:space="12" w:sz="0" w:val="none"/>
        </w:pBdr>
        <w:shd w:fill="f5f5f5" w:val="clear"/>
        <w:spacing w:after="240" w:line="360" w:lineRule="auto"/>
        <w:ind w:left="720" w:hanging="360"/>
      </w:pPr>
      <w:r w:rsidDel="00000000" w:rsidR="00000000" w:rsidRPr="00000000">
        <w:fldChar w:fldCharType="end"/>
      </w:r>
      <w:r w:rsidDel="00000000" w:rsidR="00000000" w:rsidRPr="00000000">
        <w:rPr>
          <w:rFonts w:ascii="Arial" w:cs="Arial" w:eastAsia="Arial" w:hAnsi="Arial"/>
          <w:color w:val="b8b8b8"/>
          <w:rtl w:val="0"/>
        </w:rPr>
        <w:t xml:space="preserve">Next article in issue</w:t>
      </w:r>
    </w:p>
    <w:p w:rsidR="00000000" w:rsidDel="00000000" w:rsidP="00000000" w:rsidRDefault="00000000" w:rsidRPr="00000000" w14:paraId="000003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0" w:before="240" w:line="300" w:lineRule="auto"/>
        <w:rPr>
          <w:rFonts w:ascii="Georgia" w:cs="Georgia" w:eastAsia="Georgia" w:hAnsi="Georgia"/>
          <w:b w:val="0"/>
          <w:bCs w:val="0"/>
          <w:color w:val="1f1f1f"/>
        </w:rPr>
      </w:pPr>
      <w:bookmarkStart w:colFirst="0" w:colLast="0" w:name="_vn94w5smr8j8" w:id="1"/>
      <w:bookmarkEnd w:id="1"/>
      <w:r w:rsidDel="00000000" w:rsidR="00000000" w:rsidRPr="00000000">
        <w:rPr>
          <w:rFonts w:ascii="Georgia" w:cs="Georgia" w:eastAsia="Georgia" w:hAnsi="Georgia"/>
          <w:b w:val="0"/>
          <w:bCs w:val="0"/>
          <w:color w:val="1f1f1f"/>
          <w:rtl w:val="0"/>
        </w:rPr>
        <w:t xml:space="preserve">Keywords</w:t>
      </w:r>
    </w:p>
    <w:p w:rsidR="00000000" w:rsidDel="00000000" w:rsidP="00000000" w:rsidRDefault="00000000" w:rsidRPr="00000000" w14:paraId="000003B7">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artificial intelligencebiascomputational pathologyethicsmachine learningpathology</w:t>
      </w:r>
    </w:p>
    <w:p w:rsidR="00000000" w:rsidDel="00000000" w:rsidP="00000000" w:rsidRDefault="00000000" w:rsidRPr="00000000" w14:paraId="000003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bb92iysq8esb" w:id="2"/>
      <w:bookmarkEnd w:id="2"/>
      <w:r w:rsidDel="00000000" w:rsidR="00000000" w:rsidRPr="00000000">
        <w:rPr>
          <w:rFonts w:ascii="Georgia" w:cs="Georgia" w:eastAsia="Georgia" w:hAnsi="Georgia"/>
          <w:b w:val="0"/>
          <w:bCs w:val="0"/>
          <w:color w:val="1f1f1f"/>
          <w:sz w:val="30"/>
          <w:szCs w:val="30"/>
          <w:rtl w:val="0"/>
        </w:rPr>
        <w:t xml:space="preserve">Introduction</w:t>
      </w:r>
    </w:p>
    <w:p w:rsidR="00000000" w:rsidDel="00000000" w:rsidP="00000000" w:rsidRDefault="00000000" w:rsidRPr="00000000" w14:paraId="000003B9">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Artificial intelligence (AI) is becoming increasingly adopted across various domains, profoundly impacting societal sectors such as criminal sanctions,</w:t>
      </w:r>
      <w:hyperlink r:id="rId109">
        <w:r w:rsidDel="00000000" w:rsidR="00000000" w:rsidRPr="00000000">
          <w:rPr>
            <w:rFonts w:ascii="Georgia" w:cs="Georgia" w:eastAsia="Georgia" w:hAnsi="Georgia"/>
            <w:color w:val="0272b1"/>
            <w:sz w:val="18"/>
            <w:szCs w:val="18"/>
            <w:rtl w:val="0"/>
          </w:rPr>
          <w:t xml:space="preserve">1</w:t>
        </w:r>
      </w:hyperlink>
      <w:r w:rsidDel="00000000" w:rsidR="00000000" w:rsidRPr="00000000">
        <w:rPr>
          <w:rFonts w:ascii="Georgia" w:cs="Georgia" w:eastAsia="Georgia" w:hAnsi="Georgia"/>
          <w:color w:val="1f1f1f"/>
          <w:sz w:val="18"/>
          <w:szCs w:val="18"/>
          <w:rtl w:val="0"/>
        </w:rPr>
        <w:t xml:space="preserve">,</w:t>
      </w:r>
      <w:hyperlink r:id="rId110">
        <w:r w:rsidDel="00000000" w:rsidR="00000000" w:rsidRPr="00000000">
          <w:rPr>
            <w:rFonts w:ascii="Georgia" w:cs="Georgia" w:eastAsia="Georgia" w:hAnsi="Georgia"/>
            <w:color w:val="0272b1"/>
            <w:sz w:val="18"/>
            <w:szCs w:val="18"/>
            <w:rtl w:val="0"/>
          </w:rPr>
          <w:t xml:space="preserve">2</w:t>
        </w:r>
      </w:hyperlink>
      <w:r w:rsidDel="00000000" w:rsidR="00000000" w:rsidRPr="00000000">
        <w:rPr>
          <w:rFonts w:ascii="Georgia" w:cs="Georgia" w:eastAsia="Georgia" w:hAnsi="Georgia"/>
          <w:color w:val="1f1f1f"/>
          <w:rtl w:val="0"/>
        </w:rPr>
        <w:t xml:space="preserve"> loan offerings,</w:t>
      </w:r>
      <w:hyperlink r:id="rId111">
        <w:r w:rsidDel="00000000" w:rsidR="00000000" w:rsidRPr="00000000">
          <w:rPr>
            <w:rFonts w:ascii="Georgia" w:cs="Georgia" w:eastAsia="Georgia" w:hAnsi="Georgia"/>
            <w:color w:val="0272b1"/>
            <w:sz w:val="18"/>
            <w:szCs w:val="18"/>
            <w:rtl w:val="0"/>
          </w:rPr>
          <w:t xml:space="preserve">3</w:t>
        </w:r>
      </w:hyperlink>
      <w:r w:rsidDel="00000000" w:rsidR="00000000" w:rsidRPr="00000000">
        <w:rPr>
          <w:rFonts w:ascii="Georgia" w:cs="Georgia" w:eastAsia="Georgia" w:hAnsi="Georgia"/>
          <w:color w:val="1f1f1f"/>
          <w:rtl w:val="0"/>
        </w:rPr>
        <w:t xml:space="preserve"> personnel hiring,</w:t>
      </w:r>
      <w:hyperlink r:id="rId112">
        <w:r w:rsidDel="00000000" w:rsidR="00000000" w:rsidRPr="00000000">
          <w:rPr>
            <w:rFonts w:ascii="Georgia" w:cs="Georgia" w:eastAsia="Georgia" w:hAnsi="Georgia"/>
            <w:color w:val="0272b1"/>
            <w:sz w:val="18"/>
            <w:szCs w:val="18"/>
            <w:rtl w:val="0"/>
          </w:rPr>
          <w:t xml:space="preserve">4</w:t>
        </w:r>
      </w:hyperlink>
      <w:r w:rsidDel="00000000" w:rsidR="00000000" w:rsidRPr="00000000">
        <w:rPr>
          <w:rFonts w:ascii="Georgia" w:cs="Georgia" w:eastAsia="Georgia" w:hAnsi="Georgia"/>
          <w:color w:val="1f1f1f"/>
          <w:rtl w:val="0"/>
        </w:rPr>
        <w:t xml:space="preserve"> and </w:t>
      </w:r>
      <w:hyperlink r:id="rId113">
        <w:r w:rsidDel="00000000" w:rsidR="00000000" w:rsidRPr="00000000">
          <w:rPr>
            <w:rFonts w:ascii="Georgia" w:cs="Georgia" w:eastAsia="Georgia" w:hAnsi="Georgia"/>
            <w:color w:val="1f1f1f"/>
            <w:u w:val="single"/>
            <w:rtl w:val="0"/>
          </w:rPr>
          <w:t xml:space="preserve">health care</w:t>
        </w:r>
      </w:hyperlink>
      <w:r w:rsidDel="00000000" w:rsidR="00000000" w:rsidRPr="00000000">
        <w:rPr>
          <w:rFonts w:ascii="Georgia" w:cs="Georgia" w:eastAsia="Georgia" w:hAnsi="Georgia"/>
          <w:color w:val="1f1f1f"/>
          <w:rtl w:val="0"/>
        </w:rPr>
        <w:t xml:space="preserve">.</w:t>
      </w:r>
      <w:hyperlink r:id="rId114">
        <w:r w:rsidDel="00000000" w:rsidR="00000000" w:rsidRPr="00000000">
          <w:rPr>
            <w:rFonts w:ascii="Georgia" w:cs="Georgia" w:eastAsia="Georgia" w:hAnsi="Georgia"/>
            <w:color w:val="0272b1"/>
            <w:rtl w:val="0"/>
          </w:rPr>
          <w:t xml:space="preserve">5</w:t>
        </w:r>
      </w:hyperlink>
      <w:r w:rsidDel="00000000" w:rsidR="00000000" w:rsidRPr="00000000">
        <w:rPr>
          <w:rFonts w:ascii="Georgia" w:cs="Georgia" w:eastAsia="Georgia" w:hAnsi="Georgia"/>
          <w:color w:val="1f1f1f"/>
          <w:rtl w:val="0"/>
        </w:rPr>
        <w:t xml:space="preserve">, </w:t>
      </w:r>
      <w:hyperlink r:id="rId115">
        <w:r w:rsidDel="00000000" w:rsidR="00000000" w:rsidRPr="00000000">
          <w:rPr>
            <w:rFonts w:ascii="Georgia" w:cs="Georgia" w:eastAsia="Georgia" w:hAnsi="Georgia"/>
            <w:color w:val="0272b1"/>
            <w:rtl w:val="0"/>
          </w:rPr>
          <w:t xml:space="preserve">6</w:t>
        </w:r>
      </w:hyperlink>
      <w:r w:rsidDel="00000000" w:rsidR="00000000" w:rsidRPr="00000000">
        <w:rPr>
          <w:rFonts w:ascii="Georgia" w:cs="Georgia" w:eastAsia="Georgia" w:hAnsi="Georgia"/>
          <w:color w:val="1f1f1f"/>
          <w:rtl w:val="0"/>
        </w:rPr>
        <w:t xml:space="preserve">, </w:t>
      </w:r>
      <w:hyperlink r:id="rId116">
        <w:r w:rsidDel="00000000" w:rsidR="00000000" w:rsidRPr="00000000">
          <w:rPr>
            <w:rFonts w:ascii="Georgia" w:cs="Georgia" w:eastAsia="Georgia" w:hAnsi="Georgia"/>
            <w:color w:val="0272b1"/>
            <w:rtl w:val="0"/>
          </w:rPr>
          <w:t xml:space="preserve">7</w:t>
        </w:r>
      </w:hyperlink>
      <w:r w:rsidDel="00000000" w:rsidR="00000000" w:rsidRPr="00000000">
        <w:rPr>
          <w:rFonts w:ascii="Georgia" w:cs="Georgia" w:eastAsia="Georgia" w:hAnsi="Georgia"/>
          <w:color w:val="1f1f1f"/>
          <w:rtl w:val="0"/>
        </w:rPr>
        <w:t xml:space="preserve"> The combination of enhanced computational capabilities and vast digital data sets has ushered in an unprecedented era of technological advancement. AI tools, including machine learning (ML) algorithms, are now pivotal in the health care domain. From the health care perspective, AI is particularly promising, with its potential to revolutionize diagnostics, treatment planning, and other aspects of patient care. Pathology and </w:t>
      </w:r>
      <w:hyperlink r:id="rId117">
        <w:r w:rsidDel="00000000" w:rsidR="00000000" w:rsidRPr="00000000">
          <w:rPr>
            <w:rFonts w:ascii="Georgia" w:cs="Georgia" w:eastAsia="Georgia" w:hAnsi="Georgia"/>
            <w:color w:val="1f1f1f"/>
            <w:u w:val="single"/>
            <w:rtl w:val="0"/>
          </w:rPr>
          <w:t xml:space="preserve">laboratory medicine</w:t>
        </w:r>
      </w:hyperlink>
      <w:r w:rsidDel="00000000" w:rsidR="00000000" w:rsidRPr="00000000">
        <w:rPr>
          <w:rFonts w:ascii="Georgia" w:cs="Georgia" w:eastAsia="Georgia" w:hAnsi="Georgia"/>
          <w:color w:val="1f1f1f"/>
          <w:rtl w:val="0"/>
        </w:rPr>
        <w:t xml:space="preserve"> are at the forefront of integrating AI into practice and research, leveraging its capabilities to analyze digitized images, molecular data, laboratory text and tabular data, as well as pathology reports with remarkable accuracy and efficiency. Alongside these advancements come significant ethical considerations and concerns over potential biases inherent to AI models.</w:t>
      </w:r>
    </w:p>
    <w:p w:rsidR="00000000" w:rsidDel="00000000" w:rsidP="00000000" w:rsidRDefault="00000000" w:rsidRPr="00000000" w14:paraId="000003BA">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One such ethical concern revolves around the privacy and security of patient data that is used to train some of these AI systems. As these systems rely on vast amounts of personal health information, ensuring their robust data protection processes becomes an essential part of maintaining patient trust and complying with regulatory standards.</w:t>
      </w:r>
      <w:hyperlink r:id="rId118">
        <w:r w:rsidDel="00000000" w:rsidR="00000000" w:rsidRPr="00000000">
          <w:rPr>
            <w:rFonts w:ascii="Georgia" w:cs="Georgia" w:eastAsia="Georgia" w:hAnsi="Georgia"/>
            <w:color w:val="0272b1"/>
            <w:sz w:val="18"/>
            <w:szCs w:val="18"/>
            <w:rtl w:val="0"/>
          </w:rPr>
          <w:t xml:space="preserve">8</w:t>
        </w:r>
      </w:hyperlink>
      <w:r w:rsidDel="00000000" w:rsidR="00000000" w:rsidRPr="00000000">
        <w:rPr>
          <w:rFonts w:ascii="Georgia" w:cs="Georgia" w:eastAsia="Georgia" w:hAnsi="Georgia"/>
          <w:color w:val="1f1f1f"/>
          <w:rtl w:val="0"/>
        </w:rPr>
        <w:t xml:space="preserve"> Moreover, biases in AI algorithms, whether due to the data sets used for training a ML model or the architecture of the algorithms themselves, can lead to potential inequities in certain </w:t>
      </w:r>
      <w:hyperlink r:id="rId119">
        <w:r w:rsidDel="00000000" w:rsidR="00000000" w:rsidRPr="00000000">
          <w:rPr>
            <w:rFonts w:ascii="Georgia" w:cs="Georgia" w:eastAsia="Georgia" w:hAnsi="Georgia"/>
            <w:color w:val="1f1f1f"/>
            <w:u w:val="single"/>
            <w:rtl w:val="0"/>
          </w:rPr>
          <w:t xml:space="preserve">health care delivery</w:t>
        </w:r>
      </w:hyperlink>
      <w:r w:rsidDel="00000000" w:rsidR="00000000" w:rsidRPr="00000000">
        <w:rPr>
          <w:rFonts w:ascii="Georgia" w:cs="Georgia" w:eastAsia="Georgia" w:hAnsi="Georgia"/>
          <w:color w:val="1f1f1f"/>
          <w:rtl w:val="0"/>
        </w:rPr>
        <w:t xml:space="preserve"> settings. Such challenges will need to be addressed, but overcoming those hurdles is no small task and may require a multifaceted approach. It is also important to note that medical practitioners (especially </w:t>
      </w:r>
      <w:hyperlink r:id="rId120">
        <w:r w:rsidDel="00000000" w:rsidR="00000000" w:rsidRPr="00000000">
          <w:rPr>
            <w:rFonts w:ascii="Georgia" w:cs="Georgia" w:eastAsia="Georgia" w:hAnsi="Georgia"/>
            <w:color w:val="1f1f1f"/>
            <w:u w:val="single"/>
            <w:rtl w:val="0"/>
          </w:rPr>
          <w:t xml:space="preserve">pathologists</w:t>
        </w:r>
      </w:hyperlink>
      <w:r w:rsidDel="00000000" w:rsidR="00000000" w:rsidRPr="00000000">
        <w:rPr>
          <w:rFonts w:ascii="Georgia" w:cs="Georgia" w:eastAsia="Georgia" w:hAnsi="Georgia"/>
          <w:color w:val="1f1f1f"/>
          <w:rtl w:val="0"/>
        </w:rPr>
        <w:t xml:space="preserve"> and laboratory medicine professionals) are data stewards as well and must accordingly play a pivotal role in guiding the ethical development and deployment of our current and future AI-ML technologies. This includes ensuring the development of an environment that prioritizes transparency in the AI lifecycle, addresses biases in AI algorithms to ensure fair representation, conducts rigorous validation studies to assess performance across diverse populations, advocates for the privacy of patient health care data, safeguards </w:t>
      </w:r>
      <w:hyperlink r:id="rId121">
        <w:r w:rsidDel="00000000" w:rsidR="00000000" w:rsidRPr="00000000">
          <w:rPr>
            <w:rFonts w:ascii="Georgia" w:cs="Georgia" w:eastAsia="Georgia" w:hAnsi="Georgia"/>
            <w:color w:val="1f1f1f"/>
            <w:u w:val="single"/>
            <w:rtl w:val="0"/>
          </w:rPr>
          <w:t xml:space="preserve">informed consent</w:t>
        </w:r>
      </w:hyperlink>
      <w:r w:rsidDel="00000000" w:rsidR="00000000" w:rsidRPr="00000000">
        <w:rPr>
          <w:rFonts w:ascii="Georgia" w:cs="Georgia" w:eastAsia="Georgia" w:hAnsi="Georgia"/>
          <w:color w:val="1f1f1f"/>
          <w:rtl w:val="0"/>
        </w:rPr>
        <w:t xml:space="preserve"> processes, ensuring accountability when something goes wrong, and actively engages in regulatory frameworks that promote fairness and accountability. Moreover, concern exists regarding the extent to which AI systems should be permitted to make autonomous decisions, and whether humans should remain in the loop. Moral and ethical concerns regarding AI also involve the potential impact of this technology on employment (eg, disparate economic and social disruption), cultural values (eg, stifling originality), and the environment (eg, carbon footprint due to large amounts of computational power).</w:t>
      </w:r>
    </w:p>
    <w:p w:rsidR="00000000" w:rsidDel="00000000" w:rsidP="00000000" w:rsidRDefault="00000000" w:rsidRPr="00000000" w14:paraId="000003BB">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Although AI holds tremendous promise for enhancing pathology and medicine, it must also be implemented responsibly to mitigate potential ethical pitfalls and biases. By embracing ethical principles and fostering collaboration across disciplines, AI can serve as a force for positive change in health care while upholding the values of fairness, transparency, and patient-centered care (</w:t>
      </w:r>
      <w:hyperlink r:id="rId122">
        <w:r w:rsidDel="00000000" w:rsidR="00000000" w:rsidRPr="00000000">
          <w:rPr>
            <w:rFonts w:ascii="Georgia" w:cs="Georgia" w:eastAsia="Georgia" w:hAnsi="Georgia"/>
            <w:color w:val="0272b1"/>
            <w:rtl w:val="0"/>
          </w:rPr>
          <w:t xml:space="preserve">Fig. 1</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3BC">
      <w:pPr>
        <w:spacing w:after="660" w:line="411.4285714285714"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258050" cy="1114425"/>
            <wp:effectExtent b="0" l="0" r="0" t="0"/>
            <wp:docPr id="1" name="image2.jpg"/>
            <a:graphic>
              <a:graphicData uri="http://schemas.openxmlformats.org/drawingml/2006/picture">
                <pic:pic>
                  <pic:nvPicPr>
                    <pic:cNvPr id="0" name="image2.jpg"/>
                    <pic:cNvPicPr preferRelativeResize="0"/>
                  </pic:nvPicPr>
                  <pic:blipFill>
                    <a:blip r:embed="rId123"/>
                    <a:srcRect b="0" l="0" r="0" t="0"/>
                    <a:stretch>
                      <a:fillRect/>
                    </a:stretch>
                  </pic:blipFill>
                  <pic:spPr>
                    <a:xfrm>
                      <a:off x="0" y="0"/>
                      <a:ext cx="72580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numPr>
          <w:ilvl w:val="0"/>
          <w:numId w:val="2"/>
        </w:numPr>
        <w:pBdr>
          <w:top w:color="auto" w:space="0" w:sz="0" w:val="none"/>
          <w:bottom w:color="auto" w:space="0" w:sz="0" w:val="none"/>
          <w:right w:color="auto" w:space="0" w:sz="0" w:val="none"/>
          <w:between w:color="auto" w:space="0" w:sz="0" w:val="none"/>
        </w:pBdr>
        <w:spacing w:after="0" w:afterAutospacing="0" w:line="377.14285714285717" w:lineRule="auto"/>
        <w:ind w:left="720" w:hanging="360"/>
      </w:pPr>
      <w:hyperlink r:id="rId124">
        <w:r w:rsidDel="00000000" w:rsidR="00000000" w:rsidRPr="00000000">
          <w:rPr>
            <w:rFonts w:ascii="Arial" w:cs="Arial" w:eastAsia="Arial" w:hAnsi="Arial"/>
            <w:color w:val="0272b1"/>
            <w:sz w:val="21"/>
            <w:szCs w:val="21"/>
            <w:rtl w:val="0"/>
          </w:rPr>
          <w:t xml:space="preserve">Download: Download high-res image (228KB)</w:t>
        </w:r>
      </w:hyperlink>
      <w:r w:rsidDel="00000000" w:rsidR="00000000" w:rsidRPr="00000000">
        <w:rPr>
          <w:rtl w:val="0"/>
        </w:rPr>
      </w:r>
    </w:p>
    <w:p w:rsidR="00000000" w:rsidDel="00000000" w:rsidP="00000000" w:rsidRDefault="00000000" w:rsidRPr="00000000" w14:paraId="000003BE">
      <w:pPr>
        <w:numPr>
          <w:ilvl w:val="0"/>
          <w:numId w:val="2"/>
        </w:numPr>
        <w:pBdr>
          <w:top w:color="auto" w:space="0" w:sz="0" w:val="none"/>
          <w:bottom w:color="auto" w:space="0" w:sz="0" w:val="none"/>
          <w:right w:color="auto" w:space="0" w:sz="0" w:val="none"/>
          <w:between w:color="auto" w:space="0" w:sz="0" w:val="none"/>
        </w:pBdr>
        <w:spacing w:after="900" w:line="377.14285714285717" w:lineRule="auto"/>
        <w:ind w:left="720" w:hanging="360"/>
      </w:pPr>
      <w:hyperlink r:id="rId125">
        <w:r w:rsidDel="00000000" w:rsidR="00000000" w:rsidRPr="00000000">
          <w:rPr>
            <w:rFonts w:ascii="Arial" w:cs="Arial" w:eastAsia="Arial" w:hAnsi="Arial"/>
            <w:color w:val="0272b1"/>
            <w:sz w:val="21"/>
            <w:szCs w:val="21"/>
            <w:rtl w:val="0"/>
          </w:rPr>
          <w:t xml:space="preserve">Download: Download full-size image</w:t>
        </w:r>
      </w:hyperlink>
      <w:r w:rsidDel="00000000" w:rsidR="00000000" w:rsidRPr="00000000">
        <w:rPr>
          <w:rtl w:val="0"/>
        </w:rPr>
      </w:r>
    </w:p>
    <w:p w:rsidR="00000000" w:rsidDel="00000000" w:rsidP="00000000" w:rsidRDefault="00000000" w:rsidRPr="00000000" w14:paraId="000003BF">
      <w:pPr>
        <w:spacing w:after="36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w:t>
      </w:r>
    </w:p>
    <w:p w:rsidR="00000000" w:rsidDel="00000000" w:rsidP="00000000" w:rsidRDefault="00000000" w:rsidRPr="00000000" w14:paraId="000003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2kzbqtb443c8" w:id="3"/>
      <w:bookmarkEnd w:id="3"/>
      <w:r w:rsidDel="00000000" w:rsidR="00000000" w:rsidRPr="00000000">
        <w:rPr>
          <w:rFonts w:ascii="Georgia" w:cs="Georgia" w:eastAsia="Georgia" w:hAnsi="Georgia"/>
          <w:b w:val="0"/>
          <w:bCs w:val="0"/>
          <w:color w:val="1f1f1f"/>
          <w:sz w:val="30"/>
          <w:szCs w:val="30"/>
          <w:rtl w:val="0"/>
        </w:rPr>
        <w:t xml:space="preserve">Ethical Artificial Intelligence</w:t>
      </w:r>
    </w:p>
    <w:p w:rsidR="00000000" w:rsidDel="00000000" w:rsidP="00000000" w:rsidRDefault="00000000" w:rsidRPr="00000000" w14:paraId="000003C1">
      <w:pPr>
        <w:spacing w:after="360" w:line="390" w:lineRule="auto"/>
        <w:rPr>
          <w:rFonts w:ascii="Georgia" w:cs="Georgia" w:eastAsia="Georgia" w:hAnsi="Georgia"/>
          <w:color w:val="0272b1"/>
          <w:sz w:val="18"/>
          <w:szCs w:val="18"/>
        </w:rPr>
      </w:pPr>
      <w:r w:rsidDel="00000000" w:rsidR="00000000" w:rsidRPr="00000000">
        <w:rPr>
          <w:rFonts w:ascii="Georgia" w:cs="Georgia" w:eastAsia="Georgia" w:hAnsi="Georgia"/>
          <w:color w:val="1f1f1f"/>
          <w:rtl w:val="0"/>
        </w:rPr>
        <w:t xml:space="preserve">Ethics has been a foundation of medicine at least since the days of Hippocrates. A widely used modern formulation of </w:t>
      </w:r>
      <w:hyperlink r:id="rId126">
        <w:r w:rsidDel="00000000" w:rsidR="00000000" w:rsidRPr="00000000">
          <w:rPr>
            <w:rFonts w:ascii="Georgia" w:cs="Georgia" w:eastAsia="Georgia" w:hAnsi="Georgia"/>
            <w:color w:val="1f1f1f"/>
            <w:u w:val="single"/>
            <w:rtl w:val="0"/>
          </w:rPr>
          <w:t xml:space="preserve">medical ethics</w:t>
        </w:r>
      </w:hyperlink>
      <w:r w:rsidDel="00000000" w:rsidR="00000000" w:rsidRPr="00000000">
        <w:rPr>
          <w:rFonts w:ascii="Georgia" w:cs="Georgia" w:eastAsia="Georgia" w:hAnsi="Georgia"/>
          <w:color w:val="1f1f1f"/>
          <w:rtl w:val="0"/>
        </w:rPr>
        <w:t xml:space="preserve"> can be found in the </w:t>
      </w:r>
      <w:hyperlink r:id="rId127">
        <w:r w:rsidDel="00000000" w:rsidR="00000000" w:rsidRPr="00000000">
          <w:rPr>
            <w:rFonts w:ascii="Georgia" w:cs="Georgia" w:eastAsia="Georgia" w:hAnsi="Georgia"/>
            <w:color w:val="1f1f1f"/>
            <w:u w:val="single"/>
            <w:rtl w:val="0"/>
          </w:rPr>
          <w:t xml:space="preserve">Belmont Report</w:t>
        </w:r>
      </w:hyperlink>
      <w:r w:rsidDel="00000000" w:rsidR="00000000" w:rsidRPr="00000000">
        <w:rPr>
          <w:rFonts w:ascii="Georgia" w:cs="Georgia" w:eastAsia="Georgia" w:hAnsi="Georgia"/>
          <w:color w:val="1f1f1f"/>
          <w:rtl w:val="0"/>
        </w:rPr>
        <w:t xml:space="preserve">. Key principles in medical ethics discussed in the Belmont Report include autonomy, </w:t>
      </w:r>
      <w:hyperlink r:id="rId128">
        <w:r w:rsidDel="00000000" w:rsidR="00000000" w:rsidRPr="00000000">
          <w:rPr>
            <w:rFonts w:ascii="Georgia" w:cs="Georgia" w:eastAsia="Georgia" w:hAnsi="Georgia"/>
            <w:color w:val="1f1f1f"/>
            <w:u w:val="single"/>
            <w:rtl w:val="0"/>
          </w:rPr>
          <w:t xml:space="preserve">beneficence</w:t>
        </w:r>
      </w:hyperlink>
      <w:r w:rsidDel="00000000" w:rsidR="00000000" w:rsidRPr="00000000">
        <w:rPr>
          <w:rFonts w:ascii="Georgia" w:cs="Georgia" w:eastAsia="Georgia" w:hAnsi="Georgia"/>
          <w:color w:val="1f1f1f"/>
          <w:rtl w:val="0"/>
        </w:rPr>
        <w:t xml:space="preserve">, nonmaleficence, and justice (</w:t>
      </w:r>
      <w:hyperlink r:id="rId129">
        <w:r w:rsidDel="00000000" w:rsidR="00000000" w:rsidRPr="00000000">
          <w:rPr>
            <w:rFonts w:ascii="Georgia" w:cs="Georgia" w:eastAsia="Georgia" w:hAnsi="Georgia"/>
            <w:color w:val="0272b1"/>
            <w:rtl w:val="0"/>
          </w:rPr>
          <w:t xml:space="preserve">Table 1</w:t>
        </w:r>
      </w:hyperlink>
      <w:r w:rsidDel="00000000" w:rsidR="00000000" w:rsidRPr="00000000">
        <w:rPr>
          <w:rFonts w:ascii="Georgia" w:cs="Georgia" w:eastAsia="Georgia" w:hAnsi="Georgia"/>
          <w:color w:val="1f1f1f"/>
          <w:rtl w:val="0"/>
        </w:rPr>
        <w:t xml:space="preserve">).</w:t>
      </w:r>
      <w:hyperlink r:id="rId130">
        <w:r w:rsidDel="00000000" w:rsidR="00000000" w:rsidRPr="00000000">
          <w:rPr>
            <w:rFonts w:ascii="Georgia" w:cs="Georgia" w:eastAsia="Georgia" w:hAnsi="Georgia"/>
            <w:color w:val="0272b1"/>
            <w:sz w:val="18"/>
            <w:szCs w:val="18"/>
            <w:rtl w:val="0"/>
          </w:rPr>
          <w:t xml:space="preserve">9</w:t>
        </w:r>
      </w:hyperlink>
      <w:r w:rsidDel="00000000" w:rsidR="00000000" w:rsidRPr="00000000">
        <w:rPr>
          <w:rFonts w:ascii="Georgia" w:cs="Georgia" w:eastAsia="Georgia" w:hAnsi="Georgia"/>
          <w:color w:val="1f1f1f"/>
          <w:sz w:val="18"/>
          <w:szCs w:val="18"/>
          <w:rtl w:val="0"/>
        </w:rPr>
        <w:t xml:space="preserve">,</w:t>
      </w:r>
      <w:hyperlink r:id="rId131">
        <w:r w:rsidDel="00000000" w:rsidR="00000000" w:rsidRPr="00000000">
          <w:rPr>
            <w:rFonts w:ascii="Georgia" w:cs="Georgia" w:eastAsia="Georgia" w:hAnsi="Georgia"/>
            <w:color w:val="0272b1"/>
            <w:sz w:val="18"/>
            <w:szCs w:val="18"/>
            <w:rtl w:val="0"/>
          </w:rPr>
          <w:t xml:space="preserve">10</w:t>
        </w:r>
      </w:hyperlink>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600" w:before="480" w:line="390" w:lineRule="auto"/>
        <w:rPr>
          <w:rFonts w:ascii="Georgia" w:cs="Georgia" w:eastAsia="Georgia" w:hAnsi="Georgia"/>
          <w:color w:val="1f1f1f"/>
        </w:rPr>
      </w:pPr>
      <w:r w:rsidDel="00000000" w:rsidR="00000000" w:rsidRPr="00000000">
        <w:rPr>
          <w:rFonts w:ascii="Georgia" w:cs="Georgia" w:eastAsia="Georgia" w:hAnsi="Georgia"/>
          <w:color w:val="1f1f1f"/>
          <w:sz w:val="21"/>
          <w:szCs w:val="21"/>
          <w:rtl w:val="0"/>
        </w:rPr>
        <w:t xml:space="preserve">Table 1</w:t>
      </w:r>
      <w:r w:rsidDel="00000000" w:rsidR="00000000" w:rsidRPr="00000000">
        <w:rPr>
          <w:rFonts w:ascii="Georgia" w:cs="Georgia" w:eastAsia="Georgia" w:hAnsi="Georgia"/>
          <w:color w:val="1f1f1f"/>
          <w:rtl w:val="0"/>
        </w:rPr>
        <w:t xml:space="preserve">. Ethical principles of health care and </w:t>
      </w:r>
      <w:hyperlink r:id="rId132">
        <w:r w:rsidDel="00000000" w:rsidR="00000000" w:rsidRPr="00000000">
          <w:rPr>
            <w:rFonts w:ascii="Georgia" w:cs="Georgia" w:eastAsia="Georgia" w:hAnsi="Georgia"/>
            <w:color w:val="1f1f1f"/>
            <w:u w:val="single"/>
            <w:rtl w:val="0"/>
          </w:rPr>
          <w:t xml:space="preserve">medical research</w:t>
        </w:r>
      </w:hyperlink>
      <w:r w:rsidDel="00000000" w:rsidR="00000000" w:rsidRPr="00000000">
        <w:rPr>
          <w:rFonts w:ascii="Georgia" w:cs="Georgia" w:eastAsia="Georgia" w:hAnsi="Georgia"/>
          <w:color w:val="1f1f1f"/>
          <w:rtl w:val="0"/>
        </w:rPr>
        <w:t xml:space="preserve"> with extensions to medical artificial intelligence (AI)</w:t>
      </w:r>
    </w:p>
    <w:tbl>
      <w:tblPr>
        <w:tblStyle w:val="Table3"/>
        <w:tblW w:w="9840.0" w:type="dxa"/>
        <w:jc w:val="left"/>
        <w:tblBorders>
          <w:top w:color="8e8e8e" w:space="0" w:sz="6" w:val="single"/>
          <w:left w:color="000000" w:space="0" w:sz="0" w:val="nil"/>
          <w:bottom w:color="8e8e8e" w:space="0" w:sz="6" w:val="single"/>
          <w:right w:color="000000" w:space="0" w:sz="0" w:val="nil"/>
          <w:insideH w:color="8e8e8e" w:space="0" w:sz="6" w:val="single"/>
          <w:insideV w:color="000000" w:space="0" w:sz="0" w:val="nil"/>
        </w:tblBorders>
        <w:tblLayout w:type="fixed"/>
        <w:tblLook w:val="0600"/>
      </w:tblPr>
      <w:tblGrid>
        <w:gridCol w:w="2310"/>
        <w:gridCol w:w="3840"/>
        <w:gridCol w:w="3690"/>
        <w:tblGridChange w:id="0">
          <w:tblGrid>
            <w:gridCol w:w="2310"/>
            <w:gridCol w:w="3840"/>
            <w:gridCol w:w="3690"/>
          </w:tblGrid>
        </w:tblGridChange>
      </w:tblGrid>
      <w:tr>
        <w:trPr>
          <w:cantSplit w:val="0"/>
          <w:trHeight w:val="405" w:hRule="atLeast"/>
          <w:tblHeader w:val="0"/>
        </w:trPr>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3">
            <w:pPr>
              <w:spacing w:after="84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Ethical principle</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4">
            <w:pPr>
              <w:spacing w:after="84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Health care and medical research</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5">
            <w:pPr>
              <w:spacing w:after="84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Medical AI</w:t>
            </w:r>
            <w:r w:rsidDel="00000000" w:rsidR="00000000" w:rsidRPr="00000000">
              <w:rPr>
                <w:rtl w:val="0"/>
              </w:rPr>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6">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Respect for Autonomy (the principle of self-governance)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7">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Physicians and researchers respect an individual’s right to make their own decisions regarding their health care and participation in research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8">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AI developers and users ensure that individuals have sufficient control over their interactions with AI</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9">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Beneficence (the principle of doing good)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A">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Physicians and researchers act for the benefit of the individual and protect and defend their rights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B">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AI developers and users are responsible for maximizing human benefits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C">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Nonmaleficence (the principle of avoiding harm)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D">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Physicians and researchers do not harm the individual intentionally, negligently, or unintentionally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E">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AI developers and users are responsible for preventing harm and mitigating risks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F">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Justice (the principle of fairness)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0">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Physicians and researchers treat the individual fairly and equitably, regardless of factors such as race, gender, socioeconomic status, or medical condition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1">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AI developers and users are responsible for promoting equity, regardless of factors such as race, gender, socioeconomic status, or medical condition</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2">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Accountability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3">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Physicians and researchers take responsibility for their activities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4">
            <w:pPr>
              <w:spacing w:after="84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AI developers and users are accountable for ensuring that AI is designed, implemented, and operated ethically, transparently, and reliably</w:t>
            </w:r>
          </w:p>
        </w:tc>
      </w:tr>
    </w:tbl>
    <w:p w:rsidR="00000000" w:rsidDel="00000000" w:rsidP="00000000" w:rsidRDefault="00000000" w:rsidRPr="00000000" w14:paraId="000003D5">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AI ethics can be defined as “a set of values, principles, and techniques that employ widely accepted standards of right and wrong to guide moral conduct in the development and use of AI technologies.”</w:t>
      </w:r>
      <w:hyperlink r:id="rId133">
        <w:r w:rsidDel="00000000" w:rsidR="00000000" w:rsidRPr="00000000">
          <w:rPr>
            <w:rFonts w:ascii="Georgia" w:cs="Georgia" w:eastAsia="Georgia" w:hAnsi="Georgia"/>
            <w:color w:val="0272b1"/>
            <w:sz w:val="18"/>
            <w:szCs w:val="18"/>
            <w:rtl w:val="0"/>
          </w:rPr>
          <w:t xml:space="preserve">11</w:t>
        </w:r>
      </w:hyperlink>
      <w:r w:rsidDel="00000000" w:rsidR="00000000" w:rsidRPr="00000000">
        <w:rPr>
          <w:rFonts w:ascii="Georgia" w:cs="Georgia" w:eastAsia="Georgia" w:hAnsi="Georgia"/>
          <w:color w:val="1f1f1f"/>
          <w:rtl w:val="0"/>
        </w:rPr>
        <w:t xml:space="preserve"> AI ethics are necessary because a variety of harms to individuals and society might result from the misuse, abuse, bad design, or negative unintended consequences of AI systems. In the context of AI, certain medical ethical principles related to </w:t>
      </w:r>
      <w:hyperlink r:id="rId134">
        <w:r w:rsidDel="00000000" w:rsidR="00000000" w:rsidRPr="00000000">
          <w:rPr>
            <w:rFonts w:ascii="Georgia" w:cs="Georgia" w:eastAsia="Georgia" w:hAnsi="Georgia"/>
            <w:color w:val="1f1f1f"/>
            <w:u w:val="single"/>
            <w:rtl w:val="0"/>
          </w:rPr>
          <w:t xml:space="preserve">health care</w:t>
        </w:r>
      </w:hyperlink>
      <w:r w:rsidDel="00000000" w:rsidR="00000000" w:rsidRPr="00000000">
        <w:rPr>
          <w:rFonts w:ascii="Georgia" w:cs="Georgia" w:eastAsia="Georgia" w:hAnsi="Georgia"/>
          <w:color w:val="1f1f1f"/>
          <w:rtl w:val="0"/>
        </w:rPr>
        <w:t xml:space="preserve"> and </w:t>
      </w:r>
      <w:hyperlink r:id="rId135">
        <w:r w:rsidDel="00000000" w:rsidR="00000000" w:rsidRPr="00000000">
          <w:rPr>
            <w:rFonts w:ascii="Georgia" w:cs="Georgia" w:eastAsia="Georgia" w:hAnsi="Georgia"/>
            <w:color w:val="1f1f1f"/>
            <w:u w:val="single"/>
            <w:rtl w:val="0"/>
          </w:rPr>
          <w:t xml:space="preserve">medical research</w:t>
        </w:r>
      </w:hyperlink>
      <w:r w:rsidDel="00000000" w:rsidR="00000000" w:rsidRPr="00000000">
        <w:rPr>
          <w:rFonts w:ascii="Georgia" w:cs="Georgia" w:eastAsia="Georgia" w:hAnsi="Georgia"/>
          <w:color w:val="1f1f1f"/>
          <w:rtl w:val="0"/>
        </w:rPr>
        <w:t xml:space="preserve"> can be extended to the development and use of AI systems within health care. These ethical principles collectively form the guiding framework for ethical decision-making in health care and the ethical development of technologies across scientific and computational domains. A deeper dive into the key principles (autonomy, beneficence, nonmaleficence, and justice) is necessary to better understand their guiding framework.</w:t>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q0tzinnaadj4" w:id="4"/>
      <w:bookmarkEnd w:id="4"/>
      <w:r w:rsidDel="00000000" w:rsidR="00000000" w:rsidRPr="00000000">
        <w:rPr>
          <w:rFonts w:ascii="Georgia" w:cs="Georgia" w:eastAsia="Georgia" w:hAnsi="Georgia"/>
          <w:b w:val="0"/>
          <w:bCs w:val="0"/>
          <w:color w:val="1f1f1f"/>
          <w:sz w:val="30"/>
          <w:szCs w:val="30"/>
          <w:rtl w:val="0"/>
        </w:rPr>
        <w:t xml:space="preserve">Autonomy</w:t>
      </w:r>
    </w:p>
    <w:p w:rsidR="00000000" w:rsidDel="00000000" w:rsidP="00000000" w:rsidRDefault="00000000" w:rsidRPr="00000000" w14:paraId="000003D7">
      <w:pPr>
        <w:spacing w:after="480" w:line="390" w:lineRule="auto"/>
        <w:rPr>
          <w:rFonts w:ascii="Georgia" w:cs="Georgia" w:eastAsia="Georgia" w:hAnsi="Georgia"/>
          <w:color w:val="0272b1"/>
        </w:rPr>
      </w:pPr>
      <w:r w:rsidDel="00000000" w:rsidR="00000000" w:rsidRPr="00000000">
        <w:rPr>
          <w:rFonts w:ascii="Georgia" w:cs="Georgia" w:eastAsia="Georgia" w:hAnsi="Georgia"/>
          <w:color w:val="1f1f1f"/>
          <w:rtl w:val="0"/>
        </w:rPr>
        <w:t xml:space="preserve">“Respect for persons,” which includes autonomy, pertains to an individual’s right to make decisions concerning their physical body and derivates thereof (eg, tissue specimens), and their personal health information. Autonomy is typically upheld through the practice of </w:t>
      </w:r>
      <w:hyperlink r:id="rId136">
        <w:r w:rsidDel="00000000" w:rsidR="00000000" w:rsidRPr="00000000">
          <w:rPr>
            <w:rFonts w:ascii="Georgia" w:cs="Georgia" w:eastAsia="Georgia" w:hAnsi="Georgia"/>
            <w:color w:val="1f1f1f"/>
            <w:u w:val="single"/>
            <w:rtl w:val="0"/>
          </w:rPr>
          <w:t xml:space="preserve">informed consent</w:t>
        </w:r>
      </w:hyperlink>
      <w:r w:rsidDel="00000000" w:rsidR="00000000" w:rsidRPr="00000000">
        <w:rPr>
          <w:rFonts w:ascii="Georgia" w:cs="Georgia" w:eastAsia="Georgia" w:hAnsi="Georgia"/>
          <w:color w:val="1f1f1f"/>
          <w:rtl w:val="0"/>
        </w:rPr>
        <w:t xml:space="preserve">. In the context of AI, autonomy must be considered for the use of personal health data for developing, training, and validating AI systems, and the application of AI systems in patient care. AI applications in medicine often use data sets that are deidentified to comply with Health Insurance Portability and Accountability Act regulations, but this may not fully meet ethical standards for patient autonomy.</w:t>
      </w:r>
      <w:hyperlink r:id="rId137">
        <w:r w:rsidDel="00000000" w:rsidR="00000000" w:rsidRPr="00000000">
          <w:rPr>
            <w:rFonts w:ascii="Georgia" w:cs="Georgia" w:eastAsia="Georgia" w:hAnsi="Georgia"/>
            <w:color w:val="0272b1"/>
            <w:sz w:val="18"/>
            <w:szCs w:val="18"/>
            <w:rtl w:val="0"/>
          </w:rPr>
          <w:t xml:space="preserve">12</w:t>
        </w:r>
      </w:hyperlink>
      <w:r w:rsidDel="00000000" w:rsidR="00000000" w:rsidRPr="00000000">
        <w:rPr>
          <w:rFonts w:ascii="Georgia" w:cs="Georgia" w:eastAsia="Georgia" w:hAnsi="Georgia"/>
          <w:color w:val="1f1f1f"/>
          <w:rtl w:val="0"/>
        </w:rPr>
        <w:t xml:space="preserve"> Many individuals expect transparency and control over their identified and even deidentified data. Advocating for a means to opt out at will has been demonstrated in the European Union with their “right to erasure (be forgotten).” This could help balance patient autonomy and AI development.</w:t>
      </w:r>
      <w:hyperlink r:id="rId138">
        <w:r w:rsidDel="00000000" w:rsidR="00000000" w:rsidRPr="00000000">
          <w:rPr>
            <w:rFonts w:ascii="Georgia" w:cs="Georgia" w:eastAsia="Georgia" w:hAnsi="Georgia"/>
            <w:color w:val="0272b1"/>
            <w:sz w:val="18"/>
            <w:szCs w:val="18"/>
            <w:rtl w:val="0"/>
          </w:rPr>
          <w:t xml:space="preserve">13</w:t>
        </w:r>
      </w:hyperlink>
      <w:r w:rsidDel="00000000" w:rsidR="00000000" w:rsidRPr="00000000">
        <w:rPr>
          <w:rFonts w:ascii="Georgia" w:cs="Georgia" w:eastAsia="Georgia" w:hAnsi="Georgia"/>
          <w:color w:val="1f1f1f"/>
          <w:rtl w:val="0"/>
        </w:rPr>
        <w:t xml:space="preserve"> Furthermore, as AI technologies become more prevalent in health care, concerns surrounding patient awareness and consent for AI-assisted diagnostics may also arise. Patients may want to understand the extent to which an AI algorithm contributed to the medical interpretation of their patient test results. Ethical and legal clarity is essential to determine whether and when the disclosure of AI involvement in medical decision-making is required.</w:t>
      </w:r>
      <w:hyperlink r:id="rId139">
        <w:r w:rsidDel="00000000" w:rsidR="00000000" w:rsidRPr="00000000">
          <w:rPr>
            <w:rFonts w:ascii="Georgia" w:cs="Georgia" w:eastAsia="Georgia" w:hAnsi="Georgia"/>
            <w:color w:val="0272b1"/>
            <w:rtl w:val="0"/>
          </w:rPr>
          <w:t xml:space="preserve">14</w:t>
        </w:r>
      </w:hyperlink>
      <w:r w:rsidDel="00000000" w:rsidR="00000000" w:rsidRPr="00000000">
        <w:rPr>
          <w:rFonts w:ascii="Georgia" w:cs="Georgia" w:eastAsia="Georgia" w:hAnsi="Georgia"/>
          <w:color w:val="1f1f1f"/>
          <w:rtl w:val="0"/>
        </w:rPr>
        <w:t xml:space="preserve">, </w:t>
      </w:r>
      <w:hyperlink r:id="rId140">
        <w:r w:rsidDel="00000000" w:rsidR="00000000" w:rsidRPr="00000000">
          <w:rPr>
            <w:rFonts w:ascii="Georgia" w:cs="Georgia" w:eastAsia="Georgia" w:hAnsi="Georgia"/>
            <w:color w:val="0272b1"/>
            <w:rtl w:val="0"/>
          </w:rPr>
          <w:t xml:space="preserve">15</w:t>
        </w:r>
      </w:hyperlink>
      <w:r w:rsidDel="00000000" w:rsidR="00000000" w:rsidRPr="00000000">
        <w:rPr>
          <w:rFonts w:ascii="Georgia" w:cs="Georgia" w:eastAsia="Georgia" w:hAnsi="Georgia"/>
          <w:color w:val="1f1f1f"/>
          <w:rtl w:val="0"/>
        </w:rPr>
        <w:t xml:space="preserve">, </w:t>
      </w:r>
      <w:hyperlink r:id="rId141">
        <w:r w:rsidDel="00000000" w:rsidR="00000000" w:rsidRPr="00000000">
          <w:rPr>
            <w:rFonts w:ascii="Georgia" w:cs="Georgia" w:eastAsia="Georgia" w:hAnsi="Georgia"/>
            <w:color w:val="0272b1"/>
            <w:rtl w:val="0"/>
          </w:rPr>
          <w:t xml:space="preserve">16</w:t>
        </w:r>
      </w:hyperlink>
      <w:r w:rsidDel="00000000" w:rsidR="00000000" w:rsidRPr="00000000">
        <w:rPr>
          <w:rtl w:val="0"/>
        </w:rPr>
      </w:r>
    </w:p>
    <w:p w:rsidR="00000000" w:rsidDel="00000000" w:rsidP="00000000" w:rsidRDefault="00000000" w:rsidRPr="00000000" w14:paraId="000003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6obinuclwplq" w:id="5"/>
      <w:bookmarkEnd w:id="5"/>
      <w:r w:rsidDel="00000000" w:rsidR="00000000" w:rsidRPr="00000000">
        <w:rPr>
          <w:rFonts w:ascii="Georgia" w:cs="Georgia" w:eastAsia="Georgia" w:hAnsi="Georgia"/>
          <w:b w:val="0"/>
          <w:bCs w:val="0"/>
          <w:color w:val="1f1f1f"/>
          <w:sz w:val="30"/>
          <w:szCs w:val="30"/>
          <w:rtl w:val="0"/>
        </w:rPr>
        <w:t xml:space="preserve">Beneficence and Nonmaleficence</w:t>
      </w:r>
    </w:p>
    <w:p w:rsidR="00000000" w:rsidDel="00000000" w:rsidP="00000000" w:rsidRDefault="00000000" w:rsidRPr="00000000" w14:paraId="000003D9">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order to satisfy beneficence (performing a beneficial deed) and nonmaleficence (refraining from doing harm) requirements, our AI applications must also demonstrate that the potential benefits gained from their use markedly outweigh their potential risks (ie, drastically minimizing any potential harm associated with their use). This includes considering benefits and risks not only for patients directly impacted by AI decisions, whether they are physician-assisted or autonomous, but also for those patients whose samples or medical data contributed to AI system development. Additionally, due to the potential for bias in AI systems, it is also important to continuously evaluate their performance characteristics by their ongoing monitoring across diverse patient and diagnostic cohorts, which will further ensure that the benefits gained outweigh the risks.</w:t>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vx9su5d9v829" w:id="6"/>
      <w:bookmarkEnd w:id="6"/>
      <w:r w:rsidDel="00000000" w:rsidR="00000000" w:rsidRPr="00000000">
        <w:rPr>
          <w:rFonts w:ascii="Georgia" w:cs="Georgia" w:eastAsia="Georgia" w:hAnsi="Georgia"/>
          <w:b w:val="0"/>
          <w:bCs w:val="0"/>
          <w:color w:val="1f1f1f"/>
          <w:sz w:val="30"/>
          <w:szCs w:val="30"/>
          <w:rtl w:val="0"/>
        </w:rPr>
        <w:t xml:space="preserve">Justice</w:t>
      </w:r>
    </w:p>
    <w:p w:rsidR="00000000" w:rsidDel="00000000" w:rsidP="00000000" w:rsidRDefault="00000000" w:rsidRPr="00000000" w14:paraId="000003DB">
      <w:pPr>
        <w:spacing w:after="480" w:line="390" w:lineRule="auto"/>
        <w:rPr>
          <w:rFonts w:ascii="Georgia" w:cs="Georgia" w:eastAsia="Georgia" w:hAnsi="Georgia"/>
          <w:color w:val="0272b1"/>
          <w:sz w:val="18"/>
          <w:szCs w:val="18"/>
        </w:rPr>
      </w:pPr>
      <w:r w:rsidDel="00000000" w:rsidR="00000000" w:rsidRPr="00000000">
        <w:rPr>
          <w:rFonts w:ascii="Georgia" w:cs="Georgia" w:eastAsia="Georgia" w:hAnsi="Georgia"/>
          <w:color w:val="1f1f1f"/>
          <w:rtl w:val="0"/>
        </w:rPr>
        <w:t xml:space="preserve">Justice in relation to AI in health care demands equitable distribution of costs, risks, and benefits across diverse populations throughout the development, deployment, and potential commercialization processes. Fairness extends to data collection for training AI systems, ensuring that historically marginalized groups are not disadvantaged. Concerns such as exploitation and lack of consent arise when data, such as genetic information, may be used without permission. Clinical use of AI systems should demonstrate equitable performance across a spectrum of demographic groups to ensure performant generalizability, including subgroup analyses to detect and mitigate biases in minority cohorts. Additionally, ensuring that AI systems are designed and trained with considerations for diverse global backgrounds is also essential to harness their potential benefits in underserved regions with limited health care resources and expertise.</w:t>
      </w:r>
      <w:hyperlink r:id="rId142">
        <w:r w:rsidDel="00000000" w:rsidR="00000000" w:rsidRPr="00000000">
          <w:rPr>
            <w:rFonts w:ascii="Georgia" w:cs="Georgia" w:eastAsia="Georgia" w:hAnsi="Georgia"/>
            <w:color w:val="0272b1"/>
            <w:sz w:val="18"/>
            <w:szCs w:val="18"/>
            <w:rtl w:val="0"/>
          </w:rPr>
          <w:t xml:space="preserve">17</w:t>
        </w:r>
      </w:hyperlink>
      <w:r w:rsidDel="00000000" w:rsidR="00000000" w:rsidRPr="00000000">
        <w:rPr>
          <w:rtl w:val="0"/>
        </w:rPr>
      </w:r>
    </w:p>
    <w:p w:rsidR="00000000" w:rsidDel="00000000" w:rsidP="00000000" w:rsidRDefault="00000000" w:rsidRPr="00000000" w14:paraId="000003DC">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Another justice consideration is the perceived fairness of profiting from other people’s </w:t>
      </w:r>
      <w:hyperlink r:id="rId143">
        <w:r w:rsidDel="00000000" w:rsidR="00000000" w:rsidRPr="00000000">
          <w:rPr>
            <w:rFonts w:ascii="Georgia" w:cs="Georgia" w:eastAsia="Georgia" w:hAnsi="Georgia"/>
            <w:color w:val="1f1f1f"/>
            <w:u w:val="single"/>
            <w:rtl w:val="0"/>
          </w:rPr>
          <w:t xml:space="preserve">personal data</w:t>
        </w:r>
      </w:hyperlink>
      <w:r w:rsidDel="00000000" w:rsidR="00000000" w:rsidRPr="00000000">
        <w:rPr>
          <w:rFonts w:ascii="Georgia" w:cs="Georgia" w:eastAsia="Georgia" w:hAnsi="Georgia"/>
          <w:color w:val="1f1f1f"/>
          <w:rtl w:val="0"/>
        </w:rPr>
        <w:t xml:space="preserve"> or professional work products. Social science research has shown that although most patients are willing for their personal health data to be used for academic research, people are much less open to the use of their data for commercial purposes.</w:t>
      </w:r>
      <w:hyperlink r:id="rId144">
        <w:r w:rsidDel="00000000" w:rsidR="00000000" w:rsidRPr="00000000">
          <w:rPr>
            <w:rFonts w:ascii="Georgia" w:cs="Georgia" w:eastAsia="Georgia" w:hAnsi="Georgia"/>
            <w:color w:val="0272b1"/>
            <w:sz w:val="18"/>
            <w:szCs w:val="18"/>
            <w:rtl w:val="0"/>
          </w:rPr>
          <w:t xml:space="preserve">18</w:t>
        </w:r>
      </w:hyperlink>
      <w:r w:rsidDel="00000000" w:rsidR="00000000" w:rsidRPr="00000000">
        <w:rPr>
          <w:rFonts w:ascii="Georgia" w:cs="Georgia" w:eastAsia="Georgia" w:hAnsi="Georgia"/>
          <w:color w:val="1f1f1f"/>
          <w:sz w:val="18"/>
          <w:szCs w:val="18"/>
          <w:rtl w:val="0"/>
        </w:rPr>
        <w:t xml:space="preserve">,</w:t>
      </w:r>
      <w:hyperlink r:id="rId145">
        <w:r w:rsidDel="00000000" w:rsidR="00000000" w:rsidRPr="00000000">
          <w:rPr>
            <w:rFonts w:ascii="Georgia" w:cs="Georgia" w:eastAsia="Georgia" w:hAnsi="Georgia"/>
            <w:color w:val="0272b1"/>
            <w:sz w:val="18"/>
            <w:szCs w:val="18"/>
            <w:rtl w:val="0"/>
          </w:rPr>
          <w:t xml:space="preserve">19</w:t>
        </w:r>
      </w:hyperlink>
      <w:r w:rsidDel="00000000" w:rsidR="00000000" w:rsidRPr="00000000">
        <w:rPr>
          <w:rFonts w:ascii="Georgia" w:cs="Georgia" w:eastAsia="Georgia" w:hAnsi="Georgia"/>
          <w:color w:val="1f1f1f"/>
          <w:rtl w:val="0"/>
        </w:rPr>
        <w:t xml:space="preserve"> The Henrietta Lacks case demonstrated that some patients expect to share in financial benefit that derives from the use of their tissues, and health data are arguably at least as personal as </w:t>
      </w:r>
      <w:hyperlink r:id="rId146">
        <w:r w:rsidDel="00000000" w:rsidR="00000000" w:rsidRPr="00000000">
          <w:rPr>
            <w:rFonts w:ascii="Georgia" w:cs="Georgia" w:eastAsia="Georgia" w:hAnsi="Georgia"/>
            <w:color w:val="1f1f1f"/>
            <w:u w:val="single"/>
            <w:rtl w:val="0"/>
          </w:rPr>
          <w:t xml:space="preserve">body tissues</w:t>
        </w:r>
      </w:hyperlink>
      <w:r w:rsidDel="00000000" w:rsidR="00000000" w:rsidRPr="00000000">
        <w:rPr>
          <w:rFonts w:ascii="Georgia" w:cs="Georgia" w:eastAsia="Georgia" w:hAnsi="Georgia"/>
          <w:color w:val="1f1f1f"/>
          <w:rtl w:val="0"/>
        </w:rPr>
        <w:t xml:space="preserve">.</w:t>
      </w:r>
      <w:hyperlink r:id="rId147">
        <w:r w:rsidDel="00000000" w:rsidR="00000000" w:rsidRPr="00000000">
          <w:rPr>
            <w:rFonts w:ascii="Georgia" w:cs="Georgia" w:eastAsia="Georgia" w:hAnsi="Georgia"/>
            <w:color w:val="0272b1"/>
            <w:sz w:val="18"/>
            <w:szCs w:val="18"/>
            <w:rtl w:val="0"/>
          </w:rPr>
          <w:t xml:space="preserve">20</w:t>
        </w:r>
      </w:hyperlink>
      <w:r w:rsidDel="00000000" w:rsidR="00000000" w:rsidRPr="00000000">
        <w:rPr>
          <w:rFonts w:ascii="Georgia" w:cs="Georgia" w:eastAsia="Georgia" w:hAnsi="Georgia"/>
          <w:color w:val="1f1f1f"/>
          <w:rtl w:val="0"/>
        </w:rPr>
        <w:t xml:space="preserve"> Medical professionals, such as </w:t>
      </w:r>
      <w:hyperlink r:id="rId148">
        <w:r w:rsidDel="00000000" w:rsidR="00000000" w:rsidRPr="00000000">
          <w:rPr>
            <w:rFonts w:ascii="Georgia" w:cs="Georgia" w:eastAsia="Georgia" w:hAnsi="Georgia"/>
            <w:color w:val="1f1f1f"/>
            <w:u w:val="single"/>
            <w:rtl w:val="0"/>
          </w:rPr>
          <w:t xml:space="preserve">pathologists</w:t>
        </w:r>
      </w:hyperlink>
      <w:r w:rsidDel="00000000" w:rsidR="00000000" w:rsidRPr="00000000">
        <w:rPr>
          <w:rFonts w:ascii="Georgia" w:cs="Georgia" w:eastAsia="Georgia" w:hAnsi="Georgia"/>
          <w:color w:val="1f1f1f"/>
          <w:rtl w:val="0"/>
        </w:rPr>
        <w:t xml:space="preserve"> and radiologists, may likewise consider it unjust if other people profit off of AI models that are based on their specific expertise, for example, trained on their previous pathology or </w:t>
      </w:r>
      <w:hyperlink r:id="rId149">
        <w:r w:rsidDel="00000000" w:rsidR="00000000" w:rsidRPr="00000000">
          <w:rPr>
            <w:rFonts w:ascii="Georgia" w:cs="Georgia" w:eastAsia="Georgia" w:hAnsi="Georgia"/>
            <w:color w:val="1f1f1f"/>
            <w:u w:val="single"/>
            <w:rtl w:val="0"/>
          </w:rPr>
          <w:t xml:space="preserve">radiology</w:t>
        </w:r>
      </w:hyperlink>
      <w:r w:rsidDel="00000000" w:rsidR="00000000" w:rsidRPr="00000000">
        <w:rPr>
          <w:rFonts w:ascii="Georgia" w:cs="Georgia" w:eastAsia="Georgia" w:hAnsi="Georgia"/>
          <w:color w:val="1f1f1f"/>
          <w:rtl w:val="0"/>
        </w:rPr>
        <w:t xml:space="preserve"> reports. These ongoing controversies are not only confined to medical disciplines alone but also a point of contention in other fields such as screenwriting and acting, as well as journalism.</w:t>
      </w:r>
      <w:hyperlink r:id="rId150">
        <w:r w:rsidDel="00000000" w:rsidR="00000000" w:rsidRPr="00000000">
          <w:rPr>
            <w:rFonts w:ascii="Georgia" w:cs="Georgia" w:eastAsia="Georgia" w:hAnsi="Georgia"/>
            <w:color w:val="0272b1"/>
            <w:rtl w:val="0"/>
          </w:rPr>
          <w:t xml:space="preserve">21</w:t>
        </w:r>
      </w:hyperlink>
      <w:r w:rsidDel="00000000" w:rsidR="00000000" w:rsidRPr="00000000">
        <w:rPr>
          <w:rFonts w:ascii="Georgia" w:cs="Georgia" w:eastAsia="Georgia" w:hAnsi="Georgia"/>
          <w:color w:val="1f1f1f"/>
          <w:rtl w:val="0"/>
        </w:rPr>
        <w:t xml:space="preserve">, </w:t>
      </w:r>
      <w:hyperlink r:id="rId151">
        <w:r w:rsidDel="00000000" w:rsidR="00000000" w:rsidRPr="00000000">
          <w:rPr>
            <w:rFonts w:ascii="Georgia" w:cs="Georgia" w:eastAsia="Georgia" w:hAnsi="Georgia"/>
            <w:color w:val="0272b1"/>
            <w:rtl w:val="0"/>
          </w:rPr>
          <w:t xml:space="preserve">22</w:t>
        </w:r>
      </w:hyperlink>
      <w:r w:rsidDel="00000000" w:rsidR="00000000" w:rsidRPr="00000000">
        <w:rPr>
          <w:rFonts w:ascii="Georgia" w:cs="Georgia" w:eastAsia="Georgia" w:hAnsi="Georgia"/>
          <w:color w:val="1f1f1f"/>
          <w:rtl w:val="0"/>
        </w:rPr>
        <w:t xml:space="preserve">, </w:t>
      </w:r>
      <w:hyperlink r:id="rId152">
        <w:r w:rsidDel="00000000" w:rsidR="00000000" w:rsidRPr="00000000">
          <w:rPr>
            <w:rFonts w:ascii="Georgia" w:cs="Georgia" w:eastAsia="Georgia" w:hAnsi="Georgia"/>
            <w:color w:val="0272b1"/>
            <w:rtl w:val="0"/>
          </w:rPr>
          <w:t xml:space="preserve">23</w:t>
        </w:r>
      </w:hyperlink>
      <w:r w:rsidDel="00000000" w:rsidR="00000000" w:rsidRPr="00000000">
        <w:rPr>
          <w:rFonts w:ascii="Georgia" w:cs="Georgia" w:eastAsia="Georgia" w:hAnsi="Georgia"/>
          <w:color w:val="1f1f1f"/>
          <w:rtl w:val="0"/>
        </w:rPr>
        <w:t xml:space="preserve"> Besides the aforementioned, another important concept to discuss which is not explicitly mentioned as one of the core principles in the Belmont Report is “accountability.”</w:t>
      </w:r>
    </w:p>
    <w:p w:rsidR="00000000" w:rsidDel="00000000" w:rsidP="00000000" w:rsidRDefault="00000000" w:rsidRPr="00000000" w14:paraId="000003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f2d7y6yitfv2" w:id="7"/>
      <w:bookmarkEnd w:id="7"/>
      <w:r w:rsidDel="00000000" w:rsidR="00000000" w:rsidRPr="00000000">
        <w:rPr>
          <w:rFonts w:ascii="Georgia" w:cs="Georgia" w:eastAsia="Georgia" w:hAnsi="Georgia"/>
          <w:b w:val="0"/>
          <w:bCs w:val="0"/>
          <w:color w:val="1f1f1f"/>
          <w:sz w:val="30"/>
          <w:szCs w:val="30"/>
          <w:rtl w:val="0"/>
        </w:rPr>
        <w:t xml:space="preserve">Accountability</w:t>
      </w:r>
    </w:p>
    <w:p w:rsidR="00000000" w:rsidDel="00000000" w:rsidP="00000000" w:rsidRDefault="00000000" w:rsidRPr="00000000" w14:paraId="000003DE">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Accountability in medical AI ethics requires both individual and organizational adherence to rigorous standards. Individuals, including clinicians and ML model developers, must uphold professional codes of ethics tailored to AI applications, ensuring transparency, bias mitigation, and patient privacy. Organizations should establish robust policies and transparent practices that enforce ethical behavior internally and in partnerships, promoting stakeholders to enhance trust and sustainability.</w:t>
      </w:r>
      <w:hyperlink r:id="rId153">
        <w:r w:rsidDel="00000000" w:rsidR="00000000" w:rsidRPr="00000000">
          <w:rPr>
            <w:rFonts w:ascii="Georgia" w:cs="Georgia" w:eastAsia="Georgia" w:hAnsi="Georgia"/>
            <w:color w:val="0272b1"/>
            <w:sz w:val="18"/>
            <w:szCs w:val="18"/>
            <w:rtl w:val="0"/>
          </w:rPr>
          <w:t xml:space="preserve">24</w:t>
        </w:r>
      </w:hyperlink>
      <w:r w:rsidDel="00000000" w:rsidR="00000000" w:rsidRPr="00000000">
        <w:rPr>
          <w:rFonts w:ascii="Georgia" w:cs="Georgia" w:eastAsia="Georgia" w:hAnsi="Georgia"/>
          <w:color w:val="1f1f1f"/>
          <w:sz w:val="18"/>
          <w:szCs w:val="18"/>
          <w:rtl w:val="0"/>
        </w:rPr>
        <w:t xml:space="preserve">,</w:t>
      </w:r>
      <w:hyperlink r:id="rId154">
        <w:r w:rsidDel="00000000" w:rsidR="00000000" w:rsidRPr="00000000">
          <w:rPr>
            <w:rFonts w:ascii="Georgia" w:cs="Georgia" w:eastAsia="Georgia" w:hAnsi="Georgia"/>
            <w:color w:val="0272b1"/>
            <w:sz w:val="18"/>
            <w:szCs w:val="18"/>
            <w:rtl w:val="0"/>
          </w:rPr>
          <w:t xml:space="preserve">25</w:t>
        </w:r>
      </w:hyperlink>
      <w:r w:rsidDel="00000000" w:rsidR="00000000" w:rsidRPr="00000000">
        <w:rPr>
          <w:rFonts w:ascii="Georgia" w:cs="Georgia" w:eastAsia="Georgia" w:hAnsi="Georgia"/>
          <w:color w:val="1f1f1f"/>
          <w:rtl w:val="0"/>
        </w:rPr>
        <w:t xml:space="preserve"> Regulatory bodies need to play a pivotal role in overseeing compliance with ethical standards, ensuring that AI technologies in health care prioritize patient welfare and align with evolving regulatory frameworks, although the regulation of medical AI is not fully developed (for more details, please refer to article 5 in this series: Regulatory Aspects of AI-ML).</w:t>
      </w:r>
      <w:hyperlink r:id="rId155">
        <w:r w:rsidDel="00000000" w:rsidR="00000000" w:rsidRPr="00000000">
          <w:rPr>
            <w:rFonts w:ascii="Georgia" w:cs="Georgia" w:eastAsia="Georgia" w:hAnsi="Georgia"/>
            <w:color w:val="0272b1"/>
            <w:sz w:val="18"/>
            <w:szCs w:val="18"/>
            <w:rtl w:val="0"/>
          </w:rPr>
          <w:t xml:space="preserve">26</w:t>
        </w:r>
      </w:hyperlink>
      <w:r w:rsidDel="00000000" w:rsidR="00000000" w:rsidRPr="00000000">
        <w:rPr>
          <w:rFonts w:ascii="Georgia" w:cs="Georgia" w:eastAsia="Georgia" w:hAnsi="Georgia"/>
          <w:color w:val="1f1f1f"/>
          <w:rtl w:val="0"/>
        </w:rPr>
        <w:t xml:space="preserve"> Together, these mechanisms aim to foster responsible innovation, mitigate risks, and uphold ethical standards across the health care sector.</w:t>
      </w:r>
    </w:p>
    <w:p w:rsidR="00000000" w:rsidDel="00000000" w:rsidP="00000000" w:rsidRDefault="00000000" w:rsidRPr="00000000" w14:paraId="000003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smp3kcjxr30z" w:id="8"/>
      <w:bookmarkEnd w:id="8"/>
      <w:r w:rsidDel="00000000" w:rsidR="00000000" w:rsidRPr="00000000">
        <w:rPr>
          <w:rFonts w:ascii="Georgia" w:cs="Georgia" w:eastAsia="Georgia" w:hAnsi="Georgia"/>
          <w:b w:val="0"/>
          <w:bCs w:val="0"/>
          <w:color w:val="1f1f1f"/>
          <w:sz w:val="30"/>
          <w:szCs w:val="30"/>
          <w:rtl w:val="0"/>
        </w:rPr>
        <w:t xml:space="preserve">Bias in Artificial Intelligence Systems</w:t>
      </w:r>
    </w:p>
    <w:p w:rsidR="00000000" w:rsidDel="00000000" w:rsidP="00000000" w:rsidRDefault="00000000" w:rsidRPr="00000000" w14:paraId="000003E0">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absence of bias, or equivalently the presence of fairness, is critical to ensuring that AI systems operate ethically and equitably. In data science, bias refers to any systematic error or deviation from the true value in data collection, preparation, or analysis. This can arise due to various factors such as incomplete data, skewed sampling methods, or errors in data recording. When AI models are trained on biased data, they can inherit and perpetuate these inaccuracies, leading to biased outcomes and medical decisions.</w:t>
      </w:r>
      <w:hyperlink r:id="rId156">
        <w:r w:rsidDel="00000000" w:rsidR="00000000" w:rsidRPr="00000000">
          <w:rPr>
            <w:rFonts w:ascii="Georgia" w:cs="Georgia" w:eastAsia="Georgia" w:hAnsi="Georgia"/>
            <w:color w:val="0272b1"/>
            <w:sz w:val="18"/>
            <w:szCs w:val="18"/>
            <w:rtl w:val="0"/>
          </w:rPr>
          <w:t xml:space="preserve">27</w:t>
        </w:r>
      </w:hyperlink>
      <w:r w:rsidDel="00000000" w:rsidR="00000000" w:rsidRPr="00000000">
        <w:rPr>
          <w:rFonts w:ascii="Georgia" w:cs="Georgia" w:eastAsia="Georgia" w:hAnsi="Georgia"/>
          <w:color w:val="1f1f1f"/>
          <w:rtl w:val="0"/>
        </w:rPr>
        <w:t xml:space="preserve"> Bias in AI refers to systematic and unfair favoritism or prejudice in AI systems, which can lead to discriminatory outcomes. Three broad factors are responsible for biases in AI models: (1) data bias, which is the use of unrepresentative data; (2) development bias, which is the result of the inappropriate use of AI algorithms in model development; and (3) interaction bias, which is the result of improper user interactions with the model.</w:t>
      </w:r>
    </w:p>
    <w:p w:rsidR="00000000" w:rsidDel="00000000" w:rsidP="00000000" w:rsidRDefault="00000000" w:rsidRPr="00000000" w14:paraId="000003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39hxyb3hoj71" w:id="9"/>
      <w:bookmarkEnd w:id="9"/>
      <w:r w:rsidDel="00000000" w:rsidR="00000000" w:rsidRPr="00000000">
        <w:rPr>
          <w:rFonts w:ascii="Georgia" w:cs="Georgia" w:eastAsia="Georgia" w:hAnsi="Georgia"/>
          <w:b w:val="0"/>
          <w:bCs w:val="0"/>
          <w:color w:val="1f1f1f"/>
          <w:sz w:val="30"/>
          <w:szCs w:val="30"/>
          <w:rtl w:val="0"/>
        </w:rPr>
        <w:t xml:space="preserve">Data Bias</w:t>
      </w:r>
    </w:p>
    <w:p w:rsidR="00000000" w:rsidDel="00000000" w:rsidP="00000000" w:rsidRDefault="00000000" w:rsidRPr="00000000" w14:paraId="000003E2">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reliance on data to train algorithms introduces an omnipresent challenge, as data itself can reflect biases inherent in societal structures (eg, racism, prejudice, and classism), historical patterns of biases that mediate the practice of medicine and </w:t>
      </w:r>
      <w:hyperlink r:id="rId157">
        <w:r w:rsidDel="00000000" w:rsidR="00000000" w:rsidRPr="00000000">
          <w:rPr>
            <w:rFonts w:ascii="Georgia" w:cs="Georgia" w:eastAsia="Georgia" w:hAnsi="Georgia"/>
            <w:color w:val="1f1f1f"/>
            <w:u w:val="single"/>
            <w:rtl w:val="0"/>
          </w:rPr>
          <w:t xml:space="preserve">delivery of health care</w:t>
        </w:r>
      </w:hyperlink>
      <w:r w:rsidDel="00000000" w:rsidR="00000000" w:rsidRPr="00000000">
        <w:rPr>
          <w:rFonts w:ascii="Georgia" w:cs="Georgia" w:eastAsia="Georgia" w:hAnsi="Georgia"/>
          <w:color w:val="1f1f1f"/>
          <w:rtl w:val="0"/>
        </w:rPr>
        <w:t xml:space="preserve">.</w:t>
      </w:r>
      <w:hyperlink r:id="rId158">
        <w:r w:rsidDel="00000000" w:rsidR="00000000" w:rsidRPr="00000000">
          <w:rPr>
            <w:rFonts w:ascii="Georgia" w:cs="Georgia" w:eastAsia="Georgia" w:hAnsi="Georgia"/>
            <w:color w:val="0272b1"/>
            <w:sz w:val="18"/>
            <w:szCs w:val="18"/>
            <w:rtl w:val="0"/>
          </w:rPr>
          <w:t xml:space="preserve">28</w:t>
        </w:r>
      </w:hyperlink>
      <w:r w:rsidDel="00000000" w:rsidR="00000000" w:rsidRPr="00000000">
        <w:rPr>
          <w:rFonts w:ascii="Georgia" w:cs="Georgia" w:eastAsia="Georgia" w:hAnsi="Georgia"/>
          <w:color w:val="1f1f1f"/>
          <w:sz w:val="18"/>
          <w:szCs w:val="18"/>
          <w:rtl w:val="0"/>
        </w:rPr>
        <w:t xml:space="preserve">,</w:t>
      </w:r>
      <w:hyperlink r:id="rId159">
        <w:r w:rsidDel="00000000" w:rsidR="00000000" w:rsidRPr="00000000">
          <w:rPr>
            <w:rFonts w:ascii="Georgia" w:cs="Georgia" w:eastAsia="Georgia" w:hAnsi="Georgia"/>
            <w:color w:val="0272b1"/>
            <w:sz w:val="18"/>
            <w:szCs w:val="18"/>
            <w:rtl w:val="0"/>
          </w:rPr>
          <w:t xml:space="preserve">29</w:t>
        </w:r>
      </w:hyperlink>
      <w:r w:rsidDel="00000000" w:rsidR="00000000" w:rsidRPr="00000000">
        <w:rPr>
          <w:rFonts w:ascii="Georgia" w:cs="Georgia" w:eastAsia="Georgia" w:hAnsi="Georgia"/>
          <w:color w:val="1f1f1f"/>
          <w:rtl w:val="0"/>
        </w:rPr>
        <w:t xml:space="preserve"> Bias in AI models often lies in the data sets used during the training phase. These data sets may inadvertently encode societal biases, reflecting historical inequalities, or systemic injustices present in the data collection process. Diagnostic algorithms trained on historical patient data in </w:t>
      </w:r>
      <w:hyperlink r:id="rId160">
        <w:r w:rsidDel="00000000" w:rsidR="00000000" w:rsidRPr="00000000">
          <w:rPr>
            <w:rFonts w:ascii="Georgia" w:cs="Georgia" w:eastAsia="Georgia" w:hAnsi="Georgia"/>
            <w:color w:val="1f1f1f"/>
            <w:u w:val="single"/>
            <w:rtl w:val="0"/>
          </w:rPr>
          <w:t xml:space="preserve">electronic health records</w:t>
        </w:r>
      </w:hyperlink>
      <w:r w:rsidDel="00000000" w:rsidR="00000000" w:rsidRPr="00000000">
        <w:rPr>
          <w:rFonts w:ascii="Georgia" w:cs="Georgia" w:eastAsia="Georgia" w:hAnsi="Georgia"/>
          <w:color w:val="1f1f1f"/>
          <w:rtl w:val="0"/>
        </w:rPr>
        <w:t xml:space="preserve"> may disproportionately include certain demographic groups (eg, gender, race, socioeconomic status, religion, or disability) over others due to disparities in </w:t>
      </w:r>
      <w:hyperlink r:id="rId161">
        <w:r w:rsidDel="00000000" w:rsidR="00000000" w:rsidRPr="00000000">
          <w:rPr>
            <w:rFonts w:ascii="Georgia" w:cs="Georgia" w:eastAsia="Georgia" w:hAnsi="Georgia"/>
            <w:color w:val="1f1f1f"/>
            <w:u w:val="single"/>
            <w:rtl w:val="0"/>
          </w:rPr>
          <w:t xml:space="preserve">access to health care</w:t>
        </w:r>
      </w:hyperlink>
      <w:r w:rsidDel="00000000" w:rsidR="00000000" w:rsidRPr="00000000">
        <w:rPr>
          <w:rFonts w:ascii="Georgia" w:cs="Georgia" w:eastAsia="Georgia" w:hAnsi="Georgia"/>
          <w:color w:val="1f1f1f"/>
          <w:rtl w:val="0"/>
        </w:rPr>
        <w:t xml:space="preserve"> or differences in how certain conditions are diagnosed across populations. Bias can also manifest in AI models through the design and implementation of algorithms themselves. The choices made in algorithmic design, such as feature selection or model weights, can inadvertently reinforce biases present in the training data. This phenomenon, known as algorithmic bias, can perpetuate and even exacerbate existing disparities when deployed in real-world applications. There are numerous types of biases that can exist within the context of ML, which in turn apply to pathology and medicine (</w:t>
      </w:r>
      <w:hyperlink r:id="rId162">
        <w:r w:rsidDel="00000000" w:rsidR="00000000" w:rsidRPr="00000000">
          <w:rPr>
            <w:rFonts w:ascii="Georgia" w:cs="Georgia" w:eastAsia="Georgia" w:hAnsi="Georgia"/>
            <w:color w:val="0272b1"/>
            <w:rtl w:val="0"/>
          </w:rPr>
          <w:t xml:space="preserve">Table 2</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720" w:before="480" w:line="390" w:lineRule="auto"/>
        <w:rPr>
          <w:rFonts w:ascii="Georgia" w:cs="Georgia" w:eastAsia="Georgia" w:hAnsi="Georgia"/>
          <w:color w:val="1f1f1f"/>
        </w:rPr>
      </w:pPr>
      <w:r w:rsidDel="00000000" w:rsidR="00000000" w:rsidRPr="00000000">
        <w:rPr>
          <w:rFonts w:ascii="Georgia" w:cs="Georgia" w:eastAsia="Georgia" w:hAnsi="Georgia"/>
          <w:color w:val="1f1f1f"/>
          <w:sz w:val="21"/>
          <w:szCs w:val="21"/>
          <w:rtl w:val="0"/>
        </w:rPr>
        <w:t xml:space="preserve">Table 2</w:t>
      </w:r>
      <w:r w:rsidDel="00000000" w:rsidR="00000000" w:rsidRPr="00000000">
        <w:rPr>
          <w:rFonts w:ascii="Georgia" w:cs="Georgia" w:eastAsia="Georgia" w:hAnsi="Georgia"/>
          <w:color w:val="1f1f1f"/>
          <w:rtl w:val="0"/>
        </w:rPr>
        <w:t xml:space="preserve">. Representative types of bias and related examples in pathology</w:t>
      </w:r>
    </w:p>
    <w:tbl>
      <w:tblPr>
        <w:tblStyle w:val="Table4"/>
        <w:tblW w:w="9840.0" w:type="dxa"/>
        <w:jc w:val="left"/>
        <w:tblBorders>
          <w:top w:color="8e8e8e" w:space="0" w:sz="6" w:val="single"/>
          <w:left w:color="000000" w:space="0" w:sz="0" w:val="nil"/>
          <w:bottom w:color="8e8e8e" w:space="0" w:sz="6" w:val="single"/>
          <w:right w:color="000000" w:space="0" w:sz="0" w:val="nil"/>
          <w:insideH w:color="8e8e8e" w:space="0" w:sz="6" w:val="single"/>
          <w:insideV w:color="000000" w:space="0" w:sz="0" w:val="nil"/>
        </w:tblBorders>
        <w:tblLayout w:type="fixed"/>
        <w:tblLook w:val="0600"/>
      </w:tblPr>
      <w:tblGrid>
        <w:gridCol w:w="1665"/>
        <w:gridCol w:w="4200"/>
        <w:gridCol w:w="3975"/>
        <w:tblGridChange w:id="0">
          <w:tblGrid>
            <w:gridCol w:w="1665"/>
            <w:gridCol w:w="4200"/>
            <w:gridCol w:w="3975"/>
          </w:tblGrid>
        </w:tblGridChange>
      </w:tblGrid>
      <w:tr>
        <w:trPr>
          <w:cantSplit w:val="0"/>
          <w:trHeight w:val="405" w:hRule="atLeast"/>
          <w:tblHeader w:val="0"/>
        </w:trPr>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4">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Type of bias</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5">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Description</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6">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Examples in pathology</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Data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in training data due to underrepresentation, overrepresentation, or misrepresentation of pathology cases.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Overrepresentation of certain demographics in diagnostic data sets.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Algorithmic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introduced during algorithm design affecting diagnostic accuracy or treatment recommendations.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Skewed prioritization of symptoms or conditions in diagnostic algorithms.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Sampling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nonrandom sampling methods in pathology data, leading to skewed conclusions.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Insufficient gross dissection for mapping of tumor bed to predict response to therapy.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Measurement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due to inaccuracies in diagnostic tests or imaging technologies, affecting treatment decisions.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Variations in test sensitivity or reference ranges across demographic groups.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Labeling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4">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in the assignment of disease labels or classifications, influencing disease prediction models.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5">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Subjective interpretation of biopsy tumor grading results leading to misclassification of disease/severity.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Prejudice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preconceived notions about certain diseases or patient groups influencing pathology diagnoses.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Stereotypical assumptions about patient demographics influencing diagnosis or management decisions.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Environmental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environmental factors affecting disease prevalence or diagnostic outcomes in certain regions.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Patterns in patient testing in academic hospitals in urban regions compared to community practices in rural settings.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Interaction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complex interactions between different diseases or co-morbid conditions affecting diagnoses.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Serum antibody chemistry interferences in patients with similar diseases influencing test results.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Feedback loop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exacerbated by diagnostic feedback loops where historical data or previous diagnoses influence future diagnostic decisions.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Predicting future ancillary studies based on initial diagnoses without supporting evidence.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Representation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inadequate representation of diverse populations in diagnostic data sets, affecting accuracy.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4">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Underrepresentation of minority populations in genetic screening databases.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5">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Temporal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due to changes in disease prevalence or diagnostic criteria not reflected in historical diagnostic data.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Evolution of disease classifications leading to discrepancies in historical and current diagnoses.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Transfer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from differences between diagnostic practices in training hospitals and those in community settings.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Variations in diagnostic criteria between academic research and community health centers.</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Confirmation bias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Bias where initial beliefs or diagnostic decisions influence subsequent interpretations or actions.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Favoring evidence that confirms initial diagnoses or treatment plans without considering contradictory information.</w:t>
            </w:r>
          </w:p>
        </w:tc>
      </w:tr>
    </w:tbl>
    <w:p w:rsidR="00000000" w:rsidDel="00000000" w:rsidP="00000000" w:rsidRDefault="00000000" w:rsidRPr="00000000" w14:paraId="0000040E">
      <w:pPr>
        <w:spacing w:after="480" w:line="390" w:lineRule="auto"/>
        <w:rPr>
          <w:rFonts w:ascii="Georgia" w:cs="Georgia" w:eastAsia="Georgia" w:hAnsi="Georgia"/>
          <w:color w:val="0272b1"/>
          <w:sz w:val="18"/>
          <w:szCs w:val="18"/>
        </w:rPr>
      </w:pPr>
      <w:r w:rsidDel="00000000" w:rsidR="00000000" w:rsidRPr="00000000">
        <w:rPr>
          <w:rFonts w:ascii="Georgia" w:cs="Georgia" w:eastAsia="Georgia" w:hAnsi="Georgia"/>
          <w:color w:val="1f1f1f"/>
          <w:rtl w:val="0"/>
        </w:rPr>
        <w:t xml:space="preserve">Bias with respect to medical data can stem from various sources. Missing data are a significant issue, as patients may have patient visitations or testing at multiple sites, and their medical data are fragmented across various health records. Additionally, patients with lower health or information technology literacy might not fully engage with patient portals or accurately report outcomes, further leading to deficient records. This can skew data toward more severe cases or certain demographics, influencing </w:t>
      </w:r>
      <w:hyperlink r:id="rId163">
        <w:r w:rsidDel="00000000" w:rsidR="00000000" w:rsidRPr="00000000">
          <w:rPr>
            <w:rFonts w:ascii="Georgia" w:cs="Georgia" w:eastAsia="Georgia" w:hAnsi="Georgia"/>
            <w:color w:val="1f1f1f"/>
            <w:u w:val="single"/>
            <w:rtl w:val="0"/>
          </w:rPr>
          <w:t xml:space="preserve">clinical decision support systems</w:t>
        </w:r>
      </w:hyperlink>
      <w:r w:rsidDel="00000000" w:rsidR="00000000" w:rsidRPr="00000000">
        <w:rPr>
          <w:rFonts w:ascii="Georgia" w:cs="Georgia" w:eastAsia="Georgia" w:hAnsi="Georgia"/>
          <w:color w:val="1f1f1f"/>
          <w:rtl w:val="0"/>
        </w:rPr>
        <w:t xml:space="preserve"> to make inaccurate predictions or recommendations that do not generalize well across diverse patient groups.</w:t>
      </w:r>
      <w:hyperlink r:id="rId164">
        <w:r w:rsidDel="00000000" w:rsidR="00000000" w:rsidRPr="00000000">
          <w:rPr>
            <w:rFonts w:ascii="Georgia" w:cs="Georgia" w:eastAsia="Georgia" w:hAnsi="Georgia"/>
            <w:color w:val="0272b1"/>
            <w:sz w:val="18"/>
            <w:szCs w:val="18"/>
            <w:rtl w:val="0"/>
          </w:rPr>
          <w:t xml:space="preserve">30</w:t>
        </w:r>
      </w:hyperlink>
      <w:r w:rsidDel="00000000" w:rsidR="00000000" w:rsidRPr="00000000">
        <w:rPr>
          <w:rFonts w:ascii="Georgia" w:cs="Georgia" w:eastAsia="Georgia" w:hAnsi="Georgia"/>
          <w:color w:val="1f1f1f"/>
          <w:sz w:val="18"/>
          <w:szCs w:val="18"/>
          <w:rtl w:val="0"/>
        </w:rPr>
        <w:t xml:space="preserve">,</w:t>
      </w:r>
      <w:hyperlink r:id="rId165">
        <w:r w:rsidDel="00000000" w:rsidR="00000000" w:rsidRPr="00000000">
          <w:rPr>
            <w:rFonts w:ascii="Georgia" w:cs="Georgia" w:eastAsia="Georgia" w:hAnsi="Georgia"/>
            <w:color w:val="0272b1"/>
            <w:sz w:val="18"/>
            <w:szCs w:val="18"/>
            <w:rtl w:val="0"/>
          </w:rPr>
          <w:t xml:space="preserve">31</w:t>
        </w:r>
      </w:hyperlink>
      <w:r w:rsidDel="00000000" w:rsidR="00000000" w:rsidRPr="00000000">
        <w:rPr>
          <w:rFonts w:ascii="Georgia" w:cs="Georgia" w:eastAsia="Georgia" w:hAnsi="Georgia"/>
          <w:color w:val="1f1f1f"/>
          <w:rtl w:val="0"/>
        </w:rPr>
        <w:t xml:space="preserve"> Standardized reporting in medicine can also facilitate bias mitigation; however, there are known data mismatches for similar testing across different institutions. An example within </w:t>
      </w:r>
      <w:hyperlink r:id="rId166">
        <w:r w:rsidDel="00000000" w:rsidR="00000000" w:rsidRPr="00000000">
          <w:rPr>
            <w:rFonts w:ascii="Georgia" w:cs="Georgia" w:eastAsia="Georgia" w:hAnsi="Georgia"/>
            <w:color w:val="1f1f1f"/>
            <w:u w:val="single"/>
            <w:rtl w:val="0"/>
          </w:rPr>
          <w:t xml:space="preserve">laboratory medicine</w:t>
        </w:r>
      </w:hyperlink>
      <w:r w:rsidDel="00000000" w:rsidR="00000000" w:rsidRPr="00000000">
        <w:rPr>
          <w:rFonts w:ascii="Georgia" w:cs="Georgia" w:eastAsia="Georgia" w:hAnsi="Georgia"/>
          <w:color w:val="1f1f1f"/>
          <w:rtl w:val="0"/>
        </w:rPr>
        <w:t xml:space="preserve"> is showcased where Logical Observation Identifiers, Names, and Codes for the same laboratory test have been shown to be incorrect at various institutions in about 20% of coagulation and cardiac tests.</w:t>
      </w:r>
      <w:hyperlink r:id="rId167">
        <w:r w:rsidDel="00000000" w:rsidR="00000000" w:rsidRPr="00000000">
          <w:rPr>
            <w:rFonts w:ascii="Georgia" w:cs="Georgia" w:eastAsia="Georgia" w:hAnsi="Georgia"/>
            <w:color w:val="0272b1"/>
            <w:sz w:val="18"/>
            <w:szCs w:val="18"/>
            <w:rtl w:val="0"/>
          </w:rPr>
          <w:t xml:space="preserve">32</w:t>
        </w:r>
      </w:hyperlink>
      <w:r w:rsidDel="00000000" w:rsidR="00000000" w:rsidRPr="00000000">
        <w:rPr>
          <w:rFonts w:ascii="Georgia" w:cs="Georgia" w:eastAsia="Georgia" w:hAnsi="Georgia"/>
          <w:color w:val="1f1f1f"/>
          <w:sz w:val="18"/>
          <w:szCs w:val="18"/>
          <w:rtl w:val="0"/>
        </w:rPr>
        <w:t xml:space="preserve">,</w:t>
      </w:r>
      <w:hyperlink r:id="rId168">
        <w:r w:rsidDel="00000000" w:rsidR="00000000" w:rsidRPr="00000000">
          <w:rPr>
            <w:rFonts w:ascii="Georgia" w:cs="Georgia" w:eastAsia="Georgia" w:hAnsi="Georgia"/>
            <w:color w:val="0272b1"/>
            <w:sz w:val="18"/>
            <w:szCs w:val="18"/>
            <w:rtl w:val="0"/>
          </w:rPr>
          <w:t xml:space="preserve">33</w:t>
        </w:r>
      </w:hyperlink>
      <w:r w:rsidDel="00000000" w:rsidR="00000000" w:rsidRPr="00000000">
        <w:rPr>
          <w:rFonts w:ascii="Georgia" w:cs="Georgia" w:eastAsia="Georgia" w:hAnsi="Georgia"/>
          <w:color w:val="1f1f1f"/>
          <w:rtl w:val="0"/>
        </w:rPr>
        <w:t xml:space="preserve"> Sample size disparities among patient subgroups within population data sets can also limit the effectiveness of predictive analytics and decision support tools for those groups, potentially neglecting their health care requirements compared with more represented populations. Misclassification or measurement errors further compound biases in medical data. Patients from varying socioeconomic backgrounds, who receive care in nonacademic clinics where data input and clinical reasoning may differ, may also become more particularly vulnerable to such inaccuracies. These discrepancies can perpetuate such disparities because the biased data within these training algorithms will inadequately address the health care needs of such populations. Implicit biases among health care providers can also influence clinical decision support outputs. Addressing these sources of bias in medical data are crucial for developing equitable health care practices. Therefore, the system must employ robust strategies for data collection, validation, interpretability, and ongoing monitoring to ensure that AI-driven clinical decision support systems effectively serve all patient populations.</w:t>
      </w:r>
      <w:hyperlink r:id="rId169">
        <w:r w:rsidDel="00000000" w:rsidR="00000000" w:rsidRPr="00000000">
          <w:rPr>
            <w:rFonts w:ascii="Georgia" w:cs="Georgia" w:eastAsia="Georgia" w:hAnsi="Georgia"/>
            <w:color w:val="0272b1"/>
            <w:sz w:val="18"/>
            <w:szCs w:val="18"/>
            <w:rtl w:val="0"/>
          </w:rPr>
          <w:t xml:space="preserve">34</w:t>
        </w:r>
      </w:hyperlink>
      <w:r w:rsidDel="00000000" w:rsidR="00000000" w:rsidRPr="00000000">
        <w:rPr>
          <w:rtl w:val="0"/>
        </w:rPr>
      </w:r>
    </w:p>
    <w:p w:rsidR="00000000" w:rsidDel="00000000" w:rsidP="00000000" w:rsidRDefault="00000000" w:rsidRPr="00000000" w14:paraId="000004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1qq7iprka0hs" w:id="10"/>
      <w:bookmarkEnd w:id="10"/>
      <w:r w:rsidDel="00000000" w:rsidR="00000000" w:rsidRPr="00000000">
        <w:rPr>
          <w:rFonts w:ascii="Georgia" w:cs="Georgia" w:eastAsia="Georgia" w:hAnsi="Georgia"/>
          <w:b w:val="0"/>
          <w:bCs w:val="0"/>
          <w:color w:val="1f1f1f"/>
          <w:sz w:val="30"/>
          <w:szCs w:val="30"/>
          <w:rtl w:val="0"/>
        </w:rPr>
        <w:t xml:space="preserve">Development Bias</w:t>
      </w:r>
    </w:p>
    <w:p w:rsidR="00000000" w:rsidDel="00000000" w:rsidP="00000000" w:rsidRDefault="00000000" w:rsidRPr="00000000" w14:paraId="00000410">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Addressing bias in AI models requires a concerted effort to acknowledge and mitigate potential unfairness with the training data, validation, model development, and deployment. There should be a rigorous evaluation of training data sets used to train a ML model. For instance, a distributed health network could preferentially select patient samples to develop a ML model from academic hospitals alone, unintentionally leaving out patient samples from rural community hospitals from the training data set. Bias of patient populations who have access to care in metropolitan city centers, where academic hospitals are located, compared with rural-based patients, must be identified to mitigate before they propagate into AI systems. This involves diversifying data sets to ensure representation across different demographic groups and socioeconomic backgrounds, thereby minimizing the risk of underrepresentation or misrepresentation. Additionally, transparency in AI development is crucial. Developers and researchers should document the data sources used, subgroup analytics (eg, race vs ancestry), and the methodologies involved in algorithm design. This transparency enables external scrutiny and fosters accountability, helping identify and rectify biases before clinical deployment. The “Garbage-In, Garbage-Out” principle highlights that the quality of AI outputs is directly dependent on the quality of the input training data. If the data used to train an AI model are biased or flawed, the resulting model will likely exhibit similar biases.</w:t>
      </w:r>
      <w:hyperlink r:id="rId170">
        <w:r w:rsidDel="00000000" w:rsidR="00000000" w:rsidRPr="00000000">
          <w:rPr>
            <w:rFonts w:ascii="Georgia" w:cs="Georgia" w:eastAsia="Georgia" w:hAnsi="Georgia"/>
            <w:color w:val="0272b1"/>
            <w:sz w:val="18"/>
            <w:szCs w:val="18"/>
            <w:rtl w:val="0"/>
          </w:rPr>
          <w:t xml:space="preserve">35</w:t>
        </w:r>
      </w:hyperlink>
      <w:r w:rsidDel="00000000" w:rsidR="00000000" w:rsidRPr="00000000">
        <w:rPr>
          <w:rFonts w:ascii="Georgia" w:cs="Georgia" w:eastAsia="Georgia" w:hAnsi="Georgia"/>
          <w:color w:val="1f1f1f"/>
          <w:rtl w:val="0"/>
        </w:rPr>
        <w:t xml:space="preserve"> Bias in medical data, documented in </w:t>
      </w:r>
      <w:hyperlink r:id="rId171">
        <w:r w:rsidDel="00000000" w:rsidR="00000000" w:rsidRPr="00000000">
          <w:rPr>
            <w:rFonts w:ascii="Georgia" w:cs="Georgia" w:eastAsia="Georgia" w:hAnsi="Georgia"/>
            <w:color w:val="1f1f1f"/>
            <w:u w:val="single"/>
            <w:rtl w:val="0"/>
          </w:rPr>
          <w:t xml:space="preserve">radiology</w:t>
        </w:r>
      </w:hyperlink>
      <w:r w:rsidDel="00000000" w:rsidR="00000000" w:rsidRPr="00000000">
        <w:rPr>
          <w:rFonts w:ascii="Georgia" w:cs="Georgia" w:eastAsia="Georgia" w:hAnsi="Georgia"/>
          <w:color w:val="1f1f1f"/>
          <w:rtl w:val="0"/>
        </w:rPr>
        <w:t xml:space="preserve"> and other medical domains, has been relatively limited in the pathology literature.</w:t>
      </w:r>
      <w:hyperlink r:id="rId172">
        <w:r w:rsidDel="00000000" w:rsidR="00000000" w:rsidRPr="00000000">
          <w:rPr>
            <w:rFonts w:ascii="Georgia" w:cs="Georgia" w:eastAsia="Georgia" w:hAnsi="Georgia"/>
            <w:color w:val="0272b1"/>
            <w:rtl w:val="0"/>
          </w:rPr>
          <w:t xml:space="preserve">36</w:t>
        </w:r>
      </w:hyperlink>
      <w:r w:rsidDel="00000000" w:rsidR="00000000" w:rsidRPr="00000000">
        <w:rPr>
          <w:rFonts w:ascii="Georgia" w:cs="Georgia" w:eastAsia="Georgia" w:hAnsi="Georgia"/>
          <w:color w:val="1f1f1f"/>
          <w:rtl w:val="0"/>
        </w:rPr>
        <w:t xml:space="preserve">, </w:t>
      </w:r>
      <w:hyperlink r:id="rId173">
        <w:r w:rsidDel="00000000" w:rsidR="00000000" w:rsidRPr="00000000">
          <w:rPr>
            <w:rFonts w:ascii="Georgia" w:cs="Georgia" w:eastAsia="Georgia" w:hAnsi="Georgia"/>
            <w:color w:val="0272b1"/>
            <w:rtl w:val="0"/>
          </w:rPr>
          <w:t xml:space="preserve">37</w:t>
        </w:r>
      </w:hyperlink>
      <w:r w:rsidDel="00000000" w:rsidR="00000000" w:rsidRPr="00000000">
        <w:rPr>
          <w:rFonts w:ascii="Georgia" w:cs="Georgia" w:eastAsia="Georgia" w:hAnsi="Georgia"/>
          <w:color w:val="1f1f1f"/>
          <w:rtl w:val="0"/>
        </w:rPr>
        <w:t xml:space="preserve">, </w:t>
      </w:r>
      <w:hyperlink r:id="rId174">
        <w:r w:rsidDel="00000000" w:rsidR="00000000" w:rsidRPr="00000000">
          <w:rPr>
            <w:rFonts w:ascii="Georgia" w:cs="Georgia" w:eastAsia="Georgia" w:hAnsi="Georgia"/>
            <w:color w:val="0272b1"/>
            <w:rtl w:val="0"/>
          </w:rPr>
          <w:t xml:space="preserve">38</w:t>
        </w:r>
      </w:hyperlink>
      <w:r w:rsidDel="00000000" w:rsidR="00000000" w:rsidRPr="00000000">
        <w:rPr>
          <w:rFonts w:ascii="Georgia" w:cs="Georgia" w:eastAsia="Georgia" w:hAnsi="Georgia"/>
          <w:color w:val="1f1f1f"/>
          <w:rtl w:val="0"/>
        </w:rPr>
        <w:t xml:space="preserve">, </w:t>
      </w:r>
      <w:hyperlink r:id="rId175">
        <w:r w:rsidDel="00000000" w:rsidR="00000000" w:rsidRPr="00000000">
          <w:rPr>
            <w:rFonts w:ascii="Georgia" w:cs="Georgia" w:eastAsia="Georgia" w:hAnsi="Georgia"/>
            <w:color w:val="0272b1"/>
            <w:rtl w:val="0"/>
          </w:rPr>
          <w:t xml:space="preserve">39</w:t>
        </w:r>
      </w:hyperlink>
      <w:r w:rsidDel="00000000" w:rsidR="00000000" w:rsidRPr="00000000">
        <w:rPr>
          <w:rFonts w:ascii="Georgia" w:cs="Georgia" w:eastAsia="Georgia" w:hAnsi="Georgia"/>
          <w:color w:val="1f1f1f"/>
          <w:rtl w:val="0"/>
        </w:rPr>
        <w:t xml:space="preserve"> Bias in medical AI underscores the importance of using high-quality, representative data in the AI development lifecycle, which exemplifies the spectrum of patient populations and disease characteristics that will be used in real-world practice (</w:t>
      </w:r>
      <w:hyperlink r:id="rId176">
        <w:r w:rsidDel="00000000" w:rsidR="00000000" w:rsidRPr="00000000">
          <w:rPr>
            <w:rFonts w:ascii="Georgia" w:cs="Georgia" w:eastAsia="Georgia" w:hAnsi="Georgia"/>
            <w:color w:val="0272b1"/>
            <w:rtl w:val="0"/>
          </w:rPr>
          <w:t xml:space="preserve">Fig. 2</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411">
      <w:pPr>
        <w:spacing w:after="780" w:line="411.4285714285714"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258050" cy="3981450"/>
            <wp:effectExtent b="0" l="0" r="0" t="0"/>
            <wp:docPr id="3" name="image1.jpg"/>
            <a:graphic>
              <a:graphicData uri="http://schemas.openxmlformats.org/drawingml/2006/picture">
                <pic:pic>
                  <pic:nvPicPr>
                    <pic:cNvPr id="0" name="image1.jpg"/>
                    <pic:cNvPicPr preferRelativeResize="0"/>
                  </pic:nvPicPr>
                  <pic:blipFill>
                    <a:blip r:embed="rId177"/>
                    <a:srcRect b="0" l="0" r="0" t="0"/>
                    <a:stretch>
                      <a:fillRect/>
                    </a:stretch>
                  </pic:blipFill>
                  <pic:spPr>
                    <a:xfrm>
                      <a:off x="0" y="0"/>
                      <a:ext cx="72580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numPr>
          <w:ilvl w:val="0"/>
          <w:numId w:val="3"/>
        </w:numPr>
        <w:pBdr>
          <w:top w:color="auto" w:space="0" w:sz="0" w:val="none"/>
          <w:bottom w:color="auto" w:space="0" w:sz="0" w:val="none"/>
          <w:right w:color="auto" w:space="0" w:sz="0" w:val="none"/>
          <w:between w:color="auto" w:space="0" w:sz="0" w:val="none"/>
        </w:pBdr>
        <w:spacing w:after="0" w:afterAutospacing="0" w:line="377.14285714285717" w:lineRule="auto"/>
        <w:ind w:left="720" w:hanging="360"/>
      </w:pPr>
      <w:hyperlink r:id="rId178">
        <w:r w:rsidDel="00000000" w:rsidR="00000000" w:rsidRPr="00000000">
          <w:rPr>
            <w:rFonts w:ascii="Arial" w:cs="Arial" w:eastAsia="Arial" w:hAnsi="Arial"/>
            <w:color w:val="0272b1"/>
            <w:sz w:val="21"/>
            <w:szCs w:val="21"/>
            <w:rtl w:val="0"/>
          </w:rPr>
          <w:t xml:space="preserve">Download: Download high-res image (967KB)</w:t>
        </w:r>
      </w:hyperlink>
      <w:r w:rsidDel="00000000" w:rsidR="00000000" w:rsidRPr="00000000">
        <w:rPr>
          <w:rtl w:val="0"/>
        </w:rPr>
      </w:r>
    </w:p>
    <w:p w:rsidR="00000000" w:rsidDel="00000000" w:rsidP="00000000" w:rsidRDefault="00000000" w:rsidRPr="00000000" w14:paraId="00000413">
      <w:pPr>
        <w:numPr>
          <w:ilvl w:val="0"/>
          <w:numId w:val="3"/>
        </w:numPr>
        <w:pBdr>
          <w:top w:color="auto" w:space="0" w:sz="0" w:val="none"/>
          <w:bottom w:color="auto" w:space="0" w:sz="0" w:val="none"/>
          <w:right w:color="auto" w:space="0" w:sz="0" w:val="none"/>
          <w:between w:color="auto" w:space="0" w:sz="0" w:val="none"/>
        </w:pBdr>
        <w:spacing w:after="1020" w:line="377.14285714285717" w:lineRule="auto"/>
        <w:ind w:left="720" w:hanging="360"/>
      </w:pPr>
      <w:hyperlink r:id="rId179">
        <w:r w:rsidDel="00000000" w:rsidR="00000000" w:rsidRPr="00000000">
          <w:rPr>
            <w:rFonts w:ascii="Arial" w:cs="Arial" w:eastAsia="Arial" w:hAnsi="Arial"/>
            <w:color w:val="0272b1"/>
            <w:sz w:val="21"/>
            <w:szCs w:val="21"/>
            <w:rtl w:val="0"/>
          </w:rPr>
          <w:t xml:space="preserve">Download: Download full-size image</w:t>
        </w:r>
      </w:hyperlink>
      <w:r w:rsidDel="00000000" w:rsidR="00000000" w:rsidRPr="00000000">
        <w:rPr>
          <w:rtl w:val="0"/>
        </w:rPr>
      </w:r>
    </w:p>
    <w:p w:rsidR="00000000" w:rsidDel="00000000" w:rsidP="00000000" w:rsidRDefault="00000000" w:rsidRPr="00000000" w14:paraId="00000414">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w:t>
      </w:r>
    </w:p>
    <w:p w:rsidR="00000000" w:rsidDel="00000000" w:rsidP="00000000" w:rsidRDefault="00000000" w:rsidRPr="00000000" w14:paraId="00000415">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Bias in AI models can manifest in various ways. These models are crucial for various health care applications but may inherit biases from the data sets that they are trained on, such as </w:t>
      </w:r>
      <w:hyperlink r:id="rId180">
        <w:r w:rsidDel="00000000" w:rsidR="00000000" w:rsidRPr="00000000">
          <w:rPr>
            <w:rFonts w:ascii="Georgia" w:cs="Georgia" w:eastAsia="Georgia" w:hAnsi="Georgia"/>
            <w:color w:val="1f1f1f"/>
            <w:u w:val="single"/>
            <w:rtl w:val="0"/>
          </w:rPr>
          <w:t xml:space="preserve">The Cancer Genome Atlas</w:t>
        </w:r>
      </w:hyperlink>
      <w:r w:rsidDel="00000000" w:rsidR="00000000" w:rsidRPr="00000000">
        <w:rPr>
          <w:rFonts w:ascii="Georgia" w:cs="Georgia" w:eastAsia="Georgia" w:hAnsi="Georgia"/>
          <w:color w:val="1f1f1f"/>
          <w:rtl w:val="0"/>
        </w:rPr>
        <w:t xml:space="preserve">. Recently, researchers demonstrated that distinct features in whole slide pathology images, derived from pooled digital slides contributed by over 140 hospitals, could be attributed back to their respective submitting institutions.</w:t>
      </w:r>
      <w:hyperlink r:id="rId181">
        <w:r w:rsidDel="00000000" w:rsidR="00000000" w:rsidRPr="00000000">
          <w:rPr>
            <w:rFonts w:ascii="Georgia" w:cs="Georgia" w:eastAsia="Georgia" w:hAnsi="Georgia"/>
            <w:color w:val="0272b1"/>
            <w:sz w:val="18"/>
            <w:szCs w:val="18"/>
            <w:rtl w:val="0"/>
          </w:rPr>
          <w:t xml:space="preserve">40</w:t>
        </w:r>
      </w:hyperlink>
      <w:r w:rsidDel="00000000" w:rsidR="00000000" w:rsidRPr="00000000">
        <w:rPr>
          <w:rFonts w:ascii="Georgia" w:cs="Georgia" w:eastAsia="Georgia" w:hAnsi="Georgia"/>
          <w:color w:val="1f1f1f"/>
          <w:rtl w:val="0"/>
        </w:rPr>
        <w:t xml:space="preserve"> The study selected 8,579 digital slides from The Cancer Genome Atlas, contributed by over 140 medical institutions, and employed DenseNet121 and KimiaNet for feature extraction and </w:t>
      </w:r>
      <w:hyperlink r:id="rId182">
        <w:r w:rsidDel="00000000" w:rsidR="00000000" w:rsidRPr="00000000">
          <w:rPr>
            <w:rFonts w:ascii="Georgia" w:cs="Georgia" w:eastAsia="Georgia" w:hAnsi="Georgia"/>
            <w:color w:val="1f1f1f"/>
            <w:u w:val="single"/>
            <w:rtl w:val="0"/>
          </w:rPr>
          <w:t xml:space="preserve">cancer type</w:t>
        </w:r>
      </w:hyperlink>
      <w:r w:rsidDel="00000000" w:rsidR="00000000" w:rsidRPr="00000000">
        <w:rPr>
          <w:rFonts w:ascii="Georgia" w:cs="Georgia" w:eastAsia="Georgia" w:hAnsi="Georgia"/>
          <w:color w:val="1f1f1f"/>
          <w:rtl w:val="0"/>
        </w:rPr>
        <w:t xml:space="preserve"> classification. The results showed that features could identify acquisition sites with significant accuracy (70% for DenseNet121 and over 86% for KimiaNet), indicating the presence of institution-specific patterns. These patterns, although might be less relevant to medical diagnosis, may influence model outcomes such as cancer subtype classification and image search. The study underscores the need for researchers to acknowledge and mitigate biases originating from factors such as whole slide scanner configurations, staining variations, and patient demographics, especially when developing and training deep learning models in </w:t>
      </w:r>
      <w:hyperlink r:id="rId183">
        <w:r w:rsidDel="00000000" w:rsidR="00000000" w:rsidRPr="00000000">
          <w:rPr>
            <w:rFonts w:ascii="Georgia" w:cs="Georgia" w:eastAsia="Georgia" w:hAnsi="Georgia"/>
            <w:color w:val="1f1f1f"/>
            <w:u w:val="single"/>
            <w:rtl w:val="0"/>
          </w:rPr>
          <w:t xml:space="preserve">digital pathology</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416">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Furthermore, Leo et al</w:t>
      </w:r>
      <w:hyperlink r:id="rId184">
        <w:r w:rsidDel="00000000" w:rsidR="00000000" w:rsidRPr="00000000">
          <w:rPr>
            <w:rFonts w:ascii="Georgia" w:cs="Georgia" w:eastAsia="Georgia" w:hAnsi="Georgia"/>
            <w:color w:val="0272b1"/>
            <w:sz w:val="18"/>
            <w:szCs w:val="18"/>
            <w:rtl w:val="0"/>
          </w:rPr>
          <w:t xml:space="preserve">41</w:t>
        </w:r>
      </w:hyperlink>
      <w:r w:rsidDel="00000000" w:rsidR="00000000" w:rsidRPr="00000000">
        <w:rPr>
          <w:rFonts w:ascii="Georgia" w:cs="Georgia" w:eastAsia="Georgia" w:hAnsi="Georgia"/>
          <w:color w:val="1f1f1f"/>
          <w:rtl w:val="0"/>
        </w:rPr>
        <w:t xml:space="preserve"> highlight the importance of quantitative </w:t>
      </w:r>
      <w:hyperlink r:id="rId185">
        <w:r w:rsidDel="00000000" w:rsidR="00000000" w:rsidRPr="00000000">
          <w:rPr>
            <w:rFonts w:ascii="Georgia" w:cs="Georgia" w:eastAsia="Georgia" w:hAnsi="Georgia"/>
            <w:color w:val="1f1f1f"/>
            <w:u w:val="single"/>
            <w:rtl w:val="0"/>
          </w:rPr>
          <w:t xml:space="preserve">histomorphometry</w:t>
        </w:r>
      </w:hyperlink>
      <w:r w:rsidDel="00000000" w:rsidR="00000000" w:rsidRPr="00000000">
        <w:rPr>
          <w:rFonts w:ascii="Georgia" w:cs="Georgia" w:eastAsia="Georgia" w:hAnsi="Georgia"/>
          <w:color w:val="1f1f1f"/>
          <w:rtl w:val="0"/>
        </w:rPr>
        <w:t xml:space="preserve"> in evaluating various data sets and downstream models. Quantitative histomorphometry extracts computerized features from digitized tissue slide images to predict disease presence and outcomes. However, variability in laboratory-specific factors such as staining reagents, tissue slice thickness, diagnostic metadata, and slide scanners can compromise feature stability between different laboratories. Their article introduces a preparation-induced instability score and latent instability score to quantify feature variability across and within data sets. Traditional performance metrics such as accuracy and area under the receiver operating characteristic curve are commonly used in feature selection to enhance class differentiation. However, when developing a reliable classifier, it is crucial that the feature selection accounts for both the discriminative power and stability. Feature stability can be shown graphically where its distribution’s mean and shape remain consistent across various patient cohorts sharing similar diseases, clinical profiles, or outcomes. The authors continued to show that a </w:t>
      </w:r>
      <w:hyperlink r:id="rId186">
        <w:r w:rsidDel="00000000" w:rsidR="00000000" w:rsidRPr="00000000">
          <w:rPr>
            <w:rFonts w:ascii="Georgia" w:cs="Georgia" w:eastAsia="Georgia" w:hAnsi="Georgia"/>
            <w:color w:val="1f1f1f"/>
            <w:u w:val="single"/>
            <w:rtl w:val="0"/>
          </w:rPr>
          <w:t xml:space="preserve">prostate cancer</w:t>
        </w:r>
      </w:hyperlink>
      <w:r w:rsidDel="00000000" w:rsidR="00000000" w:rsidRPr="00000000">
        <w:rPr>
          <w:rFonts w:ascii="Georgia" w:cs="Georgia" w:eastAsia="Georgia" w:hAnsi="Georgia"/>
          <w:color w:val="1f1f1f"/>
          <w:rtl w:val="0"/>
        </w:rPr>
        <w:t xml:space="preserve"> detection model performed variably across different data sets from distinct institutions and furthermore across 3 different vendor scanners, with and without color normalization.</w:t>
      </w:r>
      <w:hyperlink r:id="rId187">
        <w:r w:rsidDel="00000000" w:rsidR="00000000" w:rsidRPr="00000000">
          <w:rPr>
            <w:rFonts w:ascii="Georgia" w:cs="Georgia" w:eastAsia="Georgia" w:hAnsi="Georgia"/>
            <w:color w:val="0272b1"/>
            <w:sz w:val="18"/>
            <w:szCs w:val="18"/>
            <w:rtl w:val="0"/>
          </w:rPr>
          <w:t xml:space="preserve">41</w:t>
        </w:r>
      </w:hyperlink>
      <w:r w:rsidDel="00000000" w:rsidR="00000000" w:rsidRPr="00000000">
        <w:rPr>
          <w:rFonts w:ascii="Georgia" w:cs="Georgia" w:eastAsia="Georgia" w:hAnsi="Georgia"/>
          <w:color w:val="1f1f1f"/>
          <w:rtl w:val="0"/>
        </w:rPr>
        <w:t xml:space="preserve"> Furthermore, scanning the same 34 slides on 3 different scanners revealed that Haralick features were notably affected by the scanner model, showing instability in 62% of comparisons. Importantly, feature families that exhibited instability performed significantly worse in classification across different sites compared with within-site classification. These findings underscore the importance of evaluating bias in quantitative histomorphometric features across multiple sites and varying data sets to assess their robustness.</w:t>
      </w:r>
    </w:p>
    <w:p w:rsidR="00000000" w:rsidDel="00000000" w:rsidP="00000000" w:rsidRDefault="00000000" w:rsidRPr="00000000" w14:paraId="00000417">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Similarly, if training data used to develop a ML model predominantly include data (eg, images, laboratory results) from a specific demographic group, the model may perform poorly from underrepresented groups. This can lead to disparities in diagnostic accuracy and treatment recommendations for various segments of the population.</w:t>
      </w:r>
      <w:hyperlink r:id="rId188">
        <w:r w:rsidDel="00000000" w:rsidR="00000000" w:rsidRPr="00000000">
          <w:rPr>
            <w:rFonts w:ascii="Georgia" w:cs="Georgia" w:eastAsia="Georgia" w:hAnsi="Georgia"/>
            <w:color w:val="0272b1"/>
            <w:sz w:val="18"/>
            <w:szCs w:val="18"/>
            <w:rtl w:val="0"/>
          </w:rPr>
          <w:t xml:space="preserve">42</w:t>
        </w:r>
      </w:hyperlink>
      <w:r w:rsidDel="00000000" w:rsidR="00000000" w:rsidRPr="00000000">
        <w:rPr>
          <w:rFonts w:ascii="Georgia" w:cs="Georgia" w:eastAsia="Georgia" w:hAnsi="Georgia"/>
          <w:color w:val="1f1f1f"/>
          <w:rtl w:val="0"/>
        </w:rPr>
        <w:t xml:space="preserve"> Ongoing research into techniques such as fairness-aware ML models aims to develop algorithms that explicitly mitigate biases and promote fairness across diverse populations. These techniques incorporate principles of fairness, accountability, and transparency into AI development, ensuring that the benefits of AI technologies are equitably distributed and do not perpetuate societal inequalities. The consequences of biased AI extend beyond individual patient misdiagnoses. Systemic biases in AI can perpetuate existing inequalities and disproportionately affect marginalized communities. Addressing these biases is crucial to prevent harm and promote social justice.</w:t>
      </w:r>
    </w:p>
    <w:p w:rsidR="00000000" w:rsidDel="00000000" w:rsidP="00000000" w:rsidRDefault="00000000" w:rsidRPr="00000000" w14:paraId="00000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dbcp0jw46jvw" w:id="11"/>
      <w:bookmarkEnd w:id="11"/>
      <w:r w:rsidDel="00000000" w:rsidR="00000000" w:rsidRPr="00000000">
        <w:rPr>
          <w:rFonts w:ascii="Georgia" w:cs="Georgia" w:eastAsia="Georgia" w:hAnsi="Georgia"/>
          <w:b w:val="0"/>
          <w:bCs w:val="0"/>
          <w:color w:val="1f1f1f"/>
          <w:sz w:val="30"/>
          <w:szCs w:val="30"/>
          <w:rtl w:val="0"/>
        </w:rPr>
        <w:t xml:space="preserve">Interaction Bias</w:t>
      </w:r>
    </w:p>
    <w:p w:rsidR="00000000" w:rsidDel="00000000" w:rsidP="00000000" w:rsidRDefault="00000000" w:rsidRPr="00000000" w14:paraId="00000419">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Interaction biases may arise when health care providers or patients engage with AI systems in ways that impact the system’s performance and impartiality. Automation bias refers to a type of clinician-interaction bias where doctors are not aware that the AI system is less reliable for a particular population. As a result, they trust the system too much and accept inaccurate advice. Privilege bias refers to a form of patient-interaction prejudice that arises when AI systems are not accessible in health care settings where marginalized groups receive treatment, leading to an uneven distribution of benefits provided by AI systems.</w:t>
      </w:r>
    </w:p>
    <w:p w:rsidR="00000000" w:rsidDel="00000000" w:rsidP="00000000" w:rsidRDefault="00000000" w:rsidRPr="00000000" w14:paraId="0000041A">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Implicit biases among health care providers (eg, differential care, incomplete </w:t>
      </w:r>
      <w:hyperlink r:id="rId189">
        <w:r w:rsidDel="00000000" w:rsidR="00000000" w:rsidRPr="00000000">
          <w:rPr>
            <w:rFonts w:ascii="Georgia" w:cs="Georgia" w:eastAsia="Georgia" w:hAnsi="Georgia"/>
            <w:color w:val="1f1f1f"/>
            <w:u w:val="single"/>
            <w:rtl w:val="0"/>
          </w:rPr>
          <w:t xml:space="preserve">medical history</w:t>
        </w:r>
      </w:hyperlink>
      <w:r w:rsidDel="00000000" w:rsidR="00000000" w:rsidRPr="00000000">
        <w:rPr>
          <w:rFonts w:ascii="Georgia" w:cs="Georgia" w:eastAsia="Georgia" w:hAnsi="Georgia"/>
          <w:color w:val="1f1f1f"/>
          <w:rtl w:val="0"/>
        </w:rPr>
        <w:t xml:space="preserve">, limited medical treatments, and specialty referrals) can significantly impact various aspects of health care. In health care delivery, it affects patient-provider communication by influencing how information is exchanged and understood. This, in turn, influences patient-provider relationships, patient satisfaction levels, and perceptions of a physician’s patient-centeredness. Implicit bias can also affect patient treatment adherence, as providers’ decisions may be influenced by biased perceptions of a patient’s likelihood to follow prescribed treatments. In the realm of </w:t>
      </w:r>
      <w:hyperlink r:id="rId190">
        <w:r w:rsidDel="00000000" w:rsidR="00000000" w:rsidRPr="00000000">
          <w:rPr>
            <w:rFonts w:ascii="Georgia" w:cs="Georgia" w:eastAsia="Georgia" w:hAnsi="Georgia"/>
            <w:color w:val="1f1f1f"/>
            <w:u w:val="single"/>
            <w:rtl w:val="0"/>
          </w:rPr>
          <w:t xml:space="preserve">public health</w:t>
        </w:r>
      </w:hyperlink>
      <w:r w:rsidDel="00000000" w:rsidR="00000000" w:rsidRPr="00000000">
        <w:rPr>
          <w:rFonts w:ascii="Georgia" w:cs="Georgia" w:eastAsia="Georgia" w:hAnsi="Georgia"/>
          <w:color w:val="1f1f1f"/>
          <w:rtl w:val="0"/>
        </w:rPr>
        <w:t xml:space="preserve">, implicit bias impacts resource allocation decisions, such as the location of testing facilities, distribution of vaccines, and placement of environmental stressors. These decisions can have profound implications for </w:t>
      </w:r>
      <w:hyperlink r:id="rId191">
        <w:r w:rsidDel="00000000" w:rsidR="00000000" w:rsidRPr="00000000">
          <w:rPr>
            <w:rFonts w:ascii="Georgia" w:cs="Georgia" w:eastAsia="Georgia" w:hAnsi="Georgia"/>
            <w:color w:val="1f1f1f"/>
            <w:u w:val="single"/>
            <w:rtl w:val="0"/>
          </w:rPr>
          <w:t xml:space="preserve">community health</w:t>
        </w:r>
      </w:hyperlink>
      <w:r w:rsidDel="00000000" w:rsidR="00000000" w:rsidRPr="00000000">
        <w:rPr>
          <w:rFonts w:ascii="Georgia" w:cs="Georgia" w:eastAsia="Georgia" w:hAnsi="Georgia"/>
          <w:color w:val="1f1f1f"/>
          <w:rtl w:val="0"/>
        </w:rPr>
        <w:t xml:space="preserve"> outcomes and equity. Within health </w:t>
      </w:r>
      <w:hyperlink r:id="rId192">
        <w:r w:rsidDel="00000000" w:rsidR="00000000" w:rsidRPr="00000000">
          <w:rPr>
            <w:rFonts w:ascii="Georgia" w:cs="Georgia" w:eastAsia="Georgia" w:hAnsi="Georgia"/>
            <w:color w:val="1f1f1f"/>
            <w:u w:val="single"/>
            <w:rtl w:val="0"/>
          </w:rPr>
          <w:t xml:space="preserve">professions</w:t>
        </w:r>
      </w:hyperlink>
      <w:r w:rsidDel="00000000" w:rsidR="00000000" w:rsidRPr="00000000">
        <w:rPr>
          <w:rFonts w:ascii="Georgia" w:cs="Georgia" w:eastAsia="Georgia" w:hAnsi="Georgia"/>
          <w:color w:val="1f1f1f"/>
          <w:rtl w:val="0"/>
        </w:rPr>
        <w:t xml:space="preserve"> workplaces and medical education, implicit bias manifests in practices related to promotions, compensation, evaluations, awards, and research grants. It contributes to burnout and isolation among health care professionals and impacts the diversity of trainees and the workforce. Biases in recruitment and selection processes can hinder the creation of inclusive learning environments and perpetuate inequalities within the health care workforce.</w:t>
      </w:r>
      <w:hyperlink r:id="rId193">
        <w:r w:rsidDel="00000000" w:rsidR="00000000" w:rsidRPr="00000000">
          <w:rPr>
            <w:rFonts w:ascii="Georgia" w:cs="Georgia" w:eastAsia="Georgia" w:hAnsi="Georgia"/>
            <w:color w:val="0272b1"/>
            <w:sz w:val="18"/>
            <w:szCs w:val="18"/>
            <w:rtl w:val="0"/>
          </w:rPr>
          <w:t xml:space="preserve">43</w:t>
        </w:r>
      </w:hyperlink>
      <w:r w:rsidDel="00000000" w:rsidR="00000000" w:rsidRPr="00000000">
        <w:rPr>
          <w:rFonts w:ascii="Georgia" w:cs="Georgia" w:eastAsia="Georgia" w:hAnsi="Georgia"/>
          <w:color w:val="1f1f1f"/>
          <w:rtl w:val="0"/>
        </w:rPr>
        <w:t xml:space="preserve"> Overall, addressing implicit bias in health care is crucial for promoting equity, improving patient outcomes, fostering inclusive environments, and ensuring fair resource distribution in public health initiatives.</w:t>
      </w:r>
    </w:p>
    <w:p w:rsidR="00000000" w:rsidDel="00000000" w:rsidP="00000000" w:rsidRDefault="00000000" w:rsidRPr="00000000" w14:paraId="000004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cgyu7kwswob4" w:id="12"/>
      <w:bookmarkEnd w:id="12"/>
      <w:r w:rsidDel="00000000" w:rsidR="00000000" w:rsidRPr="00000000">
        <w:rPr>
          <w:rFonts w:ascii="Georgia" w:cs="Georgia" w:eastAsia="Georgia" w:hAnsi="Georgia"/>
          <w:b w:val="0"/>
          <w:bCs w:val="0"/>
          <w:color w:val="1f1f1f"/>
          <w:sz w:val="30"/>
          <w:szCs w:val="30"/>
          <w:rtl w:val="0"/>
        </w:rPr>
        <w:t xml:space="preserve">Bias in Medical Artificial Intelligence</w:t>
      </w:r>
    </w:p>
    <w:p w:rsidR="00000000" w:rsidDel="00000000" w:rsidP="00000000" w:rsidRDefault="00000000" w:rsidRPr="00000000" w14:paraId="0000041C">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the realm of medical AI, imbalanced population data pose a significant challenge, often resulting in biased algorithms that disproportionately impact historically marginalized communities. The underrepresentation of certain demographic groups within training data sets engenders algorithmic biases, leading to erroneous diagnoses and exacerbating </w:t>
      </w:r>
      <w:hyperlink r:id="rId194">
        <w:r w:rsidDel="00000000" w:rsidR="00000000" w:rsidRPr="00000000">
          <w:rPr>
            <w:rFonts w:ascii="Georgia" w:cs="Georgia" w:eastAsia="Georgia" w:hAnsi="Georgia"/>
            <w:color w:val="1f1f1f"/>
            <w:u w:val="single"/>
            <w:rtl w:val="0"/>
          </w:rPr>
          <w:t xml:space="preserve">health care disparities</w:t>
        </w:r>
      </w:hyperlink>
      <w:r w:rsidDel="00000000" w:rsidR="00000000" w:rsidRPr="00000000">
        <w:rPr>
          <w:rFonts w:ascii="Georgia" w:cs="Georgia" w:eastAsia="Georgia" w:hAnsi="Georgia"/>
          <w:color w:val="1f1f1f"/>
          <w:rtl w:val="0"/>
        </w:rPr>
        <w:t xml:space="preserve">. If the training data set predominantly consists of data from a specific demographic or diagnostic group (eg, representation bias), the AI model may learn patterns and features that are specific to that group. As a result, when the model is deployed in diverse populations, it may not perform as well (eg, lack of generalizability) or could exhibit biased predictions as it would not have adequately learned about the underrepresented groups. In medical applications, diagnostic AI models trained on imbalanced data might disproportionately focus on conditions that are prevalent in the majority group represented in the data set. This can lead to underdiagnosis or misdiagnosis of conditions that are less prevalent or differentially presented in minority groups. For example, in </w:t>
      </w:r>
      <w:hyperlink r:id="rId195">
        <w:r w:rsidDel="00000000" w:rsidR="00000000" w:rsidRPr="00000000">
          <w:rPr>
            <w:rFonts w:ascii="Georgia" w:cs="Georgia" w:eastAsia="Georgia" w:hAnsi="Georgia"/>
            <w:color w:val="1f1f1f"/>
            <w:u w:val="single"/>
            <w:rtl w:val="0"/>
          </w:rPr>
          <w:t xml:space="preserve">prostate cancer</w:t>
        </w:r>
      </w:hyperlink>
      <w:r w:rsidDel="00000000" w:rsidR="00000000" w:rsidRPr="00000000">
        <w:rPr>
          <w:rFonts w:ascii="Georgia" w:cs="Georgia" w:eastAsia="Georgia" w:hAnsi="Georgia"/>
          <w:color w:val="1f1f1f"/>
          <w:rtl w:val="0"/>
        </w:rPr>
        <w:t xml:space="preserve">, </w:t>
      </w:r>
      <w:hyperlink r:id="rId196">
        <w:r w:rsidDel="00000000" w:rsidR="00000000" w:rsidRPr="00000000">
          <w:rPr>
            <w:rFonts w:ascii="Georgia" w:cs="Georgia" w:eastAsia="Georgia" w:hAnsi="Georgia"/>
            <w:color w:val="1f1f1f"/>
            <w:u w:val="single"/>
            <w:rtl w:val="0"/>
          </w:rPr>
          <w:t xml:space="preserve">Gleason pattern</w:t>
        </w:r>
      </w:hyperlink>
      <w:r w:rsidDel="00000000" w:rsidR="00000000" w:rsidRPr="00000000">
        <w:rPr>
          <w:rFonts w:ascii="Georgia" w:cs="Georgia" w:eastAsia="Georgia" w:hAnsi="Georgia"/>
          <w:color w:val="1f1f1f"/>
          <w:rtl w:val="0"/>
        </w:rPr>
        <w:t xml:space="preserve"> 3 is the most common (3 + 3 = 6), whereas Gleason pattern 5 is the least prevalent. However, Gleason pattern 5 has significant prognostic implications for patients. If models are trained on the typical incidence of prostate cancers, Gleason pattern 5 may be underrepresented, and there may be a lack of performance in detecting Gleason pattern 5, resulting in under-grading the patient’s prostate cancer. If undetected, this would affect patient management strategies, prognosis, and expectations of disease course.</w:t>
      </w:r>
      <w:hyperlink r:id="rId197">
        <w:r w:rsidDel="00000000" w:rsidR="00000000" w:rsidRPr="00000000">
          <w:rPr>
            <w:rFonts w:ascii="Georgia" w:cs="Georgia" w:eastAsia="Georgia" w:hAnsi="Georgia"/>
            <w:color w:val="0272b1"/>
            <w:sz w:val="18"/>
            <w:szCs w:val="18"/>
            <w:rtl w:val="0"/>
          </w:rPr>
          <w:t xml:space="preserve">44</w:t>
        </w:r>
      </w:hyperlink>
      <w:r w:rsidDel="00000000" w:rsidR="00000000" w:rsidRPr="00000000">
        <w:rPr>
          <w:rFonts w:ascii="Georgia" w:cs="Georgia" w:eastAsia="Georgia" w:hAnsi="Georgia"/>
          <w:color w:val="1f1f1f"/>
          <w:sz w:val="18"/>
          <w:szCs w:val="18"/>
          <w:rtl w:val="0"/>
        </w:rPr>
        <w:t xml:space="preserve">,</w:t>
      </w:r>
      <w:hyperlink r:id="rId198">
        <w:r w:rsidDel="00000000" w:rsidR="00000000" w:rsidRPr="00000000">
          <w:rPr>
            <w:rFonts w:ascii="Georgia" w:cs="Georgia" w:eastAsia="Georgia" w:hAnsi="Georgia"/>
            <w:color w:val="0272b1"/>
            <w:sz w:val="18"/>
            <w:szCs w:val="18"/>
            <w:rtl w:val="0"/>
          </w:rPr>
          <w:t xml:space="preserve">45</w:t>
        </w:r>
      </w:hyperlink>
      <w:r w:rsidDel="00000000" w:rsidR="00000000" w:rsidRPr="00000000">
        <w:rPr>
          <w:rFonts w:ascii="Georgia" w:cs="Georgia" w:eastAsia="Georgia" w:hAnsi="Georgia"/>
          <w:color w:val="1f1f1f"/>
          <w:rtl w:val="0"/>
        </w:rPr>
        <w:t xml:space="preserve"> Evidence also suggests that </w:t>
      </w:r>
      <w:hyperlink r:id="rId199">
        <w:r w:rsidDel="00000000" w:rsidR="00000000" w:rsidRPr="00000000">
          <w:rPr>
            <w:rFonts w:ascii="Georgia" w:cs="Georgia" w:eastAsia="Georgia" w:hAnsi="Georgia"/>
            <w:color w:val="1f1f1f"/>
            <w:u w:val="single"/>
            <w:rtl w:val="0"/>
          </w:rPr>
          <w:t xml:space="preserve">prostate cancer survival</w:t>
        </w:r>
      </w:hyperlink>
      <w:r w:rsidDel="00000000" w:rsidR="00000000" w:rsidRPr="00000000">
        <w:rPr>
          <w:rFonts w:ascii="Georgia" w:cs="Georgia" w:eastAsia="Georgia" w:hAnsi="Georgia"/>
          <w:color w:val="1f1f1f"/>
          <w:rtl w:val="0"/>
        </w:rPr>
        <w:t xml:space="preserve"> varies by race, even if the incidence of Gleason patterns are similar.</w:t>
      </w:r>
      <w:hyperlink r:id="rId200">
        <w:r w:rsidDel="00000000" w:rsidR="00000000" w:rsidRPr="00000000">
          <w:rPr>
            <w:rFonts w:ascii="Georgia" w:cs="Georgia" w:eastAsia="Georgia" w:hAnsi="Georgia"/>
            <w:color w:val="0272b1"/>
            <w:sz w:val="18"/>
            <w:szCs w:val="18"/>
            <w:rtl w:val="0"/>
          </w:rPr>
          <w:t xml:space="preserve">46</w:t>
        </w:r>
      </w:hyperlink>
      <w:r w:rsidDel="00000000" w:rsidR="00000000" w:rsidRPr="00000000">
        <w:rPr>
          <w:rFonts w:ascii="Georgia" w:cs="Georgia" w:eastAsia="Georgia" w:hAnsi="Georgia"/>
          <w:color w:val="1f1f1f"/>
          <w:rtl w:val="0"/>
        </w:rPr>
        <w:t xml:space="preserve"> Furthermore, a ML model intended to grade </w:t>
      </w:r>
      <w:hyperlink r:id="rId201">
        <w:r w:rsidDel="00000000" w:rsidR="00000000" w:rsidRPr="00000000">
          <w:rPr>
            <w:rFonts w:ascii="Georgia" w:cs="Georgia" w:eastAsia="Georgia" w:hAnsi="Georgia"/>
            <w:color w:val="1f1f1f"/>
            <w:u w:val="single"/>
            <w:rtl w:val="0"/>
          </w:rPr>
          <w:t xml:space="preserve">prostate adenocarcinoma</w:t>
        </w:r>
      </w:hyperlink>
      <w:r w:rsidDel="00000000" w:rsidR="00000000" w:rsidRPr="00000000">
        <w:rPr>
          <w:rFonts w:ascii="Georgia" w:cs="Georgia" w:eastAsia="Georgia" w:hAnsi="Georgia"/>
          <w:color w:val="1f1f1f"/>
          <w:rtl w:val="0"/>
        </w:rPr>
        <w:t xml:space="preserve"> could appear to have excellent performance on a normal distribution of patients, as the validation cases are naturally imbalanced and may not include samples representing the higher Gleason pattern. Imbalanced data sets can perpetuate algorithmic biases, where the AI system systematically favors certain groups over others in its predictions or recommendations. This bias can arise due to skewed sampling of data, incorrect assumptions about causality, or indirect correlations that reflect societal or medical biases present in the data collection process. The core concern related to the training of models on imbalanced data are the lack of generalizability when applied to diverse populations. The performance characteristics from such models may not accurately reflect their performance across all demographic groups, leading to unreliable outcomes, model distrust, and potentially harmful decisions in clinical settings (</w:t>
      </w:r>
      <w:hyperlink r:id="rId202">
        <w:r w:rsidDel="00000000" w:rsidR="00000000" w:rsidRPr="00000000">
          <w:rPr>
            <w:rFonts w:ascii="Georgia" w:cs="Georgia" w:eastAsia="Georgia" w:hAnsi="Georgia"/>
            <w:color w:val="0272b1"/>
            <w:rtl w:val="0"/>
          </w:rPr>
          <w:t xml:space="preserve">Fig. 3</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41D">
      <w:pPr>
        <w:spacing w:after="660" w:line="411.4285714285714"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258050" cy="4076700"/>
            <wp:effectExtent b="0" l="0" r="0" t="0"/>
            <wp:docPr id="4" name="image4.jpg"/>
            <a:graphic>
              <a:graphicData uri="http://schemas.openxmlformats.org/drawingml/2006/picture">
                <pic:pic>
                  <pic:nvPicPr>
                    <pic:cNvPr id="0" name="image4.jpg"/>
                    <pic:cNvPicPr preferRelativeResize="0"/>
                  </pic:nvPicPr>
                  <pic:blipFill>
                    <a:blip r:embed="rId203"/>
                    <a:srcRect b="0" l="0" r="0" t="0"/>
                    <a:stretch>
                      <a:fillRect/>
                    </a:stretch>
                  </pic:blipFill>
                  <pic:spPr>
                    <a:xfrm>
                      <a:off x="0" y="0"/>
                      <a:ext cx="72580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numPr>
          <w:ilvl w:val="0"/>
          <w:numId w:val="1"/>
        </w:numPr>
        <w:pBdr>
          <w:top w:color="auto" w:space="0" w:sz="0" w:val="none"/>
          <w:bottom w:color="auto" w:space="0" w:sz="0" w:val="none"/>
          <w:right w:color="auto" w:space="0" w:sz="0" w:val="none"/>
          <w:between w:color="auto" w:space="0" w:sz="0" w:val="none"/>
        </w:pBdr>
        <w:spacing w:after="0" w:afterAutospacing="0" w:line="377.14285714285717" w:lineRule="auto"/>
        <w:ind w:left="720" w:hanging="360"/>
      </w:pPr>
      <w:hyperlink r:id="rId204">
        <w:r w:rsidDel="00000000" w:rsidR="00000000" w:rsidRPr="00000000">
          <w:rPr>
            <w:rFonts w:ascii="Arial" w:cs="Arial" w:eastAsia="Arial" w:hAnsi="Arial"/>
            <w:color w:val="0272b1"/>
            <w:sz w:val="21"/>
            <w:szCs w:val="21"/>
            <w:rtl w:val="0"/>
          </w:rPr>
          <w:t xml:space="preserve">Download: Download high-res image (849KB)</w:t>
        </w:r>
      </w:hyperlink>
      <w:r w:rsidDel="00000000" w:rsidR="00000000" w:rsidRPr="00000000">
        <w:rPr>
          <w:rtl w:val="0"/>
        </w:rPr>
      </w:r>
    </w:p>
    <w:p w:rsidR="00000000" w:rsidDel="00000000" w:rsidP="00000000" w:rsidRDefault="00000000" w:rsidRPr="00000000" w14:paraId="0000041F">
      <w:pPr>
        <w:numPr>
          <w:ilvl w:val="0"/>
          <w:numId w:val="1"/>
        </w:numPr>
        <w:pBdr>
          <w:top w:color="auto" w:space="0" w:sz="0" w:val="none"/>
          <w:bottom w:color="auto" w:space="0" w:sz="0" w:val="none"/>
          <w:right w:color="auto" w:space="0" w:sz="0" w:val="none"/>
          <w:between w:color="auto" w:space="0" w:sz="0" w:val="none"/>
        </w:pBdr>
        <w:spacing w:after="900" w:line="377.14285714285717" w:lineRule="auto"/>
        <w:ind w:left="720" w:hanging="360"/>
      </w:pPr>
      <w:hyperlink r:id="rId205">
        <w:r w:rsidDel="00000000" w:rsidR="00000000" w:rsidRPr="00000000">
          <w:rPr>
            <w:rFonts w:ascii="Arial" w:cs="Arial" w:eastAsia="Arial" w:hAnsi="Arial"/>
            <w:color w:val="0272b1"/>
            <w:sz w:val="21"/>
            <w:szCs w:val="21"/>
            <w:rtl w:val="0"/>
          </w:rPr>
          <w:t xml:space="preserve">Download: Download full-size image</w:t>
        </w:r>
      </w:hyperlink>
      <w:r w:rsidDel="00000000" w:rsidR="00000000" w:rsidRPr="00000000">
        <w:rPr>
          <w:rtl w:val="0"/>
        </w:rPr>
      </w:r>
    </w:p>
    <w:p w:rsidR="00000000" w:rsidDel="00000000" w:rsidP="00000000" w:rsidRDefault="00000000" w:rsidRPr="00000000" w14:paraId="00000420">
      <w:pPr>
        <w:spacing w:after="36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3</w:t>
      </w:r>
    </w:p>
    <w:p w:rsidR="00000000" w:rsidDel="00000000" w:rsidP="00000000" w:rsidRDefault="00000000" w:rsidRPr="00000000" w14:paraId="00000421">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Furthermore, biased AI systems can exacerbate disparities in </w:t>
      </w:r>
      <w:hyperlink r:id="rId206">
        <w:r w:rsidDel="00000000" w:rsidR="00000000" w:rsidRPr="00000000">
          <w:rPr>
            <w:rFonts w:ascii="Georgia" w:cs="Georgia" w:eastAsia="Georgia" w:hAnsi="Georgia"/>
            <w:color w:val="1f1f1f"/>
            <w:u w:val="single"/>
            <w:rtl w:val="0"/>
          </w:rPr>
          <w:t xml:space="preserve">health care outcomes</w:t>
        </w:r>
      </w:hyperlink>
      <w:r w:rsidDel="00000000" w:rsidR="00000000" w:rsidRPr="00000000">
        <w:rPr>
          <w:rFonts w:ascii="Georgia" w:cs="Georgia" w:eastAsia="Georgia" w:hAnsi="Georgia"/>
          <w:color w:val="1f1f1f"/>
          <w:rtl w:val="0"/>
        </w:rPr>
        <w:t xml:space="preserve"> by reinforcing existing inequalities. Vyas et al</w:t>
      </w:r>
      <w:hyperlink r:id="rId207">
        <w:r w:rsidDel="00000000" w:rsidR="00000000" w:rsidRPr="00000000">
          <w:rPr>
            <w:rFonts w:ascii="Georgia" w:cs="Georgia" w:eastAsia="Georgia" w:hAnsi="Georgia"/>
            <w:color w:val="0272b1"/>
            <w:sz w:val="18"/>
            <w:szCs w:val="18"/>
            <w:rtl w:val="0"/>
          </w:rPr>
          <w:t xml:space="preserve">47</w:t>
        </w:r>
      </w:hyperlink>
      <w:r w:rsidDel="00000000" w:rsidR="00000000" w:rsidRPr="00000000">
        <w:rPr>
          <w:rFonts w:ascii="Georgia" w:cs="Georgia" w:eastAsia="Georgia" w:hAnsi="Georgia"/>
          <w:color w:val="1f1f1f"/>
          <w:rtl w:val="0"/>
        </w:rPr>
        <w:t xml:space="preserve"> discuss several ML models in health care that include race and other laboratory testing parameters as inputs. Race, a social construct, is used as a proxy for biology in many ML models although the contribution of </w:t>
      </w:r>
      <w:hyperlink r:id="rId208">
        <w:r w:rsidDel="00000000" w:rsidR="00000000" w:rsidRPr="00000000">
          <w:rPr>
            <w:rFonts w:ascii="Georgia" w:cs="Georgia" w:eastAsia="Georgia" w:hAnsi="Georgia"/>
            <w:color w:val="1f1f1f"/>
            <w:u w:val="single"/>
            <w:rtl w:val="0"/>
          </w:rPr>
          <w:t xml:space="preserve">social determinants of health</w:t>
        </w:r>
      </w:hyperlink>
      <w:r w:rsidDel="00000000" w:rsidR="00000000" w:rsidRPr="00000000">
        <w:rPr>
          <w:rFonts w:ascii="Georgia" w:cs="Georgia" w:eastAsia="Georgia" w:hAnsi="Georgia"/>
          <w:color w:val="1f1f1f"/>
          <w:rtl w:val="0"/>
        </w:rPr>
        <w:t xml:space="preserve"> and the patient’s symptoms may be second to race in the decision-making process.</w:t>
      </w:r>
      <w:hyperlink r:id="rId209">
        <w:r w:rsidDel="00000000" w:rsidR="00000000" w:rsidRPr="00000000">
          <w:rPr>
            <w:rFonts w:ascii="Georgia" w:cs="Georgia" w:eastAsia="Georgia" w:hAnsi="Georgia"/>
            <w:color w:val="0272b1"/>
            <w:sz w:val="18"/>
            <w:szCs w:val="18"/>
            <w:rtl w:val="0"/>
          </w:rPr>
          <w:t xml:space="preserve">48</w:t>
        </w:r>
      </w:hyperlink>
      <w:r w:rsidDel="00000000" w:rsidR="00000000" w:rsidRPr="00000000">
        <w:rPr>
          <w:rFonts w:ascii="Georgia" w:cs="Georgia" w:eastAsia="Georgia" w:hAnsi="Georgia"/>
          <w:color w:val="1f1f1f"/>
          <w:rtl w:val="0"/>
        </w:rPr>
        <w:t xml:space="preserve"> In </w:t>
      </w:r>
      <w:hyperlink r:id="rId210">
        <w:r w:rsidDel="00000000" w:rsidR="00000000" w:rsidRPr="00000000">
          <w:rPr>
            <w:rFonts w:ascii="Georgia" w:cs="Georgia" w:eastAsia="Georgia" w:hAnsi="Georgia"/>
            <w:color w:val="1f1f1f"/>
            <w:u w:val="single"/>
            <w:rtl w:val="0"/>
          </w:rPr>
          <w:t xml:space="preserve">nephrology</w:t>
        </w:r>
      </w:hyperlink>
      <w:r w:rsidDel="00000000" w:rsidR="00000000" w:rsidRPr="00000000">
        <w:rPr>
          <w:rFonts w:ascii="Georgia" w:cs="Georgia" w:eastAsia="Georgia" w:hAnsi="Georgia"/>
          <w:color w:val="1f1f1f"/>
          <w:rtl w:val="0"/>
        </w:rPr>
        <w:t xml:space="preserve">, a prime example in laboratory testing is a calculation of the estimated </w:t>
      </w:r>
      <w:hyperlink r:id="rId211">
        <w:r w:rsidDel="00000000" w:rsidR="00000000" w:rsidRPr="00000000">
          <w:rPr>
            <w:rFonts w:ascii="Georgia" w:cs="Georgia" w:eastAsia="Georgia" w:hAnsi="Georgia"/>
            <w:color w:val="1f1f1f"/>
            <w:u w:val="single"/>
            <w:rtl w:val="0"/>
          </w:rPr>
          <w:t xml:space="preserve">glomerular filtration rate</w:t>
        </w:r>
      </w:hyperlink>
      <w:r w:rsidDel="00000000" w:rsidR="00000000" w:rsidRPr="00000000">
        <w:rPr>
          <w:rFonts w:ascii="Georgia" w:cs="Georgia" w:eastAsia="Georgia" w:hAnsi="Georgia"/>
          <w:color w:val="1f1f1f"/>
          <w:rtl w:val="0"/>
        </w:rPr>
        <w:t xml:space="preserve"> (eGFR), which includes race adjustment. These algorithms result in higher reported eGFR values for African Americans, which suggests better kidney function, and may delay patient care or </w:t>
      </w:r>
      <w:hyperlink r:id="rId212">
        <w:r w:rsidDel="00000000" w:rsidR="00000000" w:rsidRPr="00000000">
          <w:rPr>
            <w:rFonts w:ascii="Georgia" w:cs="Georgia" w:eastAsia="Georgia" w:hAnsi="Georgia"/>
            <w:color w:val="1f1f1f"/>
            <w:u w:val="single"/>
            <w:rtl w:val="0"/>
          </w:rPr>
          <w:t xml:space="preserve">renal transplantation</w:t>
        </w:r>
      </w:hyperlink>
      <w:r w:rsidDel="00000000" w:rsidR="00000000" w:rsidRPr="00000000">
        <w:rPr>
          <w:rFonts w:ascii="Georgia" w:cs="Georgia" w:eastAsia="Georgia" w:hAnsi="Georgia"/>
          <w:color w:val="1f1f1f"/>
          <w:rtl w:val="0"/>
        </w:rPr>
        <w:t xml:space="preserve"> and lead to worse outcomes.</w:t>
      </w:r>
      <w:hyperlink r:id="rId213">
        <w:r w:rsidDel="00000000" w:rsidR="00000000" w:rsidRPr="00000000">
          <w:rPr>
            <w:rFonts w:ascii="Georgia" w:cs="Georgia" w:eastAsia="Georgia" w:hAnsi="Georgia"/>
            <w:color w:val="0272b1"/>
            <w:rtl w:val="0"/>
          </w:rPr>
          <w:t xml:space="preserve">49</w:t>
        </w:r>
      </w:hyperlink>
      <w:r w:rsidDel="00000000" w:rsidR="00000000" w:rsidRPr="00000000">
        <w:rPr>
          <w:rFonts w:ascii="Georgia" w:cs="Georgia" w:eastAsia="Georgia" w:hAnsi="Georgia"/>
          <w:color w:val="1f1f1f"/>
          <w:rtl w:val="0"/>
        </w:rPr>
        <w:t xml:space="preserve">, </w:t>
      </w:r>
      <w:hyperlink r:id="rId214">
        <w:r w:rsidDel="00000000" w:rsidR="00000000" w:rsidRPr="00000000">
          <w:rPr>
            <w:rFonts w:ascii="Georgia" w:cs="Georgia" w:eastAsia="Georgia" w:hAnsi="Georgia"/>
            <w:color w:val="0272b1"/>
            <w:rtl w:val="0"/>
          </w:rPr>
          <w:t xml:space="preserve">50</w:t>
        </w:r>
      </w:hyperlink>
      <w:r w:rsidDel="00000000" w:rsidR="00000000" w:rsidRPr="00000000">
        <w:rPr>
          <w:rFonts w:ascii="Georgia" w:cs="Georgia" w:eastAsia="Georgia" w:hAnsi="Georgia"/>
          <w:color w:val="1f1f1f"/>
          <w:rtl w:val="0"/>
        </w:rPr>
        <w:t xml:space="preserve">, </w:t>
      </w:r>
      <w:hyperlink r:id="rId215">
        <w:r w:rsidDel="00000000" w:rsidR="00000000" w:rsidRPr="00000000">
          <w:rPr>
            <w:rFonts w:ascii="Georgia" w:cs="Georgia" w:eastAsia="Georgia" w:hAnsi="Georgia"/>
            <w:color w:val="0272b1"/>
            <w:rtl w:val="0"/>
          </w:rPr>
          <w:t xml:space="preserve">51</w:t>
        </w:r>
      </w:hyperlink>
      <w:r w:rsidDel="00000000" w:rsidR="00000000" w:rsidRPr="00000000">
        <w:rPr>
          <w:rFonts w:ascii="Georgia" w:cs="Georgia" w:eastAsia="Georgia" w:hAnsi="Georgia"/>
          <w:color w:val="1f1f1f"/>
          <w:rtl w:val="0"/>
        </w:rPr>
        <w:t xml:space="preserve"> Race is also included in many other medical tools predicting patient outcomes, including, but not limited to, The American Heart Association’s Guidelines for Heart Failure,</w:t>
      </w:r>
      <w:hyperlink r:id="rId216">
        <w:r w:rsidDel="00000000" w:rsidR="00000000" w:rsidRPr="00000000">
          <w:rPr>
            <w:rFonts w:ascii="Georgia" w:cs="Georgia" w:eastAsia="Georgia" w:hAnsi="Georgia"/>
            <w:color w:val="0272b1"/>
            <w:sz w:val="18"/>
            <w:szCs w:val="18"/>
            <w:rtl w:val="0"/>
          </w:rPr>
          <w:t xml:space="preserve">52</w:t>
        </w:r>
      </w:hyperlink>
      <w:r w:rsidDel="00000000" w:rsidR="00000000" w:rsidRPr="00000000">
        <w:rPr>
          <w:rFonts w:ascii="Georgia" w:cs="Georgia" w:eastAsia="Georgia" w:hAnsi="Georgia"/>
          <w:color w:val="1f1f1f"/>
          <w:rtl w:val="0"/>
        </w:rPr>
        <w:t xml:space="preserve"> The Society of Thoracic Surgeons Short Term Risk Calculator,</w:t>
      </w:r>
      <w:hyperlink r:id="rId217">
        <w:r w:rsidDel="00000000" w:rsidR="00000000" w:rsidRPr="00000000">
          <w:rPr>
            <w:rFonts w:ascii="Georgia" w:cs="Georgia" w:eastAsia="Georgia" w:hAnsi="Georgia"/>
            <w:color w:val="0272b1"/>
            <w:sz w:val="18"/>
            <w:szCs w:val="18"/>
            <w:rtl w:val="0"/>
          </w:rPr>
          <w:t xml:space="preserve">53</w:t>
        </w:r>
      </w:hyperlink>
      <w:r w:rsidDel="00000000" w:rsidR="00000000" w:rsidRPr="00000000">
        <w:rPr>
          <w:rFonts w:ascii="Georgia" w:cs="Georgia" w:eastAsia="Georgia" w:hAnsi="Georgia"/>
          <w:color w:val="1f1f1f"/>
          <w:rtl w:val="0"/>
        </w:rPr>
        <w:t xml:space="preserve"> eGFR, modification of diet in </w:t>
      </w:r>
      <w:hyperlink r:id="rId218">
        <w:r w:rsidDel="00000000" w:rsidR="00000000" w:rsidRPr="00000000">
          <w:rPr>
            <w:rFonts w:ascii="Georgia" w:cs="Georgia" w:eastAsia="Georgia" w:hAnsi="Georgia"/>
            <w:color w:val="1f1f1f"/>
            <w:u w:val="single"/>
            <w:rtl w:val="0"/>
          </w:rPr>
          <w:t xml:space="preserve">renal disease</w:t>
        </w:r>
      </w:hyperlink>
      <w:r w:rsidDel="00000000" w:rsidR="00000000" w:rsidRPr="00000000">
        <w:rPr>
          <w:rFonts w:ascii="Georgia" w:cs="Georgia" w:eastAsia="Georgia" w:hAnsi="Georgia"/>
          <w:color w:val="1f1f1f"/>
          <w:rtl w:val="0"/>
        </w:rPr>
        <w:t xml:space="preserve">, and chronic kidney </w:t>
      </w:r>
      <w:hyperlink r:id="rId219">
        <w:r w:rsidDel="00000000" w:rsidR="00000000" w:rsidRPr="00000000">
          <w:rPr>
            <w:rFonts w:ascii="Georgia" w:cs="Georgia" w:eastAsia="Georgia" w:hAnsi="Georgia"/>
            <w:color w:val="1f1f1f"/>
            <w:u w:val="single"/>
            <w:rtl w:val="0"/>
          </w:rPr>
          <w:t xml:space="preserve">disease epidemiology</w:t>
        </w:r>
      </w:hyperlink>
      <w:r w:rsidDel="00000000" w:rsidR="00000000" w:rsidRPr="00000000">
        <w:rPr>
          <w:rFonts w:ascii="Georgia" w:cs="Georgia" w:eastAsia="Georgia" w:hAnsi="Georgia"/>
          <w:color w:val="1f1f1f"/>
          <w:rtl w:val="0"/>
        </w:rPr>
        <w:t xml:space="preserve"> collaboration equations,</w:t>
      </w:r>
      <w:hyperlink r:id="rId220">
        <w:r w:rsidDel="00000000" w:rsidR="00000000" w:rsidRPr="00000000">
          <w:rPr>
            <w:rFonts w:ascii="Georgia" w:cs="Georgia" w:eastAsia="Georgia" w:hAnsi="Georgia"/>
            <w:color w:val="0272b1"/>
            <w:sz w:val="18"/>
            <w:szCs w:val="18"/>
            <w:rtl w:val="0"/>
          </w:rPr>
          <w:t xml:space="preserve">50</w:t>
        </w:r>
      </w:hyperlink>
      <w:r w:rsidDel="00000000" w:rsidR="00000000" w:rsidRPr="00000000">
        <w:rPr>
          <w:rFonts w:ascii="Georgia" w:cs="Georgia" w:eastAsia="Georgia" w:hAnsi="Georgia"/>
          <w:color w:val="1f1f1f"/>
          <w:rtl w:val="0"/>
        </w:rPr>
        <w:t xml:space="preserve"> Organ Procurement and Transplantation Network: Kidney Donor Risk Index,</w:t>
      </w:r>
      <w:hyperlink r:id="rId221">
        <w:r w:rsidDel="00000000" w:rsidR="00000000" w:rsidRPr="00000000">
          <w:rPr>
            <w:rFonts w:ascii="Georgia" w:cs="Georgia" w:eastAsia="Georgia" w:hAnsi="Georgia"/>
            <w:color w:val="0272b1"/>
            <w:sz w:val="18"/>
            <w:szCs w:val="18"/>
            <w:rtl w:val="0"/>
          </w:rPr>
          <w:t xml:space="preserve">54</w:t>
        </w:r>
      </w:hyperlink>
      <w:r w:rsidDel="00000000" w:rsidR="00000000" w:rsidRPr="00000000">
        <w:rPr>
          <w:rFonts w:ascii="Georgia" w:cs="Georgia" w:eastAsia="Georgia" w:hAnsi="Georgia"/>
          <w:color w:val="1f1f1f"/>
          <w:rtl w:val="0"/>
        </w:rPr>
        <w:t xml:space="preserve"> </w:t>
      </w:r>
      <w:hyperlink r:id="rId222">
        <w:r w:rsidDel="00000000" w:rsidR="00000000" w:rsidRPr="00000000">
          <w:rPr>
            <w:rFonts w:ascii="Georgia" w:cs="Georgia" w:eastAsia="Georgia" w:hAnsi="Georgia"/>
            <w:color w:val="1f1f1f"/>
            <w:u w:val="single"/>
            <w:rtl w:val="0"/>
          </w:rPr>
          <w:t xml:space="preserve">vaginal birth after cesarean</w:t>
        </w:r>
      </w:hyperlink>
      <w:r w:rsidDel="00000000" w:rsidR="00000000" w:rsidRPr="00000000">
        <w:rPr>
          <w:rFonts w:ascii="Georgia" w:cs="Georgia" w:eastAsia="Georgia" w:hAnsi="Georgia"/>
          <w:color w:val="1f1f1f"/>
          <w:rtl w:val="0"/>
        </w:rPr>
        <w:t xml:space="preserve"> risk calculator,</w:t>
      </w:r>
      <w:hyperlink r:id="rId223">
        <w:r w:rsidDel="00000000" w:rsidR="00000000" w:rsidRPr="00000000">
          <w:rPr>
            <w:rFonts w:ascii="Georgia" w:cs="Georgia" w:eastAsia="Georgia" w:hAnsi="Georgia"/>
            <w:color w:val="0272b1"/>
            <w:sz w:val="18"/>
            <w:szCs w:val="18"/>
            <w:rtl w:val="0"/>
          </w:rPr>
          <w:t xml:space="preserve">55</w:t>
        </w:r>
      </w:hyperlink>
      <w:r w:rsidDel="00000000" w:rsidR="00000000" w:rsidRPr="00000000">
        <w:rPr>
          <w:rFonts w:ascii="Georgia" w:cs="Georgia" w:eastAsia="Georgia" w:hAnsi="Georgia"/>
          <w:color w:val="1f1f1f"/>
          <w:rtl w:val="0"/>
        </w:rPr>
        <w:t xml:space="preserve"> </w:t>
      </w:r>
      <w:hyperlink r:id="rId224">
        <w:r w:rsidDel="00000000" w:rsidR="00000000" w:rsidRPr="00000000">
          <w:rPr>
            <w:rFonts w:ascii="Georgia" w:cs="Georgia" w:eastAsia="Georgia" w:hAnsi="Georgia"/>
            <w:color w:val="1f1f1f"/>
            <w:u w:val="single"/>
            <w:rtl w:val="0"/>
          </w:rPr>
          <w:t xml:space="preserve">urology</w:t>
        </w:r>
      </w:hyperlink>
      <w:r w:rsidDel="00000000" w:rsidR="00000000" w:rsidRPr="00000000">
        <w:rPr>
          <w:rFonts w:ascii="Georgia" w:cs="Georgia" w:eastAsia="Georgia" w:hAnsi="Georgia"/>
          <w:color w:val="1f1f1f"/>
          <w:rtl w:val="0"/>
        </w:rPr>
        <w:t xml:space="preserve"> </w:t>
      </w:r>
      <w:hyperlink r:id="rId225">
        <w:r w:rsidDel="00000000" w:rsidR="00000000" w:rsidRPr="00000000">
          <w:rPr>
            <w:rFonts w:ascii="Georgia" w:cs="Georgia" w:eastAsia="Georgia" w:hAnsi="Georgia"/>
            <w:color w:val="1f1f1f"/>
            <w:u w:val="single"/>
            <w:rtl w:val="0"/>
          </w:rPr>
          <w:t xml:space="preserve">kidney stone</w:t>
        </w:r>
      </w:hyperlink>
      <w:r w:rsidDel="00000000" w:rsidR="00000000" w:rsidRPr="00000000">
        <w:rPr>
          <w:rFonts w:ascii="Georgia" w:cs="Georgia" w:eastAsia="Georgia" w:hAnsi="Georgia"/>
          <w:color w:val="1f1f1f"/>
          <w:rtl w:val="0"/>
        </w:rPr>
        <w:t xml:space="preserve"> risk score,</w:t>
      </w:r>
      <w:hyperlink r:id="rId226">
        <w:r w:rsidDel="00000000" w:rsidR="00000000" w:rsidRPr="00000000">
          <w:rPr>
            <w:rFonts w:ascii="Georgia" w:cs="Georgia" w:eastAsia="Georgia" w:hAnsi="Georgia"/>
            <w:color w:val="0272b1"/>
            <w:sz w:val="18"/>
            <w:szCs w:val="18"/>
            <w:rtl w:val="0"/>
          </w:rPr>
          <w:t xml:space="preserve">56</w:t>
        </w:r>
      </w:hyperlink>
      <w:r w:rsidDel="00000000" w:rsidR="00000000" w:rsidRPr="00000000">
        <w:rPr>
          <w:rFonts w:ascii="Georgia" w:cs="Georgia" w:eastAsia="Georgia" w:hAnsi="Georgia"/>
          <w:color w:val="1f1f1f"/>
          <w:sz w:val="18"/>
          <w:szCs w:val="18"/>
          <w:rtl w:val="0"/>
        </w:rPr>
        <w:t xml:space="preserve">,</w:t>
      </w:r>
      <w:hyperlink r:id="rId227">
        <w:r w:rsidDel="00000000" w:rsidR="00000000" w:rsidRPr="00000000">
          <w:rPr>
            <w:rFonts w:ascii="Georgia" w:cs="Georgia" w:eastAsia="Georgia" w:hAnsi="Georgia"/>
            <w:color w:val="0272b1"/>
            <w:sz w:val="18"/>
            <w:szCs w:val="18"/>
            <w:rtl w:val="0"/>
          </w:rPr>
          <w:t xml:space="preserve">57</w:t>
        </w:r>
      </w:hyperlink>
      <w:r w:rsidDel="00000000" w:rsidR="00000000" w:rsidRPr="00000000">
        <w:rPr>
          <w:rFonts w:ascii="Georgia" w:cs="Georgia" w:eastAsia="Georgia" w:hAnsi="Georgia"/>
          <w:color w:val="1f1f1f"/>
          <w:rtl w:val="0"/>
        </w:rPr>
        <w:t xml:space="preserve"> urinary tract infection risk calculator,</w:t>
      </w:r>
      <w:hyperlink r:id="rId228">
        <w:r w:rsidDel="00000000" w:rsidR="00000000" w:rsidRPr="00000000">
          <w:rPr>
            <w:rFonts w:ascii="Georgia" w:cs="Georgia" w:eastAsia="Georgia" w:hAnsi="Georgia"/>
            <w:color w:val="0272b1"/>
            <w:sz w:val="18"/>
            <w:szCs w:val="18"/>
            <w:rtl w:val="0"/>
          </w:rPr>
          <w:t xml:space="preserve">58</w:t>
        </w:r>
      </w:hyperlink>
      <w:r w:rsidDel="00000000" w:rsidR="00000000" w:rsidRPr="00000000">
        <w:rPr>
          <w:rFonts w:ascii="Georgia" w:cs="Georgia" w:eastAsia="Georgia" w:hAnsi="Georgia"/>
          <w:color w:val="1f1f1f"/>
          <w:rtl w:val="0"/>
        </w:rPr>
        <w:t xml:space="preserve"> </w:t>
      </w:r>
      <w:hyperlink r:id="rId229">
        <w:r w:rsidDel="00000000" w:rsidR="00000000" w:rsidRPr="00000000">
          <w:rPr>
            <w:rFonts w:ascii="Georgia" w:cs="Georgia" w:eastAsia="Georgia" w:hAnsi="Georgia"/>
            <w:color w:val="1f1f1f"/>
            <w:u w:val="single"/>
            <w:rtl w:val="0"/>
          </w:rPr>
          <w:t xml:space="preserve">rectal cancer</w:t>
        </w:r>
      </w:hyperlink>
      <w:r w:rsidDel="00000000" w:rsidR="00000000" w:rsidRPr="00000000">
        <w:rPr>
          <w:rFonts w:ascii="Georgia" w:cs="Georgia" w:eastAsia="Georgia" w:hAnsi="Georgia"/>
          <w:color w:val="1f1f1f"/>
          <w:rtl w:val="0"/>
        </w:rPr>
        <w:t xml:space="preserve"> survival calculator,</w:t>
      </w:r>
      <w:hyperlink r:id="rId230">
        <w:r w:rsidDel="00000000" w:rsidR="00000000" w:rsidRPr="00000000">
          <w:rPr>
            <w:rFonts w:ascii="Georgia" w:cs="Georgia" w:eastAsia="Georgia" w:hAnsi="Georgia"/>
            <w:color w:val="0272b1"/>
            <w:sz w:val="18"/>
            <w:szCs w:val="18"/>
            <w:rtl w:val="0"/>
          </w:rPr>
          <w:t xml:space="preserve">59</w:t>
        </w:r>
      </w:hyperlink>
      <w:r w:rsidDel="00000000" w:rsidR="00000000" w:rsidRPr="00000000">
        <w:rPr>
          <w:rFonts w:ascii="Georgia" w:cs="Georgia" w:eastAsia="Georgia" w:hAnsi="Georgia"/>
          <w:color w:val="1f1f1f"/>
          <w:rtl w:val="0"/>
        </w:rPr>
        <w:t xml:space="preserve"> National Cancer Institute Breast </w:t>
      </w:r>
      <w:hyperlink r:id="rId231">
        <w:r w:rsidDel="00000000" w:rsidR="00000000" w:rsidRPr="00000000">
          <w:rPr>
            <w:rFonts w:ascii="Georgia" w:cs="Georgia" w:eastAsia="Georgia" w:hAnsi="Georgia"/>
            <w:color w:val="1f1f1f"/>
            <w:u w:val="single"/>
            <w:rtl w:val="0"/>
          </w:rPr>
          <w:t xml:space="preserve">Cancer Risk Assessment</w:t>
        </w:r>
      </w:hyperlink>
      <w:r w:rsidDel="00000000" w:rsidR="00000000" w:rsidRPr="00000000">
        <w:rPr>
          <w:rFonts w:ascii="Georgia" w:cs="Georgia" w:eastAsia="Georgia" w:hAnsi="Georgia"/>
          <w:color w:val="1f1f1f"/>
          <w:rtl w:val="0"/>
        </w:rPr>
        <w:t xml:space="preserve"> Tool,</w:t>
      </w:r>
      <w:hyperlink r:id="rId232">
        <w:r w:rsidDel="00000000" w:rsidR="00000000" w:rsidRPr="00000000">
          <w:rPr>
            <w:rFonts w:ascii="Georgia" w:cs="Georgia" w:eastAsia="Georgia" w:hAnsi="Georgia"/>
            <w:color w:val="0272b1"/>
            <w:sz w:val="18"/>
            <w:szCs w:val="18"/>
            <w:rtl w:val="0"/>
          </w:rPr>
          <w:t xml:space="preserve">60</w:t>
        </w:r>
      </w:hyperlink>
      <w:r w:rsidDel="00000000" w:rsidR="00000000" w:rsidRPr="00000000">
        <w:rPr>
          <w:rFonts w:ascii="Georgia" w:cs="Georgia" w:eastAsia="Georgia" w:hAnsi="Georgia"/>
          <w:color w:val="1f1f1f"/>
          <w:rtl w:val="0"/>
        </w:rPr>
        <w:t xml:space="preserve"> Breast </w:t>
      </w:r>
      <w:hyperlink r:id="rId233">
        <w:r w:rsidDel="00000000" w:rsidR="00000000" w:rsidRPr="00000000">
          <w:rPr>
            <w:rFonts w:ascii="Georgia" w:cs="Georgia" w:eastAsia="Georgia" w:hAnsi="Georgia"/>
            <w:color w:val="1f1f1f"/>
            <w:u w:val="single"/>
            <w:rtl w:val="0"/>
          </w:rPr>
          <w:t xml:space="preserve">Cancer Surveillance</w:t>
        </w:r>
      </w:hyperlink>
      <w:r w:rsidDel="00000000" w:rsidR="00000000" w:rsidRPr="00000000">
        <w:rPr>
          <w:rFonts w:ascii="Georgia" w:cs="Georgia" w:eastAsia="Georgia" w:hAnsi="Georgia"/>
          <w:color w:val="1f1f1f"/>
          <w:rtl w:val="0"/>
        </w:rPr>
        <w:t xml:space="preserve"> Consortium Risk Calculator,</w:t>
      </w:r>
      <w:hyperlink r:id="rId234">
        <w:r w:rsidDel="00000000" w:rsidR="00000000" w:rsidRPr="00000000">
          <w:rPr>
            <w:rFonts w:ascii="Georgia" w:cs="Georgia" w:eastAsia="Georgia" w:hAnsi="Georgia"/>
            <w:color w:val="0272b1"/>
            <w:sz w:val="18"/>
            <w:szCs w:val="18"/>
            <w:rtl w:val="0"/>
          </w:rPr>
          <w:t xml:space="preserve">61</w:t>
        </w:r>
      </w:hyperlink>
      <w:r w:rsidDel="00000000" w:rsidR="00000000" w:rsidRPr="00000000">
        <w:rPr>
          <w:rFonts w:ascii="Georgia" w:cs="Georgia" w:eastAsia="Georgia" w:hAnsi="Georgia"/>
          <w:color w:val="1f1f1f"/>
          <w:rtl w:val="0"/>
        </w:rPr>
        <w:t xml:space="preserve"> </w:t>
      </w:r>
      <w:hyperlink r:id="rId235">
        <w:r w:rsidDel="00000000" w:rsidR="00000000" w:rsidRPr="00000000">
          <w:rPr>
            <w:rFonts w:ascii="Georgia" w:cs="Georgia" w:eastAsia="Georgia" w:hAnsi="Georgia"/>
            <w:color w:val="1f1f1f"/>
            <w:u w:val="single"/>
            <w:rtl w:val="0"/>
          </w:rPr>
          <w:t xml:space="preserve">osteoporosis</w:t>
        </w:r>
      </w:hyperlink>
      <w:r w:rsidDel="00000000" w:rsidR="00000000" w:rsidRPr="00000000">
        <w:rPr>
          <w:rFonts w:ascii="Georgia" w:cs="Georgia" w:eastAsia="Georgia" w:hAnsi="Georgia"/>
          <w:color w:val="1f1f1f"/>
          <w:rtl w:val="0"/>
        </w:rPr>
        <w:t xml:space="preserve"> risk score, fracture risk assessment tool,</w:t>
      </w:r>
      <w:hyperlink r:id="rId236">
        <w:r w:rsidDel="00000000" w:rsidR="00000000" w:rsidRPr="00000000">
          <w:rPr>
            <w:rFonts w:ascii="Georgia" w:cs="Georgia" w:eastAsia="Georgia" w:hAnsi="Georgia"/>
            <w:color w:val="0272b1"/>
            <w:sz w:val="18"/>
            <w:szCs w:val="18"/>
            <w:rtl w:val="0"/>
          </w:rPr>
          <w:t xml:space="preserve">62</w:t>
        </w:r>
      </w:hyperlink>
      <w:r w:rsidDel="00000000" w:rsidR="00000000" w:rsidRPr="00000000">
        <w:rPr>
          <w:rFonts w:ascii="Georgia" w:cs="Georgia" w:eastAsia="Georgia" w:hAnsi="Georgia"/>
          <w:color w:val="1f1f1f"/>
          <w:rtl w:val="0"/>
        </w:rPr>
        <w:t xml:space="preserve"> and pulmonary-function tests.</w:t>
      </w:r>
      <w:hyperlink r:id="rId237">
        <w:r w:rsidDel="00000000" w:rsidR="00000000" w:rsidRPr="00000000">
          <w:rPr>
            <w:rFonts w:ascii="Georgia" w:cs="Georgia" w:eastAsia="Georgia" w:hAnsi="Georgia"/>
            <w:color w:val="0272b1"/>
            <w:sz w:val="18"/>
            <w:szCs w:val="18"/>
            <w:rtl w:val="0"/>
          </w:rPr>
          <w:t xml:space="preserve">63</w:t>
        </w:r>
      </w:hyperlink>
      <w:r w:rsidDel="00000000" w:rsidR="00000000" w:rsidRPr="00000000">
        <w:rPr>
          <w:rFonts w:ascii="Georgia" w:cs="Georgia" w:eastAsia="Georgia" w:hAnsi="Georgia"/>
          <w:color w:val="1f1f1f"/>
          <w:rtl w:val="0"/>
        </w:rPr>
        <w:t xml:space="preserve"> Models may prioritize symptoms or indicators that are more prevalent or easier to detect in the majority group, potentially overlooking symptoms that manifest differently or less frequently in minority groups. This can result in underdiagnosis or misdiagnosis of conditions in underrepresented populations.</w:t>
      </w:r>
      <w:hyperlink r:id="rId238">
        <w:r w:rsidDel="00000000" w:rsidR="00000000" w:rsidRPr="00000000">
          <w:rPr>
            <w:rFonts w:ascii="Georgia" w:cs="Georgia" w:eastAsia="Georgia" w:hAnsi="Georgia"/>
            <w:color w:val="0272b1"/>
            <w:sz w:val="18"/>
            <w:szCs w:val="18"/>
            <w:rtl w:val="0"/>
          </w:rPr>
          <w:t xml:space="preserve">64</w:t>
        </w:r>
      </w:hyperlink>
      <w:r w:rsidDel="00000000" w:rsidR="00000000" w:rsidRPr="00000000">
        <w:rPr>
          <w:rFonts w:ascii="Georgia" w:cs="Georgia" w:eastAsia="Georgia" w:hAnsi="Georgia"/>
          <w:color w:val="1f1f1f"/>
          <w:rtl w:val="0"/>
        </w:rPr>
        <w:t xml:space="preserve"> Patients from underrepresented groups may receive suboptimal treatments or experience </w:t>
      </w:r>
      <w:hyperlink r:id="rId239">
        <w:r w:rsidDel="00000000" w:rsidR="00000000" w:rsidRPr="00000000">
          <w:rPr>
            <w:rFonts w:ascii="Georgia" w:cs="Georgia" w:eastAsia="Georgia" w:hAnsi="Georgia"/>
            <w:color w:val="1f1f1f"/>
            <w:u w:val="single"/>
            <w:rtl w:val="0"/>
          </w:rPr>
          <w:t xml:space="preserve">adverse outcomes</w:t>
        </w:r>
      </w:hyperlink>
      <w:r w:rsidDel="00000000" w:rsidR="00000000" w:rsidRPr="00000000">
        <w:rPr>
          <w:rFonts w:ascii="Georgia" w:cs="Georgia" w:eastAsia="Georgia" w:hAnsi="Georgia"/>
          <w:color w:val="1f1f1f"/>
          <w:rtl w:val="0"/>
        </w:rPr>
        <w:t xml:space="preserve"> due to algorithms that do not account for their specific medical needs or variations. They can also undermine trust in AI technologies and health care systems if they consistently fail to provide fair and accurate assessments across all patient groups. This underscores the need for inclusive and equitable AI development practices and mitigation of such biases.</w:t>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wzqlnp5t4hqr" w:id="13"/>
      <w:bookmarkEnd w:id="13"/>
      <w:r w:rsidDel="00000000" w:rsidR="00000000" w:rsidRPr="00000000">
        <w:rPr>
          <w:rFonts w:ascii="Georgia" w:cs="Georgia" w:eastAsia="Georgia" w:hAnsi="Georgia"/>
          <w:b w:val="0"/>
          <w:bCs w:val="0"/>
          <w:color w:val="1f1f1f"/>
          <w:sz w:val="30"/>
          <w:szCs w:val="30"/>
          <w:rtl w:val="0"/>
        </w:rPr>
        <w:t xml:space="preserve">Bias Mitigation</w:t>
      </w:r>
    </w:p>
    <w:p w:rsidR="00000000" w:rsidDel="00000000" w:rsidP="00000000" w:rsidRDefault="00000000" w:rsidRPr="00000000" w14:paraId="00000423">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Mitigating bias in medical AI necessitates a multidisciplinary approach to mitigate and prevent bias in each phase of the AI developmental lifecycle, which includes problem formulation; data selection, assessment, and management; model development, training, and validation; deployment and integration of models in intended settings; and monitoring, maintenance, updating, or deimplementation.</w:t>
      </w:r>
      <w:hyperlink r:id="rId240">
        <w:r w:rsidDel="00000000" w:rsidR="00000000" w:rsidRPr="00000000">
          <w:rPr>
            <w:rFonts w:ascii="Georgia" w:cs="Georgia" w:eastAsia="Georgia" w:hAnsi="Georgia"/>
            <w:color w:val="0272b1"/>
            <w:sz w:val="18"/>
            <w:szCs w:val="18"/>
            <w:rtl w:val="0"/>
          </w:rPr>
          <w:t xml:space="preserve">65</w:t>
        </w:r>
      </w:hyperlink>
      <w:r w:rsidDel="00000000" w:rsidR="00000000" w:rsidRPr="00000000">
        <w:rPr>
          <w:rFonts w:ascii="Georgia" w:cs="Georgia" w:eastAsia="Georgia" w:hAnsi="Georgia"/>
          <w:color w:val="1f1f1f"/>
          <w:rtl w:val="0"/>
        </w:rPr>
        <w:t xml:space="preserve"> Embracing diversity in data collection processes, ensuring the representation of historically marginalized communities, and fostering collaborative partnerships between stakeholders are pivotal in advancing equitable health care solutions. To mitigate biases in health care models, it is crucial to address imbalances in training data by the various ML model life cycle stages:</w:t>
      </w:r>
    </w:p>
    <w:p w:rsidR="00000000" w:rsidDel="00000000" w:rsidP="00000000" w:rsidRDefault="00000000" w:rsidRPr="00000000" w14:paraId="000004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li1ra5myylaw" w:id="14"/>
      <w:bookmarkEnd w:id="14"/>
      <w:r w:rsidDel="00000000" w:rsidR="00000000" w:rsidRPr="00000000">
        <w:rPr>
          <w:rFonts w:ascii="Georgia" w:cs="Georgia" w:eastAsia="Georgia" w:hAnsi="Georgia"/>
          <w:b w:val="0"/>
          <w:bCs w:val="0"/>
          <w:color w:val="1f1f1f"/>
          <w:sz w:val="30"/>
          <w:szCs w:val="30"/>
          <w:rtl w:val="0"/>
        </w:rPr>
        <w:t xml:space="preserve">Data Collection and Preparation</w:t>
      </w:r>
    </w:p>
    <w:p w:rsidR="00000000" w:rsidDel="00000000" w:rsidP="00000000" w:rsidRDefault="00000000" w:rsidRPr="00000000" w14:paraId="00000425">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Bias mitigation in ML is aimed at ensuring fairness and equity in AI systems, particularly as they increasingly influence decision-making. During data collection and preparation, the focus is on gathering diverse data sets that accurately represent the population and identifying as well as mitigating biases that may already exist in the data. Actively seeking out and including diverse data sets that represent different demographics, geographic locations, and socioeconomic backgrounds is crucial. Implementing techniques such as oversampling of underrepresented classes, under-sampling of overrepresented classes, or generating synthetic data can help balance class distributions in data sets. Additionally, data augmentation, anonymization, and careful handling of missing data help reduce the risk of perpetuating biases during model training. Rigorous exploratory data analysis is also crucial, as it uncovers hidden biases and informs strategies for data preprocessing.</w:t>
      </w:r>
    </w:p>
    <w:p w:rsidR="00000000" w:rsidDel="00000000" w:rsidP="00000000" w:rsidRDefault="00000000" w:rsidRPr="00000000" w14:paraId="000004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u88xce9ccdxd" w:id="15"/>
      <w:bookmarkEnd w:id="15"/>
      <w:r w:rsidDel="00000000" w:rsidR="00000000" w:rsidRPr="00000000">
        <w:rPr>
          <w:rFonts w:ascii="Georgia" w:cs="Georgia" w:eastAsia="Georgia" w:hAnsi="Georgia"/>
          <w:b w:val="0"/>
          <w:bCs w:val="0"/>
          <w:color w:val="1f1f1f"/>
          <w:sz w:val="30"/>
          <w:szCs w:val="30"/>
          <w:rtl w:val="0"/>
        </w:rPr>
        <w:t xml:space="preserve">Model Development and Training</w:t>
      </w:r>
    </w:p>
    <w:p w:rsidR="00000000" w:rsidDel="00000000" w:rsidP="00000000" w:rsidRDefault="00000000" w:rsidRPr="00000000" w14:paraId="00000427">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model development, selecting appropriate algorithms and features plays a pivotal role. It is essential to consider fairness and conduct thorough evaluations across different demographic groups to identify any disparate impacts. Techniques such as fairness-aware learning and bias detection algorithms can help mitigate biases that may arise from model selection and training.</w:t>
      </w:r>
    </w:p>
    <w:p w:rsidR="00000000" w:rsidDel="00000000" w:rsidP="00000000" w:rsidRDefault="00000000" w:rsidRPr="00000000" w14:paraId="000004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4x99m8mtymf9" w:id="16"/>
      <w:bookmarkEnd w:id="16"/>
      <w:r w:rsidDel="00000000" w:rsidR="00000000" w:rsidRPr="00000000">
        <w:rPr>
          <w:rFonts w:ascii="Georgia" w:cs="Georgia" w:eastAsia="Georgia" w:hAnsi="Georgia"/>
          <w:b w:val="0"/>
          <w:bCs w:val="0"/>
          <w:color w:val="1f1f1f"/>
          <w:sz w:val="30"/>
          <w:szCs w:val="30"/>
          <w:rtl w:val="0"/>
        </w:rPr>
        <w:t xml:space="preserve">Model Evaluation</w:t>
      </w:r>
    </w:p>
    <w:p w:rsidR="00000000" w:rsidDel="00000000" w:rsidP="00000000" w:rsidRDefault="00000000" w:rsidRPr="00000000" w14:paraId="00000429">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Performance evaluation to assess model performance across the spectrum of demographic and diagnostic groups helps obviate bias. Bias mitigation in the model evaluation stage should incorporate more than traditional accuracy metrics and include bias and fairness assessments. Evaluating the model’s performance across various subgroups (eg, patient populations, diagnostic categories, staining protocols, reference ranges, etc) ensures that predictions are equitable and unbiased. This stage allows for adjustments and refinements to the model to mitigate any identified biases before deployment.</w:t>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ylx8927qitee" w:id="17"/>
      <w:bookmarkEnd w:id="17"/>
      <w:r w:rsidDel="00000000" w:rsidR="00000000" w:rsidRPr="00000000">
        <w:rPr>
          <w:rFonts w:ascii="Georgia" w:cs="Georgia" w:eastAsia="Georgia" w:hAnsi="Georgia"/>
          <w:b w:val="0"/>
          <w:bCs w:val="0"/>
          <w:color w:val="1f1f1f"/>
          <w:sz w:val="30"/>
          <w:szCs w:val="30"/>
          <w:rtl w:val="0"/>
        </w:rPr>
        <w:t xml:space="preserve">Model Deployment and Ongoing Monitoring</w:t>
      </w:r>
    </w:p>
    <w:p w:rsidR="00000000" w:rsidDel="00000000" w:rsidP="00000000" w:rsidRDefault="00000000" w:rsidRPr="00000000" w14:paraId="0000042B">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When deploying AI systems, clinical verification and validation as well as ongoing continuous monitoring and maintenance are needed. Regular bias assessment throughout the AI model lifecycle helps to identify and mitigate biases as they arise, including preprocessing steps, algorithmic adjustments, and post-deployment monitoring. Monitoring for biases in real-time and establishing mechanisms for feedback and updates enable ongoing improvements. This includes implementing protocols to address bias-related events promptly and transparently.</w:t>
      </w:r>
    </w:p>
    <w:p w:rsidR="00000000" w:rsidDel="00000000" w:rsidP="00000000" w:rsidRDefault="00000000" w:rsidRPr="00000000" w14:paraId="000004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amyw6k25m8xb" w:id="18"/>
      <w:bookmarkEnd w:id="18"/>
      <w:r w:rsidDel="00000000" w:rsidR="00000000" w:rsidRPr="00000000">
        <w:rPr>
          <w:rFonts w:ascii="Georgia" w:cs="Georgia" w:eastAsia="Georgia" w:hAnsi="Georgia"/>
          <w:b w:val="0"/>
          <w:bCs w:val="0"/>
          <w:color w:val="1f1f1f"/>
          <w:sz w:val="30"/>
          <w:szCs w:val="30"/>
          <w:rtl w:val="0"/>
        </w:rPr>
        <w:t xml:space="preserve">Interpretability and Accountability</w:t>
      </w:r>
    </w:p>
    <w:p w:rsidR="00000000" w:rsidDel="00000000" w:rsidP="00000000" w:rsidRDefault="00000000" w:rsidRPr="00000000" w14:paraId="0000042D">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Developing ML models that provide explainability and self-reflection methods for their predictions enables health care professionals to understand how decisions are made and enhances our abilities to identify potential biases. Such explainability and self-reflection can help enhance transparency and the trustworthiness of our AI systems. Self-reflection (ie, introspection) specifically allows AI models to analyze their own decision-making processes by identifying the biases and factors that influence their outcomes. Explainability, on the other hand, ensures that AI decisions are understandable to stakeholders and end users by providing clear justifications for their prediction outputs or actions. In addition to the above, human collaborations among different teams and stakeholders can also enhance our perspectives and help uncover certain biases that may have been overlooked.</w:t>
      </w:r>
    </w:p>
    <w:p w:rsidR="00000000" w:rsidDel="00000000" w:rsidP="00000000" w:rsidRDefault="00000000" w:rsidRPr="00000000" w14:paraId="0000042E">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Ultimately, effective bias mitigation requires a holistic approach that incorporates both technical and ethical considerations. By embedding fairness as a core principle from the outset and integrating it into each stage of the ML model development and deployment life cycle, organizations can build AI systems whose contributions minimize harm by enhancing positive impacts and promoting inclusivity. Such an approach in addressing bias in ML models is crucial for ensuring equitable </w:t>
      </w:r>
      <w:hyperlink r:id="rId241">
        <w:r w:rsidDel="00000000" w:rsidR="00000000" w:rsidRPr="00000000">
          <w:rPr>
            <w:rFonts w:ascii="Georgia" w:cs="Georgia" w:eastAsia="Georgia" w:hAnsi="Georgia"/>
            <w:color w:val="1f1f1f"/>
            <w:u w:val="single"/>
            <w:rtl w:val="0"/>
          </w:rPr>
          <w:t xml:space="preserve">health care outcomes</w:t>
        </w:r>
      </w:hyperlink>
      <w:r w:rsidDel="00000000" w:rsidR="00000000" w:rsidRPr="00000000">
        <w:rPr>
          <w:rFonts w:ascii="Georgia" w:cs="Georgia" w:eastAsia="Georgia" w:hAnsi="Georgia"/>
          <w:color w:val="1f1f1f"/>
          <w:rtl w:val="0"/>
        </w:rPr>
        <w:t xml:space="preserve"> while simultaneously building trust in such AI-driven health care systems. Such a process undoubtedly requires a collaborative effort from health care providers, data scientists, and policymakers whose creative frameworks will prioritize fairness, accountability, and patient well-being.</w:t>
      </w:r>
    </w:p>
    <w:p w:rsidR="00000000" w:rsidDel="00000000" w:rsidP="00000000" w:rsidRDefault="00000000" w:rsidRPr="00000000" w14:paraId="000004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60" w:lineRule="auto"/>
        <w:rPr>
          <w:rFonts w:ascii="Georgia" w:cs="Georgia" w:eastAsia="Georgia" w:hAnsi="Georgia"/>
          <w:b w:val="0"/>
          <w:bCs w:val="0"/>
          <w:color w:val="1f1f1f"/>
          <w:sz w:val="30"/>
          <w:szCs w:val="30"/>
        </w:rPr>
      </w:pPr>
      <w:bookmarkStart w:colFirst="0" w:colLast="0" w:name="_6lj9j55wdbo7" w:id="19"/>
      <w:bookmarkEnd w:id="19"/>
      <w:r w:rsidDel="00000000" w:rsidR="00000000" w:rsidRPr="00000000">
        <w:rPr>
          <w:rFonts w:ascii="Georgia" w:cs="Georgia" w:eastAsia="Georgia" w:hAnsi="Georgia"/>
          <w:b w:val="0"/>
          <w:bCs w:val="0"/>
          <w:color w:val="1f1f1f"/>
          <w:sz w:val="30"/>
          <w:szCs w:val="30"/>
          <w:rtl w:val="0"/>
        </w:rPr>
        <w:t xml:space="preserve">Findability, Accessibility, Interoperability, and Reusability Principles</w:t>
      </w:r>
    </w:p>
    <w:p w:rsidR="00000000" w:rsidDel="00000000" w:rsidP="00000000" w:rsidRDefault="00000000" w:rsidRPr="00000000" w14:paraId="00000430">
      <w:pPr>
        <w:spacing w:after="36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findability, accessibility, interoperability, and reusability (FAIR) guiding principles were developed in the context of scientific data sets to ensure the establishment and enforcement of data stewardship and governance for data management. These principles aim to enhance the quality and utility of data, which can help mitigate bias in AI models.</w:t>
      </w:r>
      <w:hyperlink r:id="rId242">
        <w:r w:rsidDel="00000000" w:rsidR="00000000" w:rsidRPr="00000000">
          <w:rPr>
            <w:rFonts w:ascii="Georgia" w:cs="Georgia" w:eastAsia="Georgia" w:hAnsi="Georgia"/>
            <w:color w:val="0272b1"/>
            <w:sz w:val="18"/>
            <w:szCs w:val="18"/>
            <w:rtl w:val="0"/>
          </w:rPr>
          <w:t xml:space="preserve">66</w:t>
        </w:r>
      </w:hyperlink>
      <w:r w:rsidDel="00000000" w:rsidR="00000000" w:rsidRPr="00000000">
        <w:rPr>
          <w:rFonts w:ascii="Georgia" w:cs="Georgia" w:eastAsia="Georgia" w:hAnsi="Georgia"/>
          <w:color w:val="1f1f1f"/>
          <w:rtl w:val="0"/>
        </w:rPr>
        <w:t xml:space="preserve"> FAIR principles are increasingly being applied to AI models to enhance their usability and integration within various clinical and research applications. The principles help ensure that AI models are managed in a way that promotes discoverability, accessibility, interoperability, and reusability (</w:t>
      </w:r>
      <w:hyperlink r:id="rId243">
        <w:r w:rsidDel="00000000" w:rsidR="00000000" w:rsidRPr="00000000">
          <w:rPr>
            <w:rFonts w:ascii="Georgia" w:cs="Georgia" w:eastAsia="Georgia" w:hAnsi="Georgia"/>
            <w:color w:val="0272b1"/>
            <w:rtl w:val="0"/>
          </w:rPr>
          <w:t xml:space="preserve">Fig. 4</w:t>
        </w:r>
      </w:hyperlink>
      <w:r w:rsidDel="00000000" w:rsidR="00000000" w:rsidRPr="00000000">
        <w:rPr>
          <w:rFonts w:ascii="Georgia" w:cs="Georgia" w:eastAsia="Georgia" w:hAnsi="Georgia"/>
          <w:color w:val="1f1f1f"/>
          <w:rtl w:val="0"/>
        </w:rPr>
        <w:t xml:space="preserve">).</w:t>
      </w:r>
    </w:p>
    <w:p w:rsidR="00000000" w:rsidDel="00000000" w:rsidP="00000000" w:rsidRDefault="00000000" w:rsidRPr="00000000" w14:paraId="00000431">
      <w:pPr>
        <w:spacing w:after="660" w:line="411.4285714285714"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5943600" cy="3390900"/>
            <wp:effectExtent b="0" l="0" r="0" t="0"/>
            <wp:docPr id="2" name="image3.jpg"/>
            <a:graphic>
              <a:graphicData uri="http://schemas.openxmlformats.org/drawingml/2006/picture">
                <pic:pic>
                  <pic:nvPicPr>
                    <pic:cNvPr id="0" name="image3.jpg"/>
                    <pic:cNvPicPr preferRelativeResize="0"/>
                  </pic:nvPicPr>
                  <pic:blipFill>
                    <a:blip r:embed="rId244"/>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numPr>
          <w:ilvl w:val="0"/>
          <w:numId w:val="5"/>
        </w:numPr>
        <w:pBdr>
          <w:top w:color="auto" w:space="0" w:sz="0" w:val="none"/>
          <w:bottom w:color="auto" w:space="0" w:sz="0" w:val="none"/>
          <w:right w:color="auto" w:space="0" w:sz="0" w:val="none"/>
          <w:between w:color="auto" w:space="0" w:sz="0" w:val="none"/>
        </w:pBdr>
        <w:spacing w:after="0" w:afterAutospacing="0" w:line="377.14285714285717" w:lineRule="auto"/>
        <w:ind w:left="720" w:hanging="360"/>
      </w:pPr>
      <w:hyperlink r:id="rId245">
        <w:r w:rsidDel="00000000" w:rsidR="00000000" w:rsidRPr="00000000">
          <w:rPr>
            <w:rFonts w:ascii="Arial" w:cs="Arial" w:eastAsia="Arial" w:hAnsi="Arial"/>
            <w:color w:val="0272b1"/>
            <w:sz w:val="21"/>
            <w:szCs w:val="21"/>
            <w:rtl w:val="0"/>
          </w:rPr>
          <w:t xml:space="preserve">Download: Download high-res image (954KB)</w:t>
        </w:r>
      </w:hyperlink>
      <w:r w:rsidDel="00000000" w:rsidR="00000000" w:rsidRPr="00000000">
        <w:rPr>
          <w:rtl w:val="0"/>
        </w:rPr>
      </w:r>
    </w:p>
    <w:p w:rsidR="00000000" w:rsidDel="00000000" w:rsidP="00000000" w:rsidRDefault="00000000" w:rsidRPr="00000000" w14:paraId="00000433">
      <w:pPr>
        <w:numPr>
          <w:ilvl w:val="0"/>
          <w:numId w:val="5"/>
        </w:numPr>
        <w:pBdr>
          <w:top w:color="auto" w:space="0" w:sz="0" w:val="none"/>
          <w:bottom w:color="auto" w:space="0" w:sz="0" w:val="none"/>
          <w:right w:color="auto" w:space="0" w:sz="0" w:val="none"/>
          <w:between w:color="auto" w:space="0" w:sz="0" w:val="none"/>
        </w:pBdr>
        <w:spacing w:after="900" w:line="377.14285714285717" w:lineRule="auto"/>
        <w:ind w:left="720" w:hanging="360"/>
      </w:pPr>
      <w:hyperlink r:id="rId246">
        <w:r w:rsidDel="00000000" w:rsidR="00000000" w:rsidRPr="00000000">
          <w:rPr>
            <w:rFonts w:ascii="Arial" w:cs="Arial" w:eastAsia="Arial" w:hAnsi="Arial"/>
            <w:color w:val="0272b1"/>
            <w:sz w:val="21"/>
            <w:szCs w:val="21"/>
            <w:rtl w:val="0"/>
          </w:rPr>
          <w:t xml:space="preserve">Download: Download full-size image</w:t>
        </w:r>
      </w:hyperlink>
      <w:r w:rsidDel="00000000" w:rsidR="00000000" w:rsidRPr="00000000">
        <w:rPr>
          <w:rtl w:val="0"/>
        </w:rPr>
      </w:r>
    </w:p>
    <w:p w:rsidR="00000000" w:rsidDel="00000000" w:rsidP="00000000" w:rsidRDefault="00000000" w:rsidRPr="00000000" w14:paraId="00000434">
      <w:pPr>
        <w:spacing w:after="36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4</w:t>
      </w:r>
    </w:p>
    <w:p w:rsidR="00000000" w:rsidDel="00000000" w:rsidP="00000000" w:rsidRDefault="00000000" w:rsidRPr="00000000" w14:paraId="000004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rFonts w:ascii="Georgia" w:cs="Georgia" w:eastAsia="Georgia" w:hAnsi="Georgia"/>
          <w:b w:val="0"/>
          <w:bCs w:val="0"/>
          <w:color w:val="1f1f1f"/>
          <w:sz w:val="30"/>
          <w:szCs w:val="30"/>
        </w:rPr>
      </w:pPr>
      <w:bookmarkStart w:colFirst="0" w:colLast="0" w:name="_b89qaqszsm85" w:id="20"/>
      <w:bookmarkEnd w:id="20"/>
      <w:r w:rsidDel="00000000" w:rsidR="00000000" w:rsidRPr="00000000">
        <w:rPr>
          <w:rFonts w:ascii="Georgia" w:cs="Georgia" w:eastAsia="Georgia" w:hAnsi="Georgia"/>
          <w:b w:val="0"/>
          <w:bCs w:val="0"/>
          <w:color w:val="1f1f1f"/>
          <w:sz w:val="30"/>
          <w:szCs w:val="30"/>
          <w:rtl w:val="0"/>
        </w:rPr>
        <w:t xml:space="preserve">Importance of Findability, Accessibility, Interoperability, and Reusability Principles in Managing Bias in Artificial Intelligence Models</w:t>
      </w:r>
    </w:p>
    <w:p w:rsidR="00000000" w:rsidDel="00000000" w:rsidP="00000000" w:rsidRDefault="00000000" w:rsidRPr="00000000" w14:paraId="00000436">
      <w:pPr>
        <w:spacing w:after="480" w:line="390" w:lineRule="auto"/>
        <w:rPr>
          <w:rFonts w:ascii="Georgia" w:cs="Georgia" w:eastAsia="Georgia" w:hAnsi="Georgia"/>
          <w:color w:val="0272b1"/>
          <w:sz w:val="18"/>
          <w:szCs w:val="18"/>
        </w:rPr>
      </w:pPr>
      <w:r w:rsidDel="00000000" w:rsidR="00000000" w:rsidRPr="00000000">
        <w:rPr>
          <w:rFonts w:ascii="Georgia" w:cs="Georgia" w:eastAsia="Georgia" w:hAnsi="Georgia"/>
          <w:color w:val="1f1f1f"/>
          <w:rtl w:val="0"/>
        </w:rPr>
        <w:t xml:space="preserve">The FAIR principles play a crucial role in managing bias in AI models by fostering transparency, reproducibility, and inclusivity throughout the data lifecycle. </w:t>
      </w:r>
      <w:r w:rsidDel="00000000" w:rsidR="00000000" w:rsidRPr="00000000">
        <w:rPr>
          <w:rFonts w:ascii="Georgia" w:cs="Georgia" w:eastAsia="Georgia" w:hAnsi="Georgia"/>
          <w:i w:val="1"/>
          <w:iCs w:val="1"/>
          <w:color w:val="1f1f1f"/>
          <w:rtl w:val="0"/>
        </w:rPr>
        <w:t xml:space="preserve">Findability</w:t>
      </w:r>
      <w:r w:rsidDel="00000000" w:rsidR="00000000" w:rsidRPr="00000000">
        <w:rPr>
          <w:rFonts w:ascii="Georgia" w:cs="Georgia" w:eastAsia="Georgia" w:hAnsi="Georgia"/>
          <w:color w:val="1f1f1f"/>
          <w:rtl w:val="0"/>
        </w:rPr>
        <w:t xml:space="preserve"> ensures that diverse and representative data sets are readily discoverable. By making data sources transparent and accessible, researchers can identify and mitigate biases inherent in the data set collection process. This transparency allows for a critical examination of data sources, helping to identify any biases that may have been unintentionally incorporated. </w:t>
      </w:r>
      <w:r w:rsidDel="00000000" w:rsidR="00000000" w:rsidRPr="00000000">
        <w:rPr>
          <w:rFonts w:ascii="Georgia" w:cs="Georgia" w:eastAsia="Georgia" w:hAnsi="Georgia"/>
          <w:i w:val="1"/>
          <w:iCs w:val="1"/>
          <w:color w:val="1f1f1f"/>
          <w:rtl w:val="0"/>
        </w:rPr>
        <w:t xml:space="preserve">Accessibility</w:t>
      </w:r>
      <w:r w:rsidDel="00000000" w:rsidR="00000000" w:rsidRPr="00000000">
        <w:rPr>
          <w:rFonts w:ascii="Georgia" w:cs="Georgia" w:eastAsia="Georgia" w:hAnsi="Georgia"/>
          <w:color w:val="1f1f1f"/>
          <w:rtl w:val="0"/>
        </w:rPr>
        <w:t xml:space="preserve"> mandates that data should be accessible to a wide range of stakeholders under clear conditions. This principle ensures that biases are not perpetuated through restricted access to data or through opaque data governance practices. By promoting open access and clear protocols for data sharing, the FAIR principles enable researchers to scrutinize data sets and algorithms for bias and discriminatory patterns. </w:t>
      </w:r>
      <w:r w:rsidDel="00000000" w:rsidR="00000000" w:rsidRPr="00000000">
        <w:rPr>
          <w:rFonts w:ascii="Georgia" w:cs="Georgia" w:eastAsia="Georgia" w:hAnsi="Georgia"/>
          <w:i w:val="1"/>
          <w:iCs w:val="1"/>
          <w:color w:val="1f1f1f"/>
          <w:rtl w:val="0"/>
        </w:rPr>
        <w:t xml:space="preserve">Interoperability</w:t>
      </w:r>
      <w:r w:rsidDel="00000000" w:rsidR="00000000" w:rsidRPr="00000000">
        <w:rPr>
          <w:rFonts w:ascii="Georgia" w:cs="Georgia" w:eastAsia="Georgia" w:hAnsi="Georgia"/>
          <w:color w:val="1f1f1f"/>
          <w:rtl w:val="0"/>
        </w:rPr>
        <w:t xml:space="preserve"> ensures that data can be integrated and analyzed across different platforms and applications. Standardized formats and metadata facilitate the comparison of results from different AI models and data sets. This interoperability allows researchers to assess whether biases identified in 1 data set may also be present in others. </w:t>
      </w:r>
      <w:r w:rsidDel="00000000" w:rsidR="00000000" w:rsidRPr="00000000">
        <w:rPr>
          <w:rFonts w:ascii="Georgia" w:cs="Georgia" w:eastAsia="Georgia" w:hAnsi="Georgia"/>
          <w:i w:val="1"/>
          <w:iCs w:val="1"/>
          <w:color w:val="1f1f1f"/>
          <w:rtl w:val="0"/>
        </w:rPr>
        <w:t xml:space="preserve">Reusability</w:t>
      </w:r>
      <w:r w:rsidDel="00000000" w:rsidR="00000000" w:rsidRPr="00000000">
        <w:rPr>
          <w:rFonts w:ascii="Georgia" w:cs="Georgia" w:eastAsia="Georgia" w:hAnsi="Georgia"/>
          <w:color w:val="1f1f1f"/>
          <w:rtl w:val="0"/>
        </w:rPr>
        <w:t xml:space="preserve"> encourages the documentation and sharing of data sources, methodologies, and results. By providing clear guidelines for data reuse and replication, the FAIR principles enable researchers to substantiate findings and address biases through rigorous testing and validation processes. Transparency and reproducibility are essential for identifying and mitigating biases in AI models, ensuring fairness and equity in their deployment. In essence, the FAIR principles serve as a framework for promoting ethical AI development by minimizing biases at the foundational level of data management. By enhancing the transparency, accessibility, interoperability, and reusability of data, these principles empower researchers to uncover and address biases, ultimately fostering more equitable and trustworthy AI systems. Implementing the FAIR principles can help minimize bias in AI models by ensuring that data are high-quality, representative, and accessible. This promotes transparency and accountability in AI development, reducing the risk of biased outcomes.</w:t>
      </w:r>
      <w:hyperlink r:id="rId247">
        <w:r w:rsidDel="00000000" w:rsidR="00000000" w:rsidRPr="00000000">
          <w:rPr>
            <w:rFonts w:ascii="Georgia" w:cs="Georgia" w:eastAsia="Georgia" w:hAnsi="Georgia"/>
            <w:color w:val="0272b1"/>
            <w:sz w:val="18"/>
            <w:szCs w:val="18"/>
            <w:rtl w:val="0"/>
          </w:rPr>
          <w:t xml:space="preserve">67</w:t>
        </w:r>
      </w:hyperlink>
      <w:r w:rsidDel="00000000" w:rsidR="00000000" w:rsidRPr="00000000">
        <w:rPr>
          <w:rtl w:val="0"/>
        </w:rPr>
      </w:r>
    </w:p>
    <w:p w:rsidR="00000000" w:rsidDel="00000000" w:rsidP="00000000" w:rsidRDefault="00000000" w:rsidRPr="00000000" w14:paraId="00000437">
      <w:pPr>
        <w:spacing w:after="480" w:line="39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Additionally, there have been several AI checklists (eg, Standards for Reporting of Diagnostic Accuracy Studies-Artificial Intelligence, Transparent Reporting of a Multivariable Prediction Model for Individual Prognosis or Diagnosis-Artificial Intelligence, Checklist for Artificial Intelligence in Medical Imaging, MINimum Information for Medical AI Reporting, Development of the Consolidated Criteria for Reporting Qualitative Research-Artificial Intelligence, Standard Protocol Items: Recommendations for Interventional Trials-Artificial Intelligence, and Consolidated Standards of Reporting Trials for Artificial Intelligence) for preclinical evaluations, </w:t>
      </w:r>
      <w:hyperlink r:id="rId248">
        <w:r w:rsidDel="00000000" w:rsidR="00000000" w:rsidRPr="00000000">
          <w:rPr>
            <w:rFonts w:ascii="Georgia" w:cs="Georgia" w:eastAsia="Georgia" w:hAnsi="Georgia"/>
            <w:color w:val="1f1f1f"/>
            <w:u w:val="single"/>
            <w:rtl w:val="0"/>
          </w:rPr>
          <w:t xml:space="preserve">clinical trials</w:t>
        </w:r>
      </w:hyperlink>
      <w:r w:rsidDel="00000000" w:rsidR="00000000" w:rsidRPr="00000000">
        <w:rPr>
          <w:rFonts w:ascii="Georgia" w:cs="Georgia" w:eastAsia="Georgia" w:hAnsi="Georgia"/>
          <w:color w:val="1f1f1f"/>
          <w:rtl w:val="0"/>
        </w:rPr>
        <w:t xml:space="preserve">, and clinical translation that have been developed (</w:t>
      </w:r>
      <w:hyperlink r:id="rId249">
        <w:r w:rsidDel="00000000" w:rsidR="00000000" w:rsidRPr="00000000">
          <w:rPr>
            <w:rFonts w:ascii="Georgia" w:cs="Georgia" w:eastAsia="Georgia" w:hAnsi="Georgia"/>
            <w:color w:val="0272b1"/>
            <w:rtl w:val="0"/>
          </w:rPr>
          <w:t xml:space="preserve">Table 3</w:t>
        </w:r>
      </w:hyperlink>
      <w:r w:rsidDel="00000000" w:rsidR="00000000" w:rsidRPr="00000000">
        <w:rPr>
          <w:rFonts w:ascii="Georgia" w:cs="Georgia" w:eastAsia="Georgia" w:hAnsi="Georgia"/>
          <w:color w:val="1f1f1f"/>
          <w:rtl w:val="0"/>
        </w:rPr>
        <w:t xml:space="preserve">).</w:t>
      </w:r>
      <w:hyperlink r:id="rId250">
        <w:r w:rsidDel="00000000" w:rsidR="00000000" w:rsidRPr="00000000">
          <w:rPr>
            <w:rFonts w:ascii="Georgia" w:cs="Georgia" w:eastAsia="Georgia" w:hAnsi="Georgia"/>
            <w:color w:val="0272b1"/>
            <w:rtl w:val="0"/>
          </w:rPr>
          <w:t xml:space="preserve">68</w:t>
        </w:r>
      </w:hyperlink>
      <w:r w:rsidDel="00000000" w:rsidR="00000000" w:rsidRPr="00000000">
        <w:rPr>
          <w:rFonts w:ascii="Georgia" w:cs="Georgia" w:eastAsia="Georgia" w:hAnsi="Georgia"/>
          <w:color w:val="1f1f1f"/>
          <w:rtl w:val="0"/>
        </w:rPr>
        <w:t xml:space="preserve">, </w:t>
      </w:r>
      <w:hyperlink r:id="rId251">
        <w:r w:rsidDel="00000000" w:rsidR="00000000" w:rsidRPr="00000000">
          <w:rPr>
            <w:rFonts w:ascii="Georgia" w:cs="Georgia" w:eastAsia="Georgia" w:hAnsi="Georgia"/>
            <w:color w:val="0272b1"/>
            <w:rtl w:val="0"/>
          </w:rPr>
          <w:t xml:space="preserve">69</w:t>
        </w:r>
      </w:hyperlink>
      <w:r w:rsidDel="00000000" w:rsidR="00000000" w:rsidRPr="00000000">
        <w:rPr>
          <w:rFonts w:ascii="Georgia" w:cs="Georgia" w:eastAsia="Georgia" w:hAnsi="Georgia"/>
          <w:color w:val="1f1f1f"/>
          <w:rtl w:val="0"/>
        </w:rPr>
        <w:t xml:space="preserve">, </w:t>
      </w:r>
      <w:hyperlink r:id="rId252">
        <w:r w:rsidDel="00000000" w:rsidR="00000000" w:rsidRPr="00000000">
          <w:rPr>
            <w:rFonts w:ascii="Georgia" w:cs="Georgia" w:eastAsia="Georgia" w:hAnsi="Georgia"/>
            <w:color w:val="0272b1"/>
            <w:rtl w:val="0"/>
          </w:rPr>
          <w:t xml:space="preserve">70</w:t>
        </w:r>
      </w:hyperlink>
      <w:r w:rsidDel="00000000" w:rsidR="00000000" w:rsidRPr="00000000">
        <w:rPr>
          <w:rFonts w:ascii="Georgia" w:cs="Georgia" w:eastAsia="Georgia" w:hAnsi="Georgia"/>
          <w:color w:val="1f1f1f"/>
          <w:rtl w:val="0"/>
        </w:rPr>
        <w:t xml:space="preserve">, </w:t>
      </w:r>
      <w:hyperlink r:id="rId253">
        <w:r w:rsidDel="00000000" w:rsidR="00000000" w:rsidRPr="00000000">
          <w:rPr>
            <w:rFonts w:ascii="Georgia" w:cs="Georgia" w:eastAsia="Georgia" w:hAnsi="Georgia"/>
            <w:color w:val="0272b1"/>
            <w:rtl w:val="0"/>
          </w:rPr>
          <w:t xml:space="preserve">71</w:t>
        </w:r>
      </w:hyperlink>
      <w:r w:rsidDel="00000000" w:rsidR="00000000" w:rsidRPr="00000000">
        <w:rPr>
          <w:rFonts w:ascii="Georgia" w:cs="Georgia" w:eastAsia="Georgia" w:hAnsi="Georgia"/>
          <w:color w:val="1f1f1f"/>
          <w:rtl w:val="0"/>
        </w:rPr>
        <w:t xml:space="preserve">, </w:t>
      </w:r>
      <w:hyperlink r:id="rId254">
        <w:r w:rsidDel="00000000" w:rsidR="00000000" w:rsidRPr="00000000">
          <w:rPr>
            <w:rFonts w:ascii="Georgia" w:cs="Georgia" w:eastAsia="Georgia" w:hAnsi="Georgia"/>
            <w:color w:val="0272b1"/>
            <w:rtl w:val="0"/>
          </w:rPr>
          <w:t xml:space="preserve">72</w:t>
        </w:r>
      </w:hyperlink>
      <w:r w:rsidDel="00000000" w:rsidR="00000000" w:rsidRPr="00000000">
        <w:rPr>
          <w:rFonts w:ascii="Georgia" w:cs="Georgia" w:eastAsia="Georgia" w:hAnsi="Georgia"/>
          <w:color w:val="1f1f1f"/>
          <w:rtl w:val="0"/>
        </w:rPr>
        <w:t xml:space="preserve">, </w:t>
      </w:r>
      <w:hyperlink r:id="rId255">
        <w:r w:rsidDel="00000000" w:rsidR="00000000" w:rsidRPr="00000000">
          <w:rPr>
            <w:rFonts w:ascii="Georgia" w:cs="Georgia" w:eastAsia="Georgia" w:hAnsi="Georgia"/>
            <w:color w:val="0272b1"/>
            <w:rtl w:val="0"/>
          </w:rPr>
          <w:t xml:space="preserve">73</w:t>
        </w:r>
      </w:hyperlink>
      <w:r w:rsidDel="00000000" w:rsidR="00000000" w:rsidRPr="00000000">
        <w:rPr>
          <w:rFonts w:ascii="Georgia" w:cs="Georgia" w:eastAsia="Georgia" w:hAnsi="Georgia"/>
          <w:color w:val="1f1f1f"/>
          <w:rtl w:val="0"/>
        </w:rPr>
        <w:t xml:space="preserve">, </w:t>
      </w:r>
      <w:hyperlink r:id="rId256">
        <w:r w:rsidDel="00000000" w:rsidR="00000000" w:rsidRPr="00000000">
          <w:rPr>
            <w:rFonts w:ascii="Georgia" w:cs="Georgia" w:eastAsia="Georgia" w:hAnsi="Georgia"/>
            <w:color w:val="0272b1"/>
            <w:rtl w:val="0"/>
          </w:rPr>
          <w:t xml:space="preserve">74</w:t>
        </w:r>
      </w:hyperlink>
      <w:r w:rsidDel="00000000" w:rsidR="00000000" w:rsidRPr="00000000">
        <w:rPr>
          <w:rFonts w:ascii="Georgia" w:cs="Georgia" w:eastAsia="Georgia" w:hAnsi="Georgia"/>
          <w:color w:val="1f1f1f"/>
          <w:rtl w:val="0"/>
        </w:rPr>
        <w:t xml:space="preserve">, </w:t>
      </w:r>
      <w:hyperlink r:id="rId257">
        <w:r w:rsidDel="00000000" w:rsidR="00000000" w:rsidRPr="00000000">
          <w:rPr>
            <w:rFonts w:ascii="Georgia" w:cs="Georgia" w:eastAsia="Georgia" w:hAnsi="Georgia"/>
            <w:color w:val="0272b1"/>
            <w:rtl w:val="0"/>
          </w:rPr>
          <w:t xml:space="preserve">75</w:t>
        </w:r>
      </w:hyperlink>
      <w:r w:rsidDel="00000000" w:rsidR="00000000" w:rsidRPr="00000000">
        <w:rPr>
          <w:rFonts w:ascii="Georgia" w:cs="Georgia" w:eastAsia="Georgia" w:hAnsi="Georgia"/>
          <w:color w:val="1f1f1f"/>
          <w:rtl w:val="0"/>
        </w:rPr>
        <w:t xml:space="preserve">, </w:t>
      </w:r>
      <w:hyperlink r:id="rId258">
        <w:r w:rsidDel="00000000" w:rsidR="00000000" w:rsidRPr="00000000">
          <w:rPr>
            <w:rFonts w:ascii="Georgia" w:cs="Georgia" w:eastAsia="Georgia" w:hAnsi="Georgia"/>
            <w:color w:val="0272b1"/>
            <w:rtl w:val="0"/>
          </w:rPr>
          <w:t xml:space="preserve">76</w:t>
        </w:r>
      </w:hyperlink>
      <w:r w:rsidDel="00000000" w:rsidR="00000000" w:rsidRPr="00000000">
        <w:rPr>
          <w:rFonts w:ascii="Georgia" w:cs="Georgia" w:eastAsia="Georgia" w:hAnsi="Georgia"/>
          <w:color w:val="1f1f1f"/>
          <w:rtl w:val="0"/>
        </w:rPr>
        <w:t xml:space="preserve">, </w:t>
      </w:r>
      <w:hyperlink r:id="rId259">
        <w:r w:rsidDel="00000000" w:rsidR="00000000" w:rsidRPr="00000000">
          <w:rPr>
            <w:rFonts w:ascii="Georgia" w:cs="Georgia" w:eastAsia="Georgia" w:hAnsi="Georgia"/>
            <w:color w:val="0272b1"/>
            <w:rtl w:val="0"/>
          </w:rPr>
          <w:t xml:space="preserve">77</w:t>
        </w:r>
      </w:hyperlink>
      <w:r w:rsidDel="00000000" w:rsidR="00000000" w:rsidRPr="00000000">
        <w:rPr>
          <w:rFonts w:ascii="Georgia" w:cs="Georgia" w:eastAsia="Georgia" w:hAnsi="Georgia"/>
          <w:color w:val="1f1f1f"/>
          <w:rtl w:val="0"/>
        </w:rPr>
        <w:t xml:space="preserve"> These guidelines and checklists collectively enhance the transparency, reproducibility, and usability of AI research and clinical applications. They are intended to standardize reporting, development, and validation processes for AI models in diagnostics, predictive analytics, and decision support systems. By specifying clear criteria and protocols, these frameworks ensure clarity in study findings, ensure consistency in methodologies, and facilitate comparison across different studies and applications. Moreover, ethical guidelines (eg, ÉCLAIR) promote responsible AI deployment, ensuring ethical standards are maintained across various health care settings. Together, these efforts support the FAIR principles by improving the findability, accessibility, interoperability, and reusability of AI technologies, thereby advancing their integration and impact in health care and research domains.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720" w:before="480" w:line="390" w:lineRule="auto"/>
        <w:rPr>
          <w:rFonts w:ascii="Georgia" w:cs="Georgia" w:eastAsia="Georgia" w:hAnsi="Georgia"/>
          <w:color w:val="1f1f1f"/>
        </w:rPr>
      </w:pPr>
      <w:r w:rsidDel="00000000" w:rsidR="00000000" w:rsidRPr="00000000">
        <w:rPr>
          <w:rFonts w:ascii="Georgia" w:cs="Georgia" w:eastAsia="Georgia" w:hAnsi="Georgia"/>
          <w:color w:val="1f1f1f"/>
          <w:sz w:val="21"/>
          <w:szCs w:val="21"/>
          <w:rtl w:val="0"/>
        </w:rPr>
        <w:t xml:space="preserve">Table 3</w:t>
      </w:r>
      <w:r w:rsidDel="00000000" w:rsidR="00000000" w:rsidRPr="00000000">
        <w:rPr>
          <w:rFonts w:ascii="Georgia" w:cs="Georgia" w:eastAsia="Georgia" w:hAnsi="Georgia"/>
          <w:color w:val="1f1f1f"/>
          <w:rtl w:val="0"/>
        </w:rPr>
        <w:t xml:space="preserve">. List of medical artificial intelligence (AI) checklists or guidelines</w:t>
      </w:r>
    </w:p>
    <w:tbl>
      <w:tblPr>
        <w:tblStyle w:val="Table5"/>
        <w:tblW w:w="9840.0" w:type="dxa"/>
        <w:jc w:val="left"/>
        <w:tblBorders>
          <w:top w:color="8e8e8e" w:space="0" w:sz="6" w:val="single"/>
          <w:left w:color="000000" w:space="0" w:sz="0" w:val="nil"/>
          <w:bottom w:color="8e8e8e" w:space="0" w:sz="6" w:val="single"/>
          <w:right w:color="000000" w:space="0" w:sz="0" w:val="nil"/>
          <w:insideH w:color="8e8e8e" w:space="0" w:sz="6" w:val="single"/>
          <w:insideV w:color="000000" w:space="0" w:sz="0" w:val="nil"/>
        </w:tblBorders>
        <w:tblLayout w:type="fixed"/>
        <w:tblLook w:val="0600"/>
      </w:tblPr>
      <w:tblGrid>
        <w:gridCol w:w="2280"/>
        <w:gridCol w:w="3405"/>
        <w:gridCol w:w="1755"/>
        <w:gridCol w:w="2400"/>
        <w:tblGridChange w:id="0">
          <w:tblGrid>
            <w:gridCol w:w="2280"/>
            <w:gridCol w:w="3405"/>
            <w:gridCol w:w="1755"/>
            <w:gridCol w:w="2400"/>
          </w:tblGrid>
        </w:tblGridChange>
      </w:tblGrid>
      <w:tr>
        <w:trPr>
          <w:cantSplit w:val="0"/>
          <w:trHeight w:val="885" w:hRule="atLeast"/>
          <w:tblHeader w:val="0"/>
        </w:trPr>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9">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Guideline/checklist</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A">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Purpose</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B">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Timeline of medical intervention</w:t>
            </w:r>
            <w:r w:rsidDel="00000000" w:rsidR="00000000" w:rsidRPr="00000000">
              <w:rPr>
                <w:rtl w:val="0"/>
              </w:rPr>
            </w:r>
          </w:p>
        </w:tc>
        <w:tc>
          <w:tcPr>
            <w:tcBorders>
              <w:top w:color="000000" w:space="0" w:sz="0" w:val="nil"/>
              <w:left w:color="000000" w:space="0" w:sz="0" w:val="nil"/>
              <w:bottom w:color="8e8e8e"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C">
            <w:pPr>
              <w:spacing w:after="960" w:before="480" w:lineRule="auto"/>
              <w:jc w:val="center"/>
              <w:rPr>
                <w:rFonts w:ascii="Georgia" w:cs="Georgia" w:eastAsia="Georgia" w:hAnsi="Georgia"/>
                <w:color w:val="1f1f1f"/>
                <w:sz w:val="21"/>
                <w:szCs w:val="21"/>
              </w:rPr>
            </w:pPr>
            <w:r w:rsidDel="00000000" w:rsidR="00000000" w:rsidRPr="00000000">
              <w:rPr>
                <w:rFonts w:ascii="Georgia" w:cs="Georgia" w:eastAsia="Georgia" w:hAnsi="Georgia"/>
                <w:b w:val="1"/>
                <w:bCs w:val="1"/>
                <w:color w:val="1f1f1f"/>
                <w:sz w:val="21"/>
                <w:szCs w:val="21"/>
                <w:rtl w:val="0"/>
              </w:rPr>
              <w:t xml:space="preserve">Correspondence to FAIR principles</w:t>
            </w:r>
            <w:r w:rsidDel="00000000" w:rsidR="00000000" w:rsidRPr="00000000">
              <w:rPr>
                <w:rtl w:val="0"/>
              </w:rPr>
            </w:r>
          </w:p>
        </w:tc>
      </w:tr>
      <w:tr>
        <w:trPr>
          <w:cantSplit w:val="0"/>
          <w:trHeight w:val="20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D">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STARD</w:t>
            </w:r>
            <w:hyperlink r:id="rId260">
              <w:r w:rsidDel="00000000" w:rsidR="00000000" w:rsidRPr="00000000">
                <w:rPr>
                  <w:rFonts w:ascii="Georgia" w:cs="Georgia" w:eastAsia="Georgia" w:hAnsi="Georgia"/>
                  <w:color w:val="0272b1"/>
                  <w:sz w:val="16"/>
                  <w:szCs w:val="16"/>
                  <w:rtl w:val="0"/>
                </w:rPr>
                <w:t xml:space="preserve">a</w:t>
              </w:r>
            </w:hyperlink>
            <w:r w:rsidDel="00000000" w:rsidR="00000000" w:rsidRPr="00000000">
              <w:rPr>
                <w:rFonts w:ascii="Georgia" w:cs="Georgia" w:eastAsia="Georgia" w:hAnsi="Georgia"/>
                <w:color w:val="1f1f1f"/>
                <w:sz w:val="21"/>
                <w:szCs w:val="21"/>
                <w:rtl w:val="0"/>
              </w:rPr>
              <w:t xml:space="preserve">-AI</w:t>
            </w:r>
            <w:hyperlink r:id="rId261">
              <w:r w:rsidDel="00000000" w:rsidR="00000000" w:rsidRPr="00000000">
                <w:rPr>
                  <w:rFonts w:ascii="Georgia" w:cs="Georgia" w:eastAsia="Georgia" w:hAnsi="Georgia"/>
                  <w:color w:val="0272b1"/>
                  <w:sz w:val="16"/>
                  <w:szCs w:val="16"/>
                  <w:rtl w:val="0"/>
                </w:rPr>
                <w:t xml:space="preserve">68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standards for studies evaluating diagnostic AI algorithms to ensure transparency.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3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Evaluation before diagnosis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Specifies reporting for diagnostic studies.</w:t>
            </w:r>
          </w:p>
          <w:p w:rsidR="00000000" w:rsidDel="00000000" w:rsidP="00000000" w:rsidRDefault="00000000" w:rsidRPr="00000000" w14:paraId="0000044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Clear evaluation criteria</w:t>
            </w:r>
          </w:p>
          <w:p w:rsidR="00000000" w:rsidDel="00000000" w:rsidP="00000000" w:rsidRDefault="00000000" w:rsidRPr="00000000" w14:paraId="0000044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Facilitates algorithm comparison</w:t>
            </w:r>
          </w:p>
          <w:p w:rsidR="00000000" w:rsidDel="00000000" w:rsidP="00000000" w:rsidRDefault="00000000" w:rsidRPr="00000000" w14:paraId="0000044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Enhances diagnostic tool validation.</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4">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TRIPOD</w:t>
            </w:r>
            <w:hyperlink r:id="rId262">
              <w:r w:rsidDel="00000000" w:rsidR="00000000" w:rsidRPr="00000000">
                <w:rPr>
                  <w:rFonts w:ascii="Georgia" w:cs="Georgia" w:eastAsia="Georgia" w:hAnsi="Georgia"/>
                  <w:color w:val="0272b1"/>
                  <w:sz w:val="16"/>
                  <w:szCs w:val="16"/>
                  <w:rtl w:val="0"/>
                </w:rPr>
                <w:t xml:space="preserve">b</w:t>
              </w:r>
            </w:hyperlink>
            <w:r w:rsidDel="00000000" w:rsidR="00000000" w:rsidRPr="00000000">
              <w:rPr>
                <w:rFonts w:ascii="Georgia" w:cs="Georgia" w:eastAsia="Georgia" w:hAnsi="Georgia"/>
                <w:color w:val="1f1f1f"/>
                <w:sz w:val="21"/>
                <w:szCs w:val="21"/>
                <w:rtl w:val="0"/>
              </w:rPr>
              <w:t xml:space="preserve">-AI</w:t>
            </w:r>
            <w:hyperlink r:id="rId263">
              <w:r w:rsidDel="00000000" w:rsidR="00000000" w:rsidRPr="00000000">
                <w:rPr>
                  <w:rFonts w:ascii="Georgia" w:cs="Georgia" w:eastAsia="Georgia" w:hAnsi="Georgia"/>
                  <w:color w:val="0272b1"/>
                  <w:sz w:val="16"/>
                  <w:szCs w:val="16"/>
                  <w:rtl w:val="0"/>
                </w:rPr>
                <w:t xml:space="preserve">69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5">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guidelines for studies developing and validating AI-driven diagnostic/prognostic models.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of diagnostic tools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Standardizes reporting for model studies.</w:t>
            </w:r>
          </w:p>
          <w:p w:rsidR="00000000" w:rsidDel="00000000" w:rsidP="00000000" w:rsidRDefault="00000000" w:rsidRPr="00000000" w14:paraId="0000044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Clarity in model development</w:t>
            </w:r>
          </w:p>
          <w:p w:rsidR="00000000" w:rsidDel="00000000" w:rsidP="00000000" w:rsidRDefault="00000000" w:rsidRPr="00000000" w14:paraId="0000044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Facilitates model comparison.</w:t>
            </w:r>
          </w:p>
          <w:p w:rsidR="00000000" w:rsidDel="00000000" w:rsidP="00000000" w:rsidRDefault="00000000" w:rsidRPr="00000000" w14:paraId="0000044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Enhances model reproducibility.</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B">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PROBAST</w:t>
            </w:r>
            <w:hyperlink r:id="rId264">
              <w:r w:rsidDel="00000000" w:rsidR="00000000" w:rsidRPr="00000000">
                <w:rPr>
                  <w:rFonts w:ascii="Georgia" w:cs="Georgia" w:eastAsia="Georgia" w:hAnsi="Georgia"/>
                  <w:color w:val="0272b1"/>
                  <w:sz w:val="16"/>
                  <w:szCs w:val="16"/>
                  <w:rtl w:val="0"/>
                </w:rPr>
                <w:t xml:space="preserve">c</w:t>
              </w:r>
            </w:hyperlink>
            <w:r w:rsidDel="00000000" w:rsidR="00000000" w:rsidRPr="00000000">
              <w:rPr>
                <w:rFonts w:ascii="Georgia" w:cs="Georgia" w:eastAsia="Georgia" w:hAnsi="Georgia"/>
                <w:color w:val="1f1f1f"/>
                <w:sz w:val="21"/>
                <w:szCs w:val="21"/>
                <w:rtl w:val="0"/>
              </w:rPr>
              <w:t xml:space="preserve">-AI</w:t>
            </w:r>
            <w:hyperlink r:id="rId265">
              <w:r w:rsidDel="00000000" w:rsidR="00000000" w:rsidRPr="00000000">
                <w:rPr>
                  <w:rFonts w:ascii="Georgia" w:cs="Georgia" w:eastAsia="Georgia" w:hAnsi="Georgia"/>
                  <w:color w:val="0272b1"/>
                  <w:sz w:val="16"/>
                  <w:szCs w:val="16"/>
                  <w:rtl w:val="0"/>
                </w:rPr>
                <w:t xml:space="preserve">69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guidelines for assessing the risk of bias and applicability of diagnostic and prognostic AI models.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of diagnostic and prognostic tools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Advanced search and enriched metadata enhance data set discoverability.</w:t>
            </w:r>
          </w:p>
          <w:p w:rsidR="00000000" w:rsidDel="00000000" w:rsidP="00000000" w:rsidRDefault="00000000" w:rsidRPr="00000000" w14:paraId="0000044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Clear access mechanisms and open access policies facilitate easy data retrieval.</w:t>
            </w:r>
          </w:p>
          <w:p w:rsidR="00000000" w:rsidDel="00000000" w:rsidP="00000000" w:rsidRDefault="00000000" w:rsidRPr="00000000" w14:paraId="0000045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Standardized formats and integration support seamless system compatibility.</w:t>
            </w:r>
          </w:p>
          <w:p w:rsidR="00000000" w:rsidDel="00000000" w:rsidP="00000000" w:rsidRDefault="00000000" w:rsidRPr="00000000" w14:paraId="0000045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Comprehensive documentation and clear licensing ensure effective data reuse.</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2">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CLAIM</w:t>
            </w:r>
            <w:hyperlink r:id="rId266">
              <w:r w:rsidDel="00000000" w:rsidR="00000000" w:rsidRPr="00000000">
                <w:rPr>
                  <w:rFonts w:ascii="Georgia" w:cs="Georgia" w:eastAsia="Georgia" w:hAnsi="Georgia"/>
                  <w:color w:val="0272b1"/>
                  <w:sz w:val="16"/>
                  <w:szCs w:val="16"/>
                  <w:rtl w:val="0"/>
                </w:rPr>
                <w:t xml:space="preserve">d</w:t>
              </w:r>
            </w:hyperlink>
            <w:r w:rsidDel="00000000" w:rsidR="00000000" w:rsidRPr="00000000">
              <w:rPr>
                <w:rFonts w:ascii="Georgia" w:cs="Georgia" w:eastAsia="Georgia" w:hAnsi="Georgia"/>
                <w:color w:val="1f1f1f"/>
                <w:sz w:val="21"/>
                <w:szCs w:val="21"/>
                <w:rtl w:val="0"/>
              </w:rPr>
              <w:t xml:space="preserve">/MI</w:t>
            </w:r>
            <w:hyperlink r:id="rId267">
              <w:r w:rsidDel="00000000" w:rsidR="00000000" w:rsidRPr="00000000">
                <w:rPr>
                  <w:rFonts w:ascii="Georgia" w:cs="Georgia" w:eastAsia="Georgia" w:hAnsi="Georgia"/>
                  <w:color w:val="0272b1"/>
                  <w:sz w:val="16"/>
                  <w:szCs w:val="16"/>
                  <w:rtl w:val="0"/>
                </w:rPr>
                <w:t xml:space="preserve">e</w:t>
              </w:r>
            </w:hyperlink>
            <w:r w:rsidDel="00000000" w:rsidR="00000000" w:rsidRPr="00000000">
              <w:rPr>
                <w:rFonts w:ascii="Georgia" w:cs="Georgia" w:eastAsia="Georgia" w:hAnsi="Georgia"/>
                <w:color w:val="1f1f1f"/>
                <w:sz w:val="21"/>
                <w:szCs w:val="21"/>
                <w:rtl w:val="0"/>
              </w:rPr>
              <w:t xml:space="preserve">-CLAIM</w:t>
            </w:r>
            <w:hyperlink r:id="rId268">
              <w:r w:rsidDel="00000000" w:rsidR="00000000" w:rsidRPr="00000000">
                <w:rPr>
                  <w:rFonts w:ascii="Georgia" w:cs="Georgia" w:eastAsia="Georgia" w:hAnsi="Georgia"/>
                  <w:color w:val="0272b1"/>
                  <w:sz w:val="16"/>
                  <w:szCs w:val="16"/>
                  <w:rtl w:val="0"/>
                </w:rPr>
                <w:t xml:space="preserve">70</w:t>
              </w:r>
            </w:hyperlink>
            <w:r w:rsidDel="00000000" w:rsidR="00000000" w:rsidRPr="00000000">
              <w:rPr>
                <w:rFonts w:ascii="Georgia" w:cs="Georgia" w:eastAsia="Georgia" w:hAnsi="Georgia"/>
                <w:color w:val="1f1f1f"/>
                <w:sz w:val="16"/>
                <w:szCs w:val="16"/>
                <w:rtl w:val="0"/>
              </w:rPr>
              <w:t xml:space="preserve">,</w:t>
            </w:r>
            <w:hyperlink r:id="rId269">
              <w:r w:rsidDel="00000000" w:rsidR="00000000" w:rsidRPr="00000000">
                <w:rPr>
                  <w:rFonts w:ascii="Georgia" w:cs="Georgia" w:eastAsia="Georgia" w:hAnsi="Georgia"/>
                  <w:color w:val="0272b1"/>
                  <w:sz w:val="16"/>
                  <w:szCs w:val="16"/>
                  <w:rtl w:val="0"/>
                </w:rPr>
                <w:t xml:space="preserve">71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Checklist for developing and validating AI models in medical imaging (CLAIM) and clinical applications (MI-CLAIM).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4">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and validation of AI models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5">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Provides checklist for model development.</w:t>
            </w:r>
          </w:p>
          <w:p w:rsidR="00000000" w:rsidDel="00000000" w:rsidP="00000000" w:rsidRDefault="00000000" w:rsidRPr="00000000" w14:paraId="0000045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Clear validation criteria.</w:t>
            </w:r>
          </w:p>
          <w:p w:rsidR="00000000" w:rsidDel="00000000" w:rsidP="00000000" w:rsidRDefault="00000000" w:rsidRPr="00000000" w14:paraId="0000045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Applies across imaging and clinical models</w:t>
            </w:r>
          </w:p>
          <w:p w:rsidR="00000000" w:rsidDel="00000000" w:rsidP="00000000" w:rsidRDefault="00000000" w:rsidRPr="00000000" w14:paraId="0000045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Promotes model reuse.</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9">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MINIMAR</w:t>
            </w:r>
            <w:hyperlink r:id="rId270">
              <w:r w:rsidDel="00000000" w:rsidR="00000000" w:rsidRPr="00000000">
                <w:rPr>
                  <w:rFonts w:ascii="Georgia" w:cs="Georgia" w:eastAsia="Georgia" w:hAnsi="Georgia"/>
                  <w:color w:val="0272b1"/>
                  <w:sz w:val="16"/>
                  <w:szCs w:val="16"/>
                  <w:rtl w:val="0"/>
                </w:rPr>
                <w:t xml:space="preserve">f</w:t>
              </w:r>
            </w:hyperlink>
            <w:r w:rsidDel="00000000" w:rsidR="00000000" w:rsidRPr="00000000">
              <w:rPr>
                <w:rFonts w:ascii="Georgia" w:cs="Georgia" w:eastAsia="Georgia" w:hAnsi="Georgia"/>
                <w:color w:val="1f1f1f"/>
                <w:sz w:val="16"/>
                <w:szCs w:val="16"/>
                <w:rtl w:val="0"/>
              </w:rPr>
              <w:t xml:space="preserve">,</w:t>
            </w:r>
            <w:hyperlink r:id="rId271">
              <w:r w:rsidDel="00000000" w:rsidR="00000000" w:rsidRPr="00000000">
                <w:rPr>
                  <w:rFonts w:ascii="Georgia" w:cs="Georgia" w:eastAsia="Georgia" w:hAnsi="Georgia"/>
                  <w:color w:val="0272b1"/>
                  <w:sz w:val="16"/>
                  <w:szCs w:val="16"/>
                  <w:rtl w:val="0"/>
                </w:rPr>
                <w:t xml:space="preserve">72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Minimum reporting standard for AI studies in medicine, focusing on essential reproducibility elements.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of AI studies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Specifies essential reporting elements.</w:t>
            </w:r>
          </w:p>
          <w:p w:rsidR="00000000" w:rsidDel="00000000" w:rsidP="00000000" w:rsidRDefault="00000000" w:rsidRPr="00000000" w14:paraId="0000045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Enhances clarity in study findings.</w:t>
            </w:r>
          </w:p>
          <w:p w:rsidR="00000000" w:rsidDel="00000000" w:rsidP="00000000" w:rsidRDefault="00000000" w:rsidRPr="00000000" w14:paraId="0000045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Standardizes reporting across studies.</w:t>
            </w:r>
          </w:p>
          <w:p w:rsidR="00000000" w:rsidDel="00000000" w:rsidP="00000000" w:rsidRDefault="00000000" w:rsidRPr="00000000" w14:paraId="0000045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Facilitates study replication.</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0">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PRIME</w:t>
            </w:r>
            <w:hyperlink r:id="rId272">
              <w:r w:rsidDel="00000000" w:rsidR="00000000" w:rsidRPr="00000000">
                <w:rPr>
                  <w:rFonts w:ascii="Georgia" w:cs="Georgia" w:eastAsia="Georgia" w:hAnsi="Georgia"/>
                  <w:color w:val="0272b1"/>
                  <w:sz w:val="16"/>
                  <w:szCs w:val="16"/>
                  <w:rtl w:val="0"/>
                </w:rPr>
                <w:t xml:space="preserve">j</w:t>
              </w:r>
            </w:hyperlink>
            <w:r w:rsidDel="00000000" w:rsidR="00000000" w:rsidRPr="00000000">
              <w:rPr>
                <w:rFonts w:ascii="Georgia" w:cs="Georgia" w:eastAsia="Georgia" w:hAnsi="Georgia"/>
                <w:color w:val="1f1f1f"/>
                <w:sz w:val="16"/>
                <w:szCs w:val="16"/>
                <w:rtl w:val="0"/>
              </w:rPr>
              <w:t xml:space="preserve">,</w:t>
            </w:r>
            <w:hyperlink r:id="rId273">
              <w:r w:rsidDel="00000000" w:rsidR="00000000" w:rsidRPr="00000000">
                <w:rPr>
                  <w:rFonts w:ascii="Georgia" w:cs="Georgia" w:eastAsia="Georgia" w:hAnsi="Georgia"/>
                  <w:color w:val="0272b1"/>
                  <w:sz w:val="16"/>
                  <w:szCs w:val="16"/>
                  <w:rtl w:val="0"/>
                </w:rPr>
                <w:t xml:space="preserve">76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Guidelines for developing AI in medical imaging to ensure robustness and reliability.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and validation of AI models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Specifies guidelines for AI development.</w:t>
            </w:r>
          </w:p>
          <w:p w:rsidR="00000000" w:rsidDel="00000000" w:rsidP="00000000" w:rsidRDefault="00000000" w:rsidRPr="00000000" w14:paraId="00000464">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Ensures robust development and validation.</w:t>
            </w:r>
          </w:p>
          <w:p w:rsidR="00000000" w:rsidDel="00000000" w:rsidP="00000000" w:rsidRDefault="00000000" w:rsidRPr="00000000" w14:paraId="00000465">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Facilitates comparison of AI models.</w:t>
            </w:r>
          </w:p>
          <w:p w:rsidR="00000000" w:rsidDel="00000000" w:rsidP="00000000" w:rsidRDefault="00000000" w:rsidRPr="00000000" w14:paraId="0000046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Enhances model reliability.</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7">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DECIDE</w:t>
            </w:r>
            <w:hyperlink r:id="rId274">
              <w:r w:rsidDel="00000000" w:rsidR="00000000" w:rsidRPr="00000000">
                <w:rPr>
                  <w:rFonts w:ascii="Georgia" w:cs="Georgia" w:eastAsia="Georgia" w:hAnsi="Georgia"/>
                  <w:color w:val="0272b1"/>
                  <w:sz w:val="16"/>
                  <w:szCs w:val="16"/>
                  <w:rtl w:val="0"/>
                </w:rPr>
                <w:t xml:space="preserve">g</w:t>
              </w:r>
            </w:hyperlink>
            <w:r w:rsidDel="00000000" w:rsidR="00000000" w:rsidRPr="00000000">
              <w:rPr>
                <w:rFonts w:ascii="Georgia" w:cs="Georgia" w:eastAsia="Georgia" w:hAnsi="Georgia"/>
                <w:color w:val="1f1f1f"/>
                <w:sz w:val="21"/>
                <w:szCs w:val="21"/>
                <w:rtl w:val="0"/>
              </w:rPr>
              <w:t xml:space="preserve">-AI</w:t>
            </w:r>
            <w:hyperlink r:id="rId275">
              <w:r w:rsidDel="00000000" w:rsidR="00000000" w:rsidRPr="00000000">
                <w:rPr>
                  <w:rFonts w:ascii="Georgia" w:cs="Georgia" w:eastAsia="Georgia" w:hAnsi="Georgia"/>
                  <w:color w:val="0272b1"/>
                  <w:sz w:val="16"/>
                  <w:szCs w:val="16"/>
                  <w:rtl w:val="0"/>
                </w:rPr>
                <w:t xml:space="preserve">73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and validation of AI-driven decision support systems in clinical practice.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Integration into clinical decision-making</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Clear guidelines for system development.</w:t>
            </w:r>
          </w:p>
          <w:p w:rsidR="00000000" w:rsidDel="00000000" w:rsidP="00000000" w:rsidRDefault="00000000" w:rsidRPr="00000000" w14:paraId="0000046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Transparent validation methods.</w:t>
            </w:r>
          </w:p>
          <w:p w:rsidR="00000000" w:rsidDel="00000000" w:rsidP="00000000" w:rsidRDefault="00000000" w:rsidRPr="00000000" w14:paraId="0000046C">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Ensures reliability across systems.</w:t>
            </w:r>
          </w:p>
          <w:p w:rsidR="00000000" w:rsidDel="00000000" w:rsidP="00000000" w:rsidRDefault="00000000" w:rsidRPr="00000000" w14:paraId="0000046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Supports system evaluation and reuse.</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E">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SPIRIT</w:t>
            </w:r>
            <w:hyperlink r:id="rId276">
              <w:r w:rsidDel="00000000" w:rsidR="00000000" w:rsidRPr="00000000">
                <w:rPr>
                  <w:rFonts w:ascii="Georgia" w:cs="Georgia" w:eastAsia="Georgia" w:hAnsi="Georgia"/>
                  <w:color w:val="0272b1"/>
                  <w:sz w:val="16"/>
                  <w:szCs w:val="16"/>
                  <w:rtl w:val="0"/>
                </w:rPr>
                <w:t xml:space="preserve">h</w:t>
              </w:r>
            </w:hyperlink>
            <w:r w:rsidDel="00000000" w:rsidR="00000000" w:rsidRPr="00000000">
              <w:rPr>
                <w:rFonts w:ascii="Georgia" w:cs="Georgia" w:eastAsia="Georgia" w:hAnsi="Georgia"/>
                <w:color w:val="1f1f1f"/>
                <w:sz w:val="21"/>
                <w:szCs w:val="21"/>
                <w:rtl w:val="0"/>
              </w:rPr>
              <w:t xml:space="preserve">-AI</w:t>
            </w:r>
            <w:hyperlink r:id="rId277">
              <w:r w:rsidDel="00000000" w:rsidR="00000000" w:rsidRPr="00000000">
                <w:rPr>
                  <w:rFonts w:ascii="Georgia" w:cs="Georgia" w:eastAsia="Georgia" w:hAnsi="Georgia"/>
                  <w:color w:val="0272b1"/>
                  <w:sz w:val="16"/>
                  <w:szCs w:val="16"/>
                  <w:rtl w:val="0"/>
                </w:rPr>
                <w:t xml:space="preserve">74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Guidelines for writing protocols for clinical trials involving AI to ensure consistency.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Clinical trial protocol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Specifies protocol details for easy retrieval.</w:t>
            </w:r>
          </w:p>
          <w:p w:rsidR="00000000" w:rsidDel="00000000" w:rsidP="00000000" w:rsidRDefault="00000000" w:rsidRPr="00000000" w14:paraId="0000047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Clarity in study design.</w:t>
            </w:r>
          </w:p>
          <w:p w:rsidR="00000000" w:rsidDel="00000000" w:rsidP="00000000" w:rsidRDefault="00000000" w:rsidRPr="00000000" w14:paraId="00000473">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Promotes consistency in study protocols.</w:t>
            </w:r>
          </w:p>
          <w:p w:rsidR="00000000" w:rsidDel="00000000" w:rsidP="00000000" w:rsidRDefault="00000000" w:rsidRPr="00000000" w14:paraId="00000474">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Facilitates study replication.</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5">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CONSORT</w:t>
            </w:r>
            <w:hyperlink r:id="rId278">
              <w:r w:rsidDel="00000000" w:rsidR="00000000" w:rsidRPr="00000000">
                <w:rPr>
                  <w:rFonts w:ascii="Georgia" w:cs="Georgia" w:eastAsia="Georgia" w:hAnsi="Georgia"/>
                  <w:color w:val="0272b1"/>
                  <w:sz w:val="16"/>
                  <w:szCs w:val="16"/>
                  <w:rtl w:val="0"/>
                </w:rPr>
                <w:t xml:space="preserve">i</w:t>
              </w:r>
            </w:hyperlink>
            <w:r w:rsidDel="00000000" w:rsidR="00000000" w:rsidRPr="00000000">
              <w:rPr>
                <w:rFonts w:ascii="Georgia" w:cs="Georgia" w:eastAsia="Georgia" w:hAnsi="Georgia"/>
                <w:color w:val="1f1f1f"/>
                <w:sz w:val="21"/>
                <w:szCs w:val="21"/>
                <w:rtl w:val="0"/>
              </w:rPr>
              <w:t xml:space="preserve">-AI</w:t>
            </w:r>
            <w:hyperlink r:id="rId279">
              <w:r w:rsidDel="00000000" w:rsidR="00000000" w:rsidRPr="00000000">
                <w:rPr>
                  <w:rFonts w:ascii="Georgia" w:cs="Georgia" w:eastAsia="Georgia" w:hAnsi="Georgia"/>
                  <w:color w:val="0272b1"/>
                  <w:sz w:val="16"/>
                  <w:szCs w:val="16"/>
                  <w:rtl w:val="0"/>
                </w:rPr>
                <w:t xml:space="preserve">75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6">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standards for AI clinical trials to ensure transparency and completeness.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7">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of AI clinical trials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8">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Standardizes reporting for easy discovery.</w:t>
            </w:r>
          </w:p>
          <w:p w:rsidR="00000000" w:rsidDel="00000000" w:rsidP="00000000" w:rsidRDefault="00000000" w:rsidRPr="00000000" w14:paraId="00000479">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Enhances clarity for broader audience.</w:t>
            </w:r>
          </w:p>
          <w:p w:rsidR="00000000" w:rsidDel="00000000" w:rsidP="00000000" w:rsidRDefault="00000000" w:rsidRPr="00000000" w14:paraId="0000047A">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Facilitates comparison across trials.</w:t>
            </w:r>
          </w:p>
          <w:p w:rsidR="00000000" w:rsidDel="00000000" w:rsidP="00000000" w:rsidRDefault="00000000" w:rsidRPr="00000000" w14:paraId="0000047B">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Promotes reproducibility of trial findings.</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C">
            <w:pPr>
              <w:spacing w:after="960" w:before="480" w:line="411.4285714285714"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QUADAS</w:t>
            </w:r>
            <w:hyperlink r:id="rId280">
              <w:r w:rsidDel="00000000" w:rsidR="00000000" w:rsidRPr="00000000">
                <w:rPr>
                  <w:rFonts w:ascii="Georgia" w:cs="Georgia" w:eastAsia="Georgia" w:hAnsi="Georgia"/>
                  <w:color w:val="0272b1"/>
                  <w:sz w:val="16"/>
                  <w:szCs w:val="16"/>
                  <w:rtl w:val="0"/>
                </w:rPr>
                <w:t xml:space="preserve">k</w:t>
              </w:r>
            </w:hyperlink>
            <w:r w:rsidDel="00000000" w:rsidR="00000000" w:rsidRPr="00000000">
              <w:rPr>
                <w:rFonts w:ascii="Georgia" w:cs="Georgia" w:eastAsia="Georgia" w:hAnsi="Georgia"/>
                <w:color w:val="1f1f1f"/>
                <w:sz w:val="21"/>
                <w:szCs w:val="21"/>
                <w:rtl w:val="0"/>
              </w:rPr>
              <w:t xml:space="preserve">-AI</w:t>
            </w:r>
            <w:hyperlink r:id="rId281">
              <w:r w:rsidDel="00000000" w:rsidR="00000000" w:rsidRPr="00000000">
                <w:rPr>
                  <w:rFonts w:ascii="Georgia" w:cs="Georgia" w:eastAsia="Georgia" w:hAnsi="Georgia"/>
                  <w:color w:val="0272b1"/>
                  <w:sz w:val="16"/>
                  <w:szCs w:val="16"/>
                  <w:rtl w:val="0"/>
                </w:rPr>
                <w:t xml:space="preserve">77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D">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To evaluate the quality of studies assessing diagnostic accuracy of AI in healthcare. This tool helps to assess the methodological quality and risk of bias in AI-based diagnostic studies.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E">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Reporting of AI studies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F">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 Standardizes reporting criteria for diagnostic accuracy.</w:t>
            </w:r>
          </w:p>
          <w:p w:rsidR="00000000" w:rsidDel="00000000" w:rsidP="00000000" w:rsidRDefault="00000000" w:rsidRPr="00000000" w14:paraId="00000480">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 Ensures clear comparison for diagnostic accuracy studies.</w:t>
            </w:r>
          </w:p>
          <w:p w:rsidR="00000000" w:rsidDel="00000000" w:rsidP="00000000" w:rsidRDefault="00000000" w:rsidRPr="00000000" w14:paraId="00000481">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 Facilitates comparison of diagnostic accuracy across studies.</w:t>
            </w:r>
          </w:p>
          <w:p w:rsidR="00000000" w:rsidDel="00000000" w:rsidP="00000000" w:rsidRDefault="00000000" w:rsidRPr="00000000" w14:paraId="00000482">
            <w:pPr>
              <w:spacing w:after="960" w:before="480" w:lineRule="auto"/>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R: Ensures studies with diagnostic accuracy are study findings.</w:t>
            </w:r>
          </w:p>
        </w:tc>
      </w:tr>
    </w:tbl>
    <w:p w:rsidR="00000000" w:rsidDel="00000000" w:rsidP="00000000" w:rsidRDefault="00000000" w:rsidRPr="00000000" w14:paraId="00000483">
      <w:pPr>
        <w:spacing w:after="96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FAIR, findability, accessibility, interoperability, and reusability.</w:t>
      </w:r>
    </w:p>
    <w:p w:rsidR="00000000" w:rsidDel="00000000" w:rsidP="00000000" w:rsidRDefault="00000000" w:rsidRPr="00000000" w14:paraId="00000484">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a</w:t>
      </w:r>
    </w:p>
    <w:p w:rsidR="00000000" w:rsidDel="00000000" w:rsidP="00000000" w:rsidRDefault="00000000" w:rsidRPr="00000000" w14:paraId="00000485">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Standards for Reporting of Diagnostic Accuracy Studies - Artificial Intelligence (STARD-AI) provides guidelines for reporting studies that evaluate diagnostic accuracy using AI technologies. It emphasizes transparent reporting of study methods, including participant selection criteria, reference standard procedures, AI algorithm details, and </w:t>
      </w:r>
      <w:hyperlink r:id="rId282">
        <w:r w:rsidDel="00000000" w:rsidR="00000000" w:rsidRPr="00000000">
          <w:rPr>
            <w:rFonts w:ascii="Georgia" w:cs="Georgia" w:eastAsia="Georgia" w:hAnsi="Georgia"/>
            <w:color w:val="1f1f1f"/>
            <w:sz w:val="21"/>
            <w:szCs w:val="21"/>
            <w:u w:val="single"/>
            <w:rtl w:val="0"/>
          </w:rPr>
          <w:t xml:space="preserve">diagnostic performance</w:t>
        </w:r>
      </w:hyperlink>
      <w:r w:rsidDel="00000000" w:rsidR="00000000" w:rsidRPr="00000000">
        <w:rPr>
          <w:rFonts w:ascii="Georgia" w:cs="Georgia" w:eastAsia="Georgia" w:hAnsi="Georgia"/>
          <w:color w:val="1f1f1f"/>
          <w:sz w:val="21"/>
          <w:szCs w:val="21"/>
          <w:rtl w:val="0"/>
        </w:rPr>
        <w:t xml:space="preserve"> metrics.</w:t>
      </w:r>
    </w:p>
    <w:p w:rsidR="00000000" w:rsidDel="00000000" w:rsidP="00000000" w:rsidRDefault="00000000" w:rsidRPr="00000000" w14:paraId="00000486">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b</w:t>
      </w:r>
    </w:p>
    <w:p w:rsidR="00000000" w:rsidDel="00000000" w:rsidP="00000000" w:rsidRDefault="00000000" w:rsidRPr="00000000" w14:paraId="00000487">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Transparent Reporting of a multivariable prediction model for Individual Prognosis or Diagnosis - Artificial Intelligence (TRIPOD-AI) provides guidelines for reporting studies developing and validating AI-driven diagnostic or prognostic models.</w:t>
      </w:r>
    </w:p>
    <w:p w:rsidR="00000000" w:rsidDel="00000000" w:rsidP="00000000" w:rsidRDefault="00000000" w:rsidRPr="00000000" w14:paraId="00000488">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w:t>
      </w:r>
    </w:p>
    <w:p w:rsidR="00000000" w:rsidDel="00000000" w:rsidP="00000000" w:rsidRDefault="00000000" w:rsidRPr="00000000" w14:paraId="00000489">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Prediction model Risk of Bias Assessment Tool-Artificial Intelligence (PROBAST-AI) provides guidelines for assessing the risk of bias in prediction models developed using AI techniques. It offers structured criteria for evaluating key domains of bias, including participant selection, predictor variables, model development, and model evaluation. PROBAST-AI aims to improve the robustness and reliability of prediction models by identifying and addressing potential sources of bias.</w:t>
      </w:r>
    </w:p>
    <w:p w:rsidR="00000000" w:rsidDel="00000000" w:rsidP="00000000" w:rsidRDefault="00000000" w:rsidRPr="00000000" w14:paraId="0000048A">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w:t>
      </w:r>
    </w:p>
    <w:p w:rsidR="00000000" w:rsidDel="00000000" w:rsidP="00000000" w:rsidRDefault="00000000" w:rsidRPr="00000000" w14:paraId="0000048B">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Checklist for Artificial Intelligence in Medical Imaging (CLAIM) and Minimum Information about Clinical Artificial Intelligence Modelling (MI-CLAIM) provide checklists for developing and validating AI models in medical imaging and clinical applications, respectively.</w:t>
      </w:r>
    </w:p>
    <w:p w:rsidR="00000000" w:rsidDel="00000000" w:rsidP="00000000" w:rsidRDefault="00000000" w:rsidRPr="00000000" w14:paraId="0000048C">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e</w:t>
      </w:r>
    </w:p>
    <w:p w:rsidR="00000000" w:rsidDel="00000000" w:rsidP="00000000" w:rsidRDefault="00000000" w:rsidRPr="00000000" w14:paraId="0000048D">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MI-CLAIM provides guidelines for reporting clinical AI models, focusing on transparency and reproducibility in model development and validation. It emphasizes comprehensive reporting of model inputs, outputs, performance metrics, validation methods, and potential limitations. MI-CLAIM aims to enhance the reliability and interpretability of clinical AI models across health care domains.</w:t>
      </w:r>
    </w:p>
    <w:p w:rsidR="00000000" w:rsidDel="00000000" w:rsidP="00000000" w:rsidRDefault="00000000" w:rsidRPr="00000000" w14:paraId="0000048E">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f</w:t>
      </w:r>
    </w:p>
    <w:p w:rsidR="00000000" w:rsidDel="00000000" w:rsidP="00000000" w:rsidRDefault="00000000" w:rsidRPr="00000000" w14:paraId="0000048F">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MINimum Information for Medical AI Reporting (MINIMAR) aims to develop a minimal reporting standard for AI studies in medicine, focusing on essential elements necessary for reproducibility and evaluation.</w:t>
      </w:r>
    </w:p>
    <w:p w:rsidR="00000000" w:rsidDel="00000000" w:rsidP="00000000" w:rsidRDefault="00000000" w:rsidRPr="00000000" w14:paraId="00000490">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g</w:t>
      </w:r>
    </w:p>
    <w:p w:rsidR="00000000" w:rsidDel="00000000" w:rsidP="00000000" w:rsidRDefault="00000000" w:rsidRPr="00000000" w14:paraId="00000491">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Development of the Consolidated Criteria for Reporting Qualitative Research-Artificial Intelligence (DECIDE-AI) provides guidelines for reporting qualitative research studies that involve AI applications. It emphasizes transparency in research methods, data collection, and analysis techniques used in qualitative AI studies. DECIDE-AI aims to ensure that qualitative findings related to AI development and implementation are rigorously documented and communicated.</w:t>
      </w:r>
    </w:p>
    <w:p w:rsidR="00000000" w:rsidDel="00000000" w:rsidP="00000000" w:rsidRDefault="00000000" w:rsidRPr="00000000" w14:paraId="00000492">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h</w:t>
      </w:r>
    </w:p>
    <w:p w:rsidR="00000000" w:rsidDel="00000000" w:rsidP="00000000" w:rsidRDefault="00000000" w:rsidRPr="00000000" w14:paraId="00000493">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Standard Protocol Items: Recommendations for Interventional Trials-Artificial Intelligence (SPIRIT-AI) focuses on enhancing the completeness and transparency of protocols in AI-related clinical trials. It provides recommendations for reporting key elements of trial protocols, including eligibility criteria, randomization procedures, statistical analysis plans, and data handling processes. SPIRIT-AI aims to improve the reliability and reproducibility of AI trial results.</w:t>
      </w:r>
    </w:p>
    <w:p w:rsidR="00000000" w:rsidDel="00000000" w:rsidP="00000000" w:rsidRDefault="00000000" w:rsidRPr="00000000" w14:paraId="00000494">
      <w:pPr>
        <w:spacing w:after="720" w:before="240" w:line="425.4545454545455" w:lineRule="auto"/>
        <w:ind w:left="3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i</w:t>
      </w:r>
    </w:p>
    <w:p w:rsidR="00000000" w:rsidDel="00000000" w:rsidP="00000000" w:rsidRDefault="00000000" w:rsidRPr="00000000" w14:paraId="00000495">
      <w:pPr>
        <w:spacing w:after="960" w:before="240" w:line="425.4545454545455" w:lineRule="auto"/>
        <w:ind w:left="660" w:firstLine="0"/>
        <w:rPr>
          <w:rFonts w:ascii="Georgia" w:cs="Georgia" w:eastAsia="Georgia" w:hAnsi="Georgia"/>
          <w:color w:val="1f1f1f"/>
          <w:sz w:val="21"/>
          <w:szCs w:val="21"/>
        </w:rPr>
      </w:pPr>
      <w:r w:rsidDel="00000000" w:rsidR="00000000" w:rsidRPr="00000000">
        <w:rPr>
          <w:rFonts w:ascii="Georgia" w:cs="Georgia" w:eastAsia="Georgia" w:hAnsi="Georgia"/>
          <w:color w:val="1f1f1f"/>
          <w:sz w:val="21"/>
          <w:szCs w:val="21"/>
          <w:rtl w:val="0"/>
        </w:rPr>
        <w:t xml:space="preserve">Consolidated Standards of Reporting Trials for Artificial Intelligence (CONSORT-AI) aims to improve the transparency and quality of reporting in clinical trials that involve AI interventions. It provides guidelines for reporting essential elements such as study design, participant characteristics, intervention details, and outcomes. By standardizing reporting practices, CONSORT-AI facilitates the critical evaluation an</w:t>
      </w:r>
    </w:p>
    <w:p w:rsidR="00000000" w:rsidDel="00000000" w:rsidP="00000000" w:rsidRDefault="00000000" w:rsidRPr="00000000" w14:paraId="00000496">
      <w:pPr>
        <w:spacing w:after="480" w:line="425.4545454545455"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Addressing bias in AI-ML models will have profound implications for fairness, justice, and transparency, which can ultimately enhance our patient outcomes. Proactive measures aimed at mitigating bias are indispensable in fostering equitable outcomes and upholding fundamental principles of fairness and equity. A call to action is warranted, urging stakeholders across academia, industry, and policymaking spheres to prioritize responsible development and deployment of all AI technologies. Ethical considerations must underpin each stage of the AI lifecycle, from data collection to algorithmic design and validation, deployment, and ongoing monitoring of such to ensure equitable outcomes for all the patients we are privileged to serve. By addressing biases in data while improving our algorithm design and deployment practices, stakeholders will be able to develop AI systems that are more inclusive, equitable, and aligned with our ethical principles. This approach is critical to harnessing the full potential of AI while minimizing its unintended negative consequences on our patient populations. Additionally, the integration of FAIR principles and inclusive data practices emerges as a cornerstone in this quest for bias mitigation within our AI arena, which fosters transparency, accountability, and inclusivity in data utilization while allowing our stakeholders to chart a path toward a more equitable and just AI ecosys</w:t>
      </w:r>
    </w:p>
    <w:p w:rsidR="00000000" w:rsidDel="00000000" w:rsidP="00000000" w:rsidRDefault="00000000" w:rsidRPr="00000000" w14:paraId="00000497">
      <w:pPr>
        <w:pageBreakBefore w:val="0"/>
        <w:rPr/>
      </w:pPr>
      <w:r w:rsidDel="00000000" w:rsidR="00000000" w:rsidRPr="00000000">
        <w:rPr>
          <w:rtl w:val="0"/>
        </w:rPr>
      </w:r>
    </w:p>
    <w:sectPr>
      <w:headerReference r:id="rId283" w:type="default"/>
      <w:headerReference r:id="rId284" w:type="first"/>
      <w:footerReference r:id="rId285" w:type="first"/>
      <w:pgSz w:h="11900" w:w="16840"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pageBreakBefore w:val="0"/>
      <w:rPr>
        <w:rFonts w:ascii="Garamond" w:cs="Garamond" w:eastAsia="Garamond" w:hAnsi="Garamond"/>
        <w:sz w:val="16"/>
        <w:szCs w:val="16"/>
      </w:rPr>
    </w:pPr>
    <w:r w:rsidDel="00000000" w:rsidR="00000000" w:rsidRPr="00000000">
      <w:rPr>
        <w:rFonts w:ascii="Garamond" w:cs="Garamond" w:eastAsia="Garamond" w:hAnsi="Garamond"/>
        <w:sz w:val="20"/>
        <w:szCs w:val="20"/>
        <w:rtl w:val="0"/>
      </w:rPr>
      <w:t xml:space="preserve">This is the Applied AI Ethics typology discussed in the paper “</w:t>
    </w:r>
    <w:r w:rsidDel="00000000" w:rsidR="00000000" w:rsidRPr="00000000">
      <w:rPr>
        <w:rFonts w:ascii="Garamond" w:cs="Garamond" w:eastAsia="Garamond" w:hAnsi="Garamond"/>
        <w:b w:val="1"/>
        <w:bCs w:val="1"/>
        <w:sz w:val="20"/>
        <w:szCs w:val="20"/>
        <w:rtl w:val="0"/>
      </w:rPr>
      <w:t xml:space="preserve">From What to How: An Initial Review of Publicly Available AI Ethics Tools, Methods and Research to Translate Principles into Practices”. </w:t>
    </w:r>
    <w:r w:rsidDel="00000000" w:rsidR="00000000" w:rsidRPr="00000000">
      <w:rPr>
        <w:rFonts w:ascii="Garamond" w:cs="Garamond" w:eastAsia="Garamond" w:hAnsi="Garamond"/>
        <w:sz w:val="20"/>
        <w:szCs w:val="20"/>
        <w:rtl w:val="0"/>
      </w:rPr>
      <w:t xml:space="preserve">Across the top are 7 stages of ML algorithm development, along the sides are the ethical principles and their requirements. Each of the tools/methods/companies in the typology is indexed in alphabetical order in the index below the typology. The index provides all the detail you need on the tool/method/company in question and finally, there is the bibliography for all the elements mapped in the typology. </w:t>
    </w:r>
    <w:r w:rsidDel="00000000" w:rsidR="00000000" w:rsidRPr="00000000">
      <w:rPr>
        <w:rtl w:val="0"/>
      </w:rPr>
    </w:r>
  </w:p>
  <w:p w:rsidR="00000000" w:rsidDel="00000000" w:rsidP="00000000" w:rsidRDefault="00000000" w:rsidRPr="00000000" w14:paraId="00000499">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9A">
    <w:pPr>
      <w:pageBreakBefore w:val="0"/>
      <w:rPr>
        <w:rFonts w:ascii="Garamond" w:cs="Garamond" w:eastAsia="Garamond" w:hAnsi="Garamond"/>
        <w:sz w:val="16"/>
        <w:szCs w:val="16"/>
      </w:rPr>
    </w:pPr>
    <w:r w:rsidDel="00000000" w:rsidR="00000000" w:rsidRPr="00000000">
      <w:rPr>
        <w:rFonts w:ascii="Garamond" w:cs="Garamond" w:eastAsia="Garamond" w:hAnsi="Garamond"/>
        <w:sz w:val="16"/>
        <w:szCs w:val="16"/>
        <w:rtl w:val="0"/>
      </w:rPr>
      <w:t xml:space="preserve">Jessica Morley</w:t>
    </w:r>
    <w:r w:rsidDel="00000000" w:rsidR="00000000" w:rsidRPr="00000000">
      <w:rPr>
        <w:rFonts w:ascii="Garamond" w:cs="Garamond" w:eastAsia="Garamond" w:hAnsi="Garamond"/>
        <w:sz w:val="16"/>
        <w:szCs w:val="16"/>
        <w:vertAlign w:val="superscript"/>
        <w:rtl w:val="0"/>
      </w:rPr>
      <w:t xml:space="preserve">1</w:t>
    </w:r>
    <w:r w:rsidDel="00000000" w:rsidR="00000000" w:rsidRPr="00000000">
      <w:rPr>
        <w:rFonts w:ascii="Garamond" w:cs="Garamond" w:eastAsia="Garamond" w:hAnsi="Garamond"/>
        <w:sz w:val="16"/>
        <w:szCs w:val="16"/>
        <w:rtl w:val="0"/>
      </w:rPr>
      <w:t xml:space="preserve">, Luciano Floridi</w:t>
    </w:r>
    <w:r w:rsidDel="00000000" w:rsidR="00000000" w:rsidRPr="00000000">
      <w:rPr>
        <w:rFonts w:ascii="Garamond" w:cs="Garamond" w:eastAsia="Garamond" w:hAnsi="Garamond"/>
        <w:sz w:val="16"/>
        <w:szCs w:val="16"/>
        <w:vertAlign w:val="superscript"/>
        <w:rtl w:val="0"/>
      </w:rPr>
      <w:t xml:space="preserve">1,2</w:t>
    </w:r>
    <w:r w:rsidDel="00000000" w:rsidR="00000000" w:rsidRPr="00000000">
      <w:rPr>
        <w:rFonts w:ascii="Garamond" w:cs="Garamond" w:eastAsia="Garamond" w:hAnsi="Garamond"/>
        <w:sz w:val="16"/>
        <w:szCs w:val="16"/>
        <w:rtl w:val="0"/>
      </w:rPr>
      <w:t xml:space="preserve">, Libby Kinsey</w:t>
    </w:r>
    <w:r w:rsidDel="00000000" w:rsidR="00000000" w:rsidRPr="00000000">
      <w:rPr>
        <w:rFonts w:ascii="Garamond" w:cs="Garamond" w:eastAsia="Garamond" w:hAnsi="Garamond"/>
        <w:sz w:val="16"/>
        <w:szCs w:val="16"/>
        <w:vertAlign w:val="superscript"/>
        <w:rtl w:val="0"/>
      </w:rPr>
      <w:t xml:space="preserve">3</w:t>
    </w:r>
    <w:r w:rsidDel="00000000" w:rsidR="00000000" w:rsidRPr="00000000">
      <w:rPr>
        <w:rFonts w:ascii="Garamond" w:cs="Garamond" w:eastAsia="Garamond" w:hAnsi="Garamond"/>
        <w:sz w:val="16"/>
        <w:szCs w:val="16"/>
        <w:rtl w:val="0"/>
      </w:rPr>
      <w:t xml:space="preserve">, Anat Elhalal</w:t>
    </w:r>
    <w:r w:rsidDel="00000000" w:rsidR="00000000" w:rsidRPr="00000000">
      <w:rPr>
        <w:rFonts w:ascii="Garamond" w:cs="Garamond" w:eastAsia="Garamond" w:hAnsi="Garamond"/>
        <w:sz w:val="16"/>
        <w:szCs w:val="16"/>
        <w:vertAlign w:val="superscript"/>
        <w:rtl w:val="0"/>
      </w:rPr>
      <w:t xml:space="preserve">3 1 </w:t>
    </w:r>
    <w:r w:rsidDel="00000000" w:rsidR="00000000" w:rsidRPr="00000000">
      <w:rPr>
        <w:rFonts w:ascii="Garamond" w:cs="Garamond" w:eastAsia="Garamond" w:hAnsi="Garamond"/>
        <w:sz w:val="16"/>
        <w:szCs w:val="16"/>
        <w:rtl w:val="0"/>
      </w:rPr>
      <w:t xml:space="preserve">Oxford Internet Institute, University of Oxford, 1 St Giles’, Oxford, OX1 3JS </w:t>
    </w:r>
    <w:r w:rsidDel="00000000" w:rsidR="00000000" w:rsidRPr="00000000">
      <w:rPr>
        <w:rFonts w:ascii="Garamond" w:cs="Garamond" w:eastAsia="Garamond" w:hAnsi="Garamond"/>
        <w:sz w:val="16"/>
        <w:szCs w:val="16"/>
        <w:vertAlign w:val="superscript"/>
        <w:rtl w:val="0"/>
      </w:rPr>
      <w:t xml:space="preserve">2</w:t>
    </w:r>
    <w:r w:rsidDel="00000000" w:rsidR="00000000" w:rsidRPr="00000000">
      <w:rPr>
        <w:rFonts w:ascii="Garamond" w:cs="Garamond" w:eastAsia="Garamond" w:hAnsi="Garamond"/>
        <w:sz w:val="16"/>
        <w:szCs w:val="16"/>
        <w:rtl w:val="0"/>
      </w:rPr>
      <w:t xml:space="preserve">Alan Turing Institute, British Library, 96 Euston Rd, London NW1 2DB</w:t>
    </w:r>
  </w:p>
  <w:p w:rsidR="00000000" w:rsidDel="00000000" w:rsidP="00000000" w:rsidRDefault="00000000" w:rsidRPr="00000000" w14:paraId="0000049B">
    <w:pPr>
      <w:pageBreakBefore w:val="0"/>
      <w:spacing w:line="360" w:lineRule="auto"/>
      <w:rPr>
        <w:rFonts w:ascii="Garamond" w:cs="Garamond" w:eastAsia="Garamond" w:hAnsi="Garamond"/>
        <w:sz w:val="16"/>
        <w:szCs w:val="16"/>
      </w:rPr>
    </w:pPr>
    <w:r w:rsidDel="00000000" w:rsidR="00000000" w:rsidRPr="00000000">
      <w:rPr>
        <w:rFonts w:ascii="Garamond" w:cs="Garamond" w:eastAsia="Garamond" w:hAnsi="Garamond"/>
        <w:sz w:val="16"/>
        <w:szCs w:val="16"/>
        <w:vertAlign w:val="superscript"/>
        <w:rtl w:val="0"/>
      </w:rPr>
      <w:t xml:space="preserve">3</w:t>
    </w:r>
    <w:r w:rsidDel="00000000" w:rsidR="00000000" w:rsidRPr="00000000">
      <w:rPr>
        <w:rFonts w:ascii="Garamond" w:cs="Garamond" w:eastAsia="Garamond" w:hAnsi="Garamond"/>
        <w:sz w:val="16"/>
        <w:szCs w:val="16"/>
        <w:rtl w:val="0"/>
      </w:rPr>
      <w:t xml:space="preserve">Digital Catapult, 101 Euston Road, Kings Cross, London, NW1 2RA  </w:t>
    </w:r>
  </w:p>
  <w:p w:rsidR="00000000" w:rsidDel="00000000" w:rsidP="00000000" w:rsidRDefault="00000000" w:rsidRPr="00000000" w14:paraId="0000049C">
    <w:pPr>
      <w:pageBreakBefore w:val="0"/>
      <w:spacing w:line="360" w:lineRule="auto"/>
      <w:rPr>
        <w:rFonts w:ascii="Garamond" w:cs="Garamond" w:eastAsia="Garamond" w:hAnsi="Garamond"/>
        <w:color w:val="ff0000"/>
        <w:sz w:val="16"/>
        <w:szCs w:val="16"/>
      </w:rPr>
    </w:pPr>
    <w:r w:rsidDel="00000000" w:rsidR="00000000" w:rsidRPr="00000000">
      <w:rPr>
        <w:rFonts w:ascii="Garamond" w:cs="Garamond" w:eastAsia="Garamond" w:hAnsi="Garamond"/>
        <w:sz w:val="16"/>
        <w:szCs w:val="16"/>
        <w:rtl w:val="0"/>
      </w:rPr>
      <w:t xml:space="preserve">A preprint of the paper can be viewed here: </w:t>
    </w:r>
    <w:hyperlink r:id="rId1">
      <w:r w:rsidDel="00000000" w:rsidR="00000000" w:rsidRPr="00000000">
        <w:rPr>
          <w:rFonts w:ascii="Garamond" w:cs="Garamond" w:eastAsia="Garamond" w:hAnsi="Garamond"/>
          <w:color w:val="1155cc"/>
          <w:sz w:val="16"/>
          <w:szCs w:val="16"/>
          <w:u w:val="single"/>
          <w:rtl w:val="0"/>
        </w:rPr>
        <w:t xml:space="preserve">https://arxiv.org/abs/1905.06876</w:t>
      </w:r>
    </w:hyperlink>
    <w:r w:rsidDel="00000000" w:rsidR="00000000" w:rsidRPr="00000000">
      <w:rPr>
        <w:rtl w:val="0"/>
      </w:rPr>
    </w:r>
  </w:p>
  <w:p w:rsidR="00000000" w:rsidDel="00000000" w:rsidP="00000000" w:rsidRDefault="00000000" w:rsidRPr="00000000" w14:paraId="0000049D">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pageBreakBefore w:val="0"/>
      <w:rPr>
        <w:rFonts w:ascii="Garamond" w:cs="Garamond" w:eastAsia="Garamond" w:hAnsi="Garamond"/>
        <w:sz w:val="16"/>
        <w:szCs w:val="16"/>
      </w:rPr>
    </w:pPr>
    <w:r w:rsidDel="00000000" w:rsidR="00000000" w:rsidRPr="00000000">
      <w:rPr>
        <w:rFonts w:ascii="Garamond" w:cs="Garamond" w:eastAsia="Garamond" w:hAnsi="Garamond"/>
        <w:sz w:val="16"/>
        <w:szCs w:val="16"/>
        <w:rtl w:val="0"/>
      </w:rPr>
      <w:t xml:space="preserve">This Typology was created as part of a research project, funded by the Digital Catapult, and described in detail in the forthcoming paper “From What to How: An Overview of AI Ethics Tools, Methods and Research to Translate Principles into Practice” </w:t>
    </w:r>
  </w:p>
  <w:p w:rsidR="00000000" w:rsidDel="00000000" w:rsidP="00000000" w:rsidRDefault="00000000" w:rsidRPr="00000000" w14:paraId="0000049F">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A0">
    <w:pPr>
      <w:pageBreakBefore w:val="0"/>
      <w:rPr>
        <w:rFonts w:ascii="Garamond" w:cs="Garamond" w:eastAsia="Garamond" w:hAnsi="Garamond"/>
        <w:sz w:val="16"/>
        <w:szCs w:val="16"/>
        <w:vertAlign w:val="superscript"/>
      </w:rPr>
    </w:pPr>
    <w:r w:rsidDel="00000000" w:rsidR="00000000" w:rsidRPr="00000000">
      <w:rPr>
        <w:rFonts w:ascii="Garamond" w:cs="Garamond" w:eastAsia="Garamond" w:hAnsi="Garamond"/>
        <w:sz w:val="16"/>
        <w:szCs w:val="16"/>
        <w:rtl w:val="0"/>
      </w:rPr>
      <w:t xml:space="preserve">Jessica Morley</w:t>
    </w:r>
    <w:r w:rsidDel="00000000" w:rsidR="00000000" w:rsidRPr="00000000">
      <w:rPr>
        <w:rFonts w:ascii="Garamond" w:cs="Garamond" w:eastAsia="Garamond" w:hAnsi="Garamond"/>
        <w:sz w:val="16"/>
        <w:szCs w:val="16"/>
        <w:vertAlign w:val="superscript"/>
        <w:rtl w:val="0"/>
      </w:rPr>
      <w:t xml:space="preserve">1</w:t>
    </w:r>
    <w:r w:rsidDel="00000000" w:rsidR="00000000" w:rsidRPr="00000000">
      <w:rPr>
        <w:rFonts w:ascii="Garamond" w:cs="Garamond" w:eastAsia="Garamond" w:hAnsi="Garamond"/>
        <w:sz w:val="16"/>
        <w:szCs w:val="16"/>
        <w:rtl w:val="0"/>
      </w:rPr>
      <w:t xml:space="preserve">, Luciano Floridi</w:t>
    </w:r>
    <w:r w:rsidDel="00000000" w:rsidR="00000000" w:rsidRPr="00000000">
      <w:rPr>
        <w:rFonts w:ascii="Garamond" w:cs="Garamond" w:eastAsia="Garamond" w:hAnsi="Garamond"/>
        <w:sz w:val="16"/>
        <w:szCs w:val="16"/>
        <w:vertAlign w:val="superscript"/>
        <w:rtl w:val="0"/>
      </w:rPr>
      <w:t xml:space="preserve">1,2</w:t>
    </w:r>
    <w:r w:rsidDel="00000000" w:rsidR="00000000" w:rsidRPr="00000000">
      <w:rPr>
        <w:rFonts w:ascii="Garamond" w:cs="Garamond" w:eastAsia="Garamond" w:hAnsi="Garamond"/>
        <w:sz w:val="16"/>
        <w:szCs w:val="16"/>
        <w:rtl w:val="0"/>
      </w:rPr>
      <w:t xml:space="preserve">, Libby Kinsey</w:t>
    </w:r>
    <w:r w:rsidDel="00000000" w:rsidR="00000000" w:rsidRPr="00000000">
      <w:rPr>
        <w:rFonts w:ascii="Garamond" w:cs="Garamond" w:eastAsia="Garamond" w:hAnsi="Garamond"/>
        <w:sz w:val="16"/>
        <w:szCs w:val="16"/>
        <w:vertAlign w:val="superscript"/>
        <w:rtl w:val="0"/>
      </w:rPr>
      <w:t xml:space="preserve">3</w:t>
    </w:r>
    <w:r w:rsidDel="00000000" w:rsidR="00000000" w:rsidRPr="00000000">
      <w:rPr>
        <w:rFonts w:ascii="Garamond" w:cs="Garamond" w:eastAsia="Garamond" w:hAnsi="Garamond"/>
        <w:sz w:val="16"/>
        <w:szCs w:val="16"/>
        <w:rtl w:val="0"/>
      </w:rPr>
      <w:t xml:space="preserve">, Anat Elhalal</w:t>
    </w:r>
    <w:r w:rsidDel="00000000" w:rsidR="00000000" w:rsidRPr="00000000">
      <w:rPr>
        <w:rFonts w:ascii="Garamond" w:cs="Garamond" w:eastAsia="Garamond" w:hAnsi="Garamond"/>
        <w:sz w:val="16"/>
        <w:szCs w:val="16"/>
        <w:vertAlign w:val="superscript"/>
        <w:rtl w:val="0"/>
      </w:rPr>
      <w:t xml:space="preserve">3</w:t>
    </w:r>
  </w:p>
  <w:p w:rsidR="00000000" w:rsidDel="00000000" w:rsidP="00000000" w:rsidRDefault="00000000" w:rsidRPr="00000000" w14:paraId="000004A1">
    <w:pPr>
      <w:pageBreakBefore w:val="0"/>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A2">
    <w:pPr>
      <w:pageBreakBefore w:val="0"/>
      <w:spacing w:line="360" w:lineRule="auto"/>
      <w:rPr>
        <w:rFonts w:ascii="Garamond" w:cs="Garamond" w:eastAsia="Garamond" w:hAnsi="Garamond"/>
        <w:sz w:val="16"/>
        <w:szCs w:val="16"/>
      </w:rPr>
    </w:pPr>
    <w:r w:rsidDel="00000000" w:rsidR="00000000" w:rsidRPr="00000000">
      <w:rPr>
        <w:rFonts w:ascii="Garamond" w:cs="Garamond" w:eastAsia="Garamond" w:hAnsi="Garamond"/>
        <w:sz w:val="16"/>
        <w:szCs w:val="16"/>
        <w:vertAlign w:val="superscript"/>
        <w:rtl w:val="0"/>
      </w:rPr>
      <w:t xml:space="preserve">1 </w:t>
    </w:r>
    <w:r w:rsidDel="00000000" w:rsidR="00000000" w:rsidRPr="00000000">
      <w:rPr>
        <w:rFonts w:ascii="Garamond" w:cs="Garamond" w:eastAsia="Garamond" w:hAnsi="Garamond"/>
        <w:sz w:val="16"/>
        <w:szCs w:val="16"/>
        <w:rtl w:val="0"/>
      </w:rPr>
      <w:t xml:space="preserve">Oxford Internet Institute, University of Oxford, 1 St Giles’, Oxford, OX1 3JS</w:t>
    </w:r>
  </w:p>
  <w:p w:rsidR="00000000" w:rsidDel="00000000" w:rsidP="00000000" w:rsidRDefault="00000000" w:rsidRPr="00000000" w14:paraId="000004A3">
    <w:pPr>
      <w:pageBreakBefore w:val="0"/>
      <w:spacing w:line="360" w:lineRule="auto"/>
      <w:rPr>
        <w:rFonts w:ascii="Garamond" w:cs="Garamond" w:eastAsia="Garamond" w:hAnsi="Garamond"/>
        <w:sz w:val="16"/>
        <w:szCs w:val="16"/>
      </w:rPr>
    </w:pPr>
    <w:r w:rsidDel="00000000" w:rsidR="00000000" w:rsidRPr="00000000">
      <w:rPr>
        <w:rFonts w:ascii="Garamond" w:cs="Garamond" w:eastAsia="Garamond" w:hAnsi="Garamond"/>
        <w:sz w:val="16"/>
        <w:szCs w:val="16"/>
        <w:vertAlign w:val="superscript"/>
        <w:rtl w:val="0"/>
      </w:rPr>
      <w:t xml:space="preserve">2</w:t>
    </w:r>
    <w:r w:rsidDel="00000000" w:rsidR="00000000" w:rsidRPr="00000000">
      <w:rPr>
        <w:rFonts w:ascii="Garamond" w:cs="Garamond" w:eastAsia="Garamond" w:hAnsi="Garamond"/>
        <w:sz w:val="16"/>
        <w:szCs w:val="16"/>
        <w:rtl w:val="0"/>
      </w:rPr>
      <w:t xml:space="preserve">Alan Turing Institute, British Library, 96 Euston Rd, London NW1 2DB</w:t>
    </w:r>
  </w:p>
  <w:p w:rsidR="00000000" w:rsidDel="00000000" w:rsidP="00000000" w:rsidRDefault="00000000" w:rsidRPr="00000000" w14:paraId="000004A4">
    <w:pPr>
      <w:pageBreakBefore w:val="0"/>
      <w:spacing w:line="360" w:lineRule="auto"/>
      <w:rPr>
        <w:rFonts w:ascii="Garamond" w:cs="Garamond" w:eastAsia="Garamond" w:hAnsi="Garamond"/>
        <w:sz w:val="16"/>
        <w:szCs w:val="16"/>
      </w:rPr>
    </w:pPr>
    <w:r w:rsidDel="00000000" w:rsidR="00000000" w:rsidRPr="00000000">
      <w:rPr>
        <w:rFonts w:ascii="Garamond" w:cs="Garamond" w:eastAsia="Garamond" w:hAnsi="Garamond"/>
        <w:sz w:val="16"/>
        <w:szCs w:val="16"/>
        <w:vertAlign w:val="superscript"/>
        <w:rtl w:val="0"/>
      </w:rPr>
      <w:t xml:space="preserve">3</w:t>
    </w:r>
    <w:r w:rsidDel="00000000" w:rsidR="00000000" w:rsidRPr="00000000">
      <w:rPr>
        <w:rFonts w:ascii="Garamond" w:cs="Garamond" w:eastAsia="Garamond" w:hAnsi="Garamond"/>
        <w:sz w:val="16"/>
        <w:szCs w:val="16"/>
        <w:rtl w:val="0"/>
      </w:rPr>
      <w:t xml:space="preserve">Digital Catapult, 101 Euston Road, Kings Cross, London, NW1 2RA  </w:t>
    </w:r>
  </w:p>
  <w:p w:rsidR="00000000" w:rsidDel="00000000" w:rsidP="00000000" w:rsidRDefault="00000000" w:rsidRPr="00000000" w14:paraId="000004A5">
    <w:pPr>
      <w:pageBreakBefore w:val="0"/>
      <w:spacing w:line="360" w:lineRule="auto"/>
      <w:rPr>
        <w:rFonts w:ascii="Garamond" w:cs="Garamond" w:eastAsia="Garamond" w:hAnsi="Garamond"/>
        <w:sz w:val="16"/>
        <w:szCs w:val="16"/>
      </w:rPr>
    </w:pPr>
    <w:r w:rsidDel="00000000" w:rsidR="00000000" w:rsidRPr="00000000">
      <w:rPr>
        <w:rtl w:val="0"/>
      </w:rPr>
    </w:r>
  </w:p>
  <w:p w:rsidR="00000000" w:rsidDel="00000000" w:rsidP="00000000" w:rsidRDefault="00000000" w:rsidRPr="00000000" w14:paraId="000004A6">
    <w:pPr>
      <w:pageBreakBefore w:val="0"/>
      <w:spacing w:line="360" w:lineRule="auto"/>
      <w:rPr>
        <w:rFonts w:ascii="Garamond" w:cs="Garamond" w:eastAsia="Garamond" w:hAnsi="Garamond"/>
        <w:sz w:val="16"/>
        <w:szCs w:val="16"/>
      </w:rPr>
    </w:pPr>
    <w:r w:rsidDel="00000000" w:rsidR="00000000" w:rsidRPr="00000000">
      <w:rPr>
        <w:rFonts w:ascii="Garamond" w:cs="Garamond" w:eastAsia="Garamond" w:hAnsi="Garamond"/>
        <w:sz w:val="16"/>
        <w:szCs w:val="16"/>
        <w:rtl w:val="0"/>
      </w:rPr>
      <w:t xml:space="preserve">A preprint of the paper can be viewed here [insert link when uploaded].</w:t>
    </w:r>
  </w:p>
  <w:p w:rsidR="00000000" w:rsidDel="00000000" w:rsidP="00000000" w:rsidRDefault="00000000" w:rsidRPr="00000000" w14:paraId="000004A7">
    <w:pPr>
      <w:pageBreakBefore w:val="0"/>
      <w:spacing w:line="36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h2oai/mli-resources/blob/master/notebooks/lime.ipynb" TargetMode="External"/><Relationship Id="rId190" Type="http://schemas.openxmlformats.org/officeDocument/2006/relationships/hyperlink" Target="https://www.sciencedirect.com/topics/medicine-and-dentistry/public-health" TargetMode="External"/><Relationship Id="rId42" Type="http://schemas.openxmlformats.org/officeDocument/2006/relationships/hyperlink" Target="https://github.com/TeamHG-Memex/eli5" TargetMode="External"/><Relationship Id="rId41" Type="http://schemas.openxmlformats.org/officeDocument/2006/relationships/hyperlink" Target="https://github.com/andosa/treeinterpreter" TargetMode="External"/><Relationship Id="rId44" Type="http://schemas.openxmlformats.org/officeDocument/2006/relationships/hyperlink" Target="https://www.frontiersin.org/files/Articles/300159/fpsyg-09-00797-HTML/image_m/fpsyg-09-00797-t001.jpg" TargetMode="External"/><Relationship Id="rId194" Type="http://schemas.openxmlformats.org/officeDocument/2006/relationships/hyperlink" Target="https://www.sciencedirect.com/topics/medicine-and-dentistry/health-care-disparity" TargetMode="External"/><Relationship Id="rId43" Type="http://schemas.openxmlformats.org/officeDocument/2006/relationships/hyperlink" Target="https://tinyurl.com/y553peo5" TargetMode="External"/><Relationship Id="rId193" Type="http://schemas.openxmlformats.org/officeDocument/2006/relationships/hyperlink" Target="https://www.sciencedirect.com/science/article/pii/S0893395224002667#bib43" TargetMode="External"/><Relationship Id="rId46" Type="http://schemas.openxmlformats.org/officeDocument/2006/relationships/hyperlink" Target="https://www.licenses.ai/ai-licenses" TargetMode="External"/><Relationship Id="rId192" Type="http://schemas.openxmlformats.org/officeDocument/2006/relationships/hyperlink" Target="https://www.sciencedirect.com/topics/medicine-and-dentistry/occupation-patient-social-context" TargetMode="External"/><Relationship Id="rId45" Type="http://schemas.openxmlformats.org/officeDocument/2006/relationships/hyperlink" Target="https://www.cs.mcgill.ca/~jpineau/ReproducibilityChecklist.pdf" TargetMode="External"/><Relationship Id="rId191" Type="http://schemas.openxmlformats.org/officeDocument/2006/relationships/hyperlink" Target="https://www.sciencedirect.com/topics/medicine-and-dentistry/community-health" TargetMode="External"/><Relationship Id="rId48" Type="http://schemas.openxmlformats.org/officeDocument/2006/relationships/hyperlink" Target="https://github.com/dssg/aequitas" TargetMode="External"/><Relationship Id="rId187" Type="http://schemas.openxmlformats.org/officeDocument/2006/relationships/hyperlink" Target="https://www.sciencedirect.com/science/article/pii/S0893395224002667#bib41" TargetMode="External"/><Relationship Id="rId47" Type="http://schemas.openxmlformats.org/officeDocument/2006/relationships/hyperlink" Target="https://github.com/marcotcr/lime" TargetMode="External"/><Relationship Id="rId186" Type="http://schemas.openxmlformats.org/officeDocument/2006/relationships/hyperlink" Target="https://www.sciencedirect.com/topics/medicine-and-dentistry/prostate-cancer" TargetMode="External"/><Relationship Id="rId185" Type="http://schemas.openxmlformats.org/officeDocument/2006/relationships/hyperlink" Target="https://www.sciencedirect.com/topics/medicine-and-dentistry/morphometrics" TargetMode="External"/><Relationship Id="rId49" Type="http://schemas.openxmlformats.org/officeDocument/2006/relationships/hyperlink" Target="https://www.ideo.com/blog/ai-needs-an-ethical-compass-this-tool-can-help" TargetMode="External"/><Relationship Id="rId184" Type="http://schemas.openxmlformats.org/officeDocument/2006/relationships/hyperlink" Target="https://www.sciencedirect.com/science/article/pii/S0893395224002667#bib41" TargetMode="External"/><Relationship Id="rId189" Type="http://schemas.openxmlformats.org/officeDocument/2006/relationships/hyperlink" Target="https://www.sciencedirect.com/topics/medicine-and-dentistry/medical-history" TargetMode="External"/><Relationship Id="rId188" Type="http://schemas.openxmlformats.org/officeDocument/2006/relationships/hyperlink" Target="https://www.sciencedirect.com/science/article/pii/S0893395224002667#bib42" TargetMode="External"/><Relationship Id="rId31" Type="http://schemas.openxmlformats.org/officeDocument/2006/relationships/hyperlink" Target="https://github.com/slundberg/shap" TargetMode="External"/><Relationship Id="rId30" Type="http://schemas.openxmlformats.org/officeDocument/2006/relationships/hyperlink" Target="https://github.com/kundajelab/deeplift" TargetMode="External"/><Relationship Id="rId33" Type="http://schemas.openxmlformats.org/officeDocument/2006/relationships/hyperlink" Target="https://github.com/IBM/adversarial-robustness-toolbox" TargetMode="External"/><Relationship Id="rId183" Type="http://schemas.openxmlformats.org/officeDocument/2006/relationships/hyperlink" Target="https://www.sciencedirect.com/topics/medicine-and-dentistry/digital-pathology" TargetMode="External"/><Relationship Id="rId32" Type="http://schemas.openxmlformats.org/officeDocument/2006/relationships/hyperlink" Target="http://ethicskit.org/downloads/economy-impact-model.pdf" TargetMode="External"/><Relationship Id="rId182" Type="http://schemas.openxmlformats.org/officeDocument/2006/relationships/hyperlink" Target="https://www.sciencedirect.com/topics/medicine-and-dentistry/cancer-types" TargetMode="External"/><Relationship Id="rId35" Type="http://schemas.openxmlformats.org/officeDocument/2006/relationships/hyperlink" Target="http://tinyurl.com/DEUserGuide" TargetMode="External"/><Relationship Id="rId181" Type="http://schemas.openxmlformats.org/officeDocument/2006/relationships/hyperlink" Target="https://www.sciencedirect.com/science/article/pii/S0893395224002667#bib40" TargetMode="External"/><Relationship Id="rId34" Type="http://schemas.openxmlformats.org/officeDocument/2006/relationships/hyperlink" Target="http://tinyurl.com/DECanvas" TargetMode="External"/><Relationship Id="rId180" Type="http://schemas.openxmlformats.org/officeDocument/2006/relationships/hyperlink" Target="https://www.sciencedirect.com/topics/medicine-and-dentistry/the-cancer-genome-atlas" TargetMode="External"/><Relationship Id="rId37" Type="http://schemas.openxmlformats.org/officeDocument/2006/relationships/hyperlink" Target="https://www.openmined.org/" TargetMode="External"/><Relationship Id="rId176" Type="http://schemas.openxmlformats.org/officeDocument/2006/relationships/hyperlink" Target="https://www.sciencedirect.com/science/article/pii/S0893395224002667#fig2" TargetMode="External"/><Relationship Id="rId36" Type="http://schemas.openxmlformats.org/officeDocument/2006/relationships/hyperlink" Target="https://www.ons.gov.uk/methodology/methodologicalpublications/generalmethodology/onsworkingpaperseries/onsmethodologyworkingpaperseriesnumber16syntheticdatapilot" TargetMode="External"/><Relationship Id="rId175" Type="http://schemas.openxmlformats.org/officeDocument/2006/relationships/hyperlink" Target="https://www.sciencedirect.com/science/article/pii/S0893395224002667#bib39" TargetMode="External"/><Relationship Id="rId39" Type="http://schemas.openxmlformats.org/officeDocument/2006/relationships/hyperlink" Target="https://www.technologyreview.com/s/607830/personal-ai-privacy-watchdog-could-help-you-regain-control-of-your-data/" TargetMode="External"/><Relationship Id="rId174" Type="http://schemas.openxmlformats.org/officeDocument/2006/relationships/hyperlink" Target="https://www.sciencedirect.com/science/article/pii/S0893395224002667#bib38" TargetMode="External"/><Relationship Id="rId38" Type="http://schemas.openxmlformats.org/officeDocument/2006/relationships/hyperlink" Target="https://github.com/OpenMined" TargetMode="External"/><Relationship Id="rId173" Type="http://schemas.openxmlformats.org/officeDocument/2006/relationships/hyperlink" Target="https://www.sciencedirect.com/science/article/pii/S0893395224002667#bib37" TargetMode="External"/><Relationship Id="rId179" Type="http://schemas.openxmlformats.org/officeDocument/2006/relationships/hyperlink" Target="https://ars.els-cdn.com/content/image/1-s2.0-S0893395224002667-gr2.jpg" TargetMode="External"/><Relationship Id="rId178" Type="http://schemas.openxmlformats.org/officeDocument/2006/relationships/hyperlink" Target="https://ars.els-cdn.com/content/image/1-s2.0-S0893395224002667-gr2_lrg.jpg" TargetMode="External"/><Relationship Id="rId177" Type="http://schemas.openxmlformats.org/officeDocument/2006/relationships/image" Target="media/image1.jpg"/><Relationship Id="rId20" Type="http://schemas.openxmlformats.org/officeDocument/2006/relationships/hyperlink" Target="https://github.com/h2oai/mli-resources/blob/master/notebooks/mono_xgboost.ipynb" TargetMode="External"/><Relationship Id="rId22" Type="http://schemas.openxmlformats.org/officeDocument/2006/relationships/hyperlink" Target="https://hazy.com/" TargetMode="External"/><Relationship Id="rId21" Type="http://schemas.openxmlformats.org/officeDocument/2006/relationships/hyperlink" Target="https://github.com/h2oai/mli-resources/blob/master/notebooks/pdp_ice.ipynb" TargetMode="External"/><Relationship Id="rId24" Type="http://schemas.openxmlformats.org/officeDocument/2006/relationships/hyperlink" Target="https://ahmedhosny.github.io/datanutrition/" TargetMode="External"/><Relationship Id="rId23" Type="http://schemas.openxmlformats.org/officeDocument/2006/relationships/hyperlink" Target="http://ethicskit.org/downloads/ethicskit-cards.pdf" TargetMode="External"/><Relationship Id="rId26" Type="http://schemas.openxmlformats.org/officeDocument/2006/relationships/hyperlink" Target="https://ico.org.uk/for-organisations/guide-to-data-protection/guide-to-the-general-data-protection-regulation-gdpr/" TargetMode="External"/><Relationship Id="rId25" Type="http://schemas.openxmlformats.org/officeDocument/2006/relationships/hyperlink" Target="https://ico.org.uk/media/1061/anonymisation-code.pdf" TargetMode="External"/><Relationship Id="rId28" Type="http://schemas.openxmlformats.org/officeDocument/2006/relationships/hyperlink" Target="https://adversarial-ml-tutorial.org/" TargetMode="External"/><Relationship Id="rId27" Type="http://schemas.openxmlformats.org/officeDocument/2006/relationships/hyperlink" Target="http://www.designkit.org/resources/1" TargetMode="External"/><Relationship Id="rId29" Type="http://schemas.openxmlformats.org/officeDocument/2006/relationships/hyperlink" Target="https://www.opalproject.org/" TargetMode="External"/><Relationship Id="rId11" Type="http://schemas.openxmlformats.org/officeDocument/2006/relationships/hyperlink" Target="https://humansinai.com/" TargetMode="External"/><Relationship Id="rId10" Type="http://schemas.openxmlformats.org/officeDocument/2006/relationships/hyperlink" Target="https://github.com/tolga-b/debiaswe" TargetMode="External"/><Relationship Id="rId13" Type="http://schemas.openxmlformats.org/officeDocument/2006/relationships/hyperlink" Target="http://www.fatml.org/resources/principles-for-accountable-algorithms" TargetMode="External"/><Relationship Id="rId12" Type="http://schemas.openxmlformats.org/officeDocument/2006/relationships/hyperlink" Target="https://trello.com/b/SarLFYOd/agile-ethics-for-ai-hai" TargetMode="External"/><Relationship Id="rId15" Type="http://schemas.openxmlformats.org/officeDocument/2006/relationships/hyperlink" Target="https://doteveryone.org.uk/project/consequence-scanning/" TargetMode="External"/><Relationship Id="rId198" Type="http://schemas.openxmlformats.org/officeDocument/2006/relationships/hyperlink" Target="https://www.sciencedirect.com/science/article/pii/S0893395224002667#bib45" TargetMode="External"/><Relationship Id="rId14" Type="http://schemas.openxmlformats.org/officeDocument/2006/relationships/hyperlink" Target="http://algorithmtips.org/resources/" TargetMode="External"/><Relationship Id="rId197" Type="http://schemas.openxmlformats.org/officeDocument/2006/relationships/hyperlink" Target="https://www.sciencedirect.com/science/article/pii/S0893395224002667#bib44" TargetMode="External"/><Relationship Id="rId17" Type="http://schemas.openxmlformats.org/officeDocument/2006/relationships/hyperlink" Target="https://saifmohammad.com/WebPages/Biases-SA.html" TargetMode="External"/><Relationship Id="rId196" Type="http://schemas.openxmlformats.org/officeDocument/2006/relationships/hyperlink" Target="https://www.sciencedirect.com/topics/medicine-and-dentistry/gleason-score" TargetMode="External"/><Relationship Id="rId16" Type="http://schemas.openxmlformats.org/officeDocument/2006/relationships/hyperlink" Target="https://www.ellpha.com/what-is-ellpha" TargetMode="External"/><Relationship Id="rId195" Type="http://schemas.openxmlformats.org/officeDocument/2006/relationships/hyperlink" Target="https://www.sciencedirect.com/topics/medicine-and-dentistry/prostate-cancer" TargetMode="External"/><Relationship Id="rId19" Type="http://schemas.openxmlformats.org/officeDocument/2006/relationships/hyperlink" Target="http://ethicskit.org/futures-wheel.html" TargetMode="External"/><Relationship Id="rId18" Type="http://schemas.openxmlformats.org/officeDocument/2006/relationships/hyperlink" Target="https://www.ethicsnet.com/about" TargetMode="External"/><Relationship Id="rId199" Type="http://schemas.openxmlformats.org/officeDocument/2006/relationships/hyperlink" Target="https://www.sciencedirect.com/topics/medicine-and-dentistry/prostate-cancer-survival" TargetMode="External"/><Relationship Id="rId84" Type="http://schemas.openxmlformats.org/officeDocument/2006/relationships/hyperlink" Target="https://digitalethicslab.oii.ox.ac.uk/" TargetMode="External"/><Relationship Id="rId83" Type="http://schemas.openxmlformats.org/officeDocument/2006/relationships/hyperlink" Target="https://digitalethicslab.oii.ox.ac.uk/" TargetMode="External"/><Relationship Id="rId86" Type="http://schemas.openxmlformats.org/officeDocument/2006/relationships/hyperlink" Target="https://www.darpa.mil/program/explainable-artificial-intelligence" TargetMode="External"/><Relationship Id="rId85" Type="http://schemas.openxmlformats.org/officeDocument/2006/relationships/hyperlink" Target="https://www.darpa.mil/program/explainable-artificial-intelligence" TargetMode="External"/><Relationship Id="rId88" Type="http://schemas.openxmlformats.org/officeDocument/2006/relationships/hyperlink" Target="https://datasociety.net/" TargetMode="External"/><Relationship Id="rId150" Type="http://schemas.openxmlformats.org/officeDocument/2006/relationships/hyperlink" Target="https://www.sciencedirect.com/science/article/pii/S0893395224002667#bib21" TargetMode="External"/><Relationship Id="rId271" Type="http://schemas.openxmlformats.org/officeDocument/2006/relationships/hyperlink" Target="https://www.sciencedirect.com/science/article/pii/S0893395224002667#bib72" TargetMode="External"/><Relationship Id="rId87" Type="http://schemas.openxmlformats.org/officeDocument/2006/relationships/hyperlink" Target="https://datasociety.net/" TargetMode="External"/><Relationship Id="rId270" Type="http://schemas.openxmlformats.org/officeDocument/2006/relationships/hyperlink" Target="https://www.sciencedirect.com/science/article/pii/S0893395224002667#tbl3fnf" TargetMode="External"/><Relationship Id="rId89" Type="http://schemas.openxmlformats.org/officeDocument/2006/relationships/hyperlink" Target="https://datatransparencylab.org/about/" TargetMode="External"/><Relationship Id="rId80" Type="http://schemas.openxmlformats.org/officeDocument/2006/relationships/hyperlink" Target="https://www.fhi.ox.ac.uk/" TargetMode="External"/><Relationship Id="rId82" Type="http://schemas.openxmlformats.org/officeDocument/2006/relationships/hyperlink" Target="https://ai.google/research/teams/brain/pair" TargetMode="External"/><Relationship Id="rId81" Type="http://schemas.openxmlformats.org/officeDocument/2006/relationships/hyperlink" Target="https://ai.google/research/teams/brain/pa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ciencedirect.com/topics/medicine-and-dentistry/radiology" TargetMode="External"/><Relationship Id="rId4" Type="http://schemas.openxmlformats.org/officeDocument/2006/relationships/numbering" Target="numbering.xml"/><Relationship Id="rId148" Type="http://schemas.openxmlformats.org/officeDocument/2006/relationships/hyperlink" Target="https://www.sciencedirect.com/topics/medicine-and-dentistry/pathologist" TargetMode="External"/><Relationship Id="rId269" Type="http://schemas.openxmlformats.org/officeDocument/2006/relationships/hyperlink" Target="https://www.sciencedirect.com/science/article/pii/S0893395224002667#bib71" TargetMode="External"/><Relationship Id="rId9" Type="http://schemas.openxmlformats.org/officeDocument/2006/relationships/hyperlink" Target="https://ethical.institute/rfx.html#overview" TargetMode="External"/><Relationship Id="rId143" Type="http://schemas.openxmlformats.org/officeDocument/2006/relationships/hyperlink" Target="https://www.sciencedirect.com/topics/medicine-and-dentistry/personal-data" TargetMode="External"/><Relationship Id="rId264" Type="http://schemas.openxmlformats.org/officeDocument/2006/relationships/hyperlink" Target="https://www.sciencedirect.com/science/article/pii/S0893395224002667#tbl3fnc" TargetMode="External"/><Relationship Id="rId142" Type="http://schemas.openxmlformats.org/officeDocument/2006/relationships/hyperlink" Target="https://www.sciencedirect.com/science/article/pii/S0893395224002667#bib17" TargetMode="External"/><Relationship Id="rId263" Type="http://schemas.openxmlformats.org/officeDocument/2006/relationships/hyperlink" Target="https://www.sciencedirect.com/science/article/pii/S0893395224002667#bib69" TargetMode="External"/><Relationship Id="rId141" Type="http://schemas.openxmlformats.org/officeDocument/2006/relationships/hyperlink" Target="https://www.sciencedirect.com/science/article/pii/S0893395224002667#bib16" TargetMode="External"/><Relationship Id="rId262" Type="http://schemas.openxmlformats.org/officeDocument/2006/relationships/hyperlink" Target="https://www.sciencedirect.com/science/article/pii/S0893395224002667#tbl3fnb" TargetMode="External"/><Relationship Id="rId140" Type="http://schemas.openxmlformats.org/officeDocument/2006/relationships/hyperlink" Target="https://www.sciencedirect.com/science/article/pii/S0893395224002667#bib15" TargetMode="External"/><Relationship Id="rId261" Type="http://schemas.openxmlformats.org/officeDocument/2006/relationships/hyperlink" Target="https://www.sciencedirect.com/science/article/pii/S0893395224002667#bib68" TargetMode="External"/><Relationship Id="rId5" Type="http://schemas.openxmlformats.org/officeDocument/2006/relationships/styles" Target="styles.xml"/><Relationship Id="rId147" Type="http://schemas.openxmlformats.org/officeDocument/2006/relationships/hyperlink" Target="https://www.sciencedirect.com/science/article/pii/S0893395224002667#bib20" TargetMode="External"/><Relationship Id="rId268" Type="http://schemas.openxmlformats.org/officeDocument/2006/relationships/hyperlink" Target="https://www.sciencedirect.com/science/article/pii/S0893395224002667#bib70" TargetMode="External"/><Relationship Id="rId6" Type="http://schemas.openxmlformats.org/officeDocument/2006/relationships/hyperlink" Target="https://github.com/Microsoft/fairlearn" TargetMode="External"/><Relationship Id="rId146" Type="http://schemas.openxmlformats.org/officeDocument/2006/relationships/hyperlink" Target="https://www.sciencedirect.com/topics/medicine-and-dentistry/tissue-anatomy" TargetMode="External"/><Relationship Id="rId267" Type="http://schemas.openxmlformats.org/officeDocument/2006/relationships/hyperlink" Target="https://www.sciencedirect.com/science/article/pii/S0893395224002667#tbl3fne" TargetMode="External"/><Relationship Id="rId7" Type="http://schemas.openxmlformats.org/officeDocument/2006/relationships/hyperlink" Target="https://aicommons.com/" TargetMode="External"/><Relationship Id="rId145" Type="http://schemas.openxmlformats.org/officeDocument/2006/relationships/hyperlink" Target="https://www.sciencedirect.com/science/article/pii/S0893395224002667#bib19" TargetMode="External"/><Relationship Id="rId266" Type="http://schemas.openxmlformats.org/officeDocument/2006/relationships/hyperlink" Target="https://www.sciencedirect.com/science/article/pii/S0893395224002667#tbl3fnd" TargetMode="External"/><Relationship Id="rId8" Type="http://schemas.openxmlformats.org/officeDocument/2006/relationships/hyperlink" Target="https://ainowinstitute.org/aap-toolkit.pdf" TargetMode="External"/><Relationship Id="rId144" Type="http://schemas.openxmlformats.org/officeDocument/2006/relationships/hyperlink" Target="https://www.sciencedirect.com/science/article/pii/S0893395224002667#bib18" TargetMode="External"/><Relationship Id="rId265" Type="http://schemas.openxmlformats.org/officeDocument/2006/relationships/hyperlink" Target="https://www.sciencedirect.com/science/article/pii/S0893395224002667#bib69" TargetMode="External"/><Relationship Id="rId73" Type="http://schemas.openxmlformats.org/officeDocument/2006/relationships/hyperlink" Target="https://aiethicsinitiative.org/" TargetMode="External"/><Relationship Id="rId72" Type="http://schemas.openxmlformats.org/officeDocument/2006/relationships/hyperlink" Target="http://www.aaai.org/" TargetMode="External"/><Relationship Id="rId75" Type="http://schemas.openxmlformats.org/officeDocument/2006/relationships/hyperlink" Target="https://www.microsoft.com/en-us/research/research-area/artificial-intelligence/" TargetMode="External"/><Relationship Id="rId74" Type="http://schemas.openxmlformats.org/officeDocument/2006/relationships/hyperlink" Target="https://aiethicsinitiative.org/" TargetMode="External"/><Relationship Id="rId77" Type="http://schemas.openxmlformats.org/officeDocument/2006/relationships/hyperlink" Target="https://humancompatible.ai/" TargetMode="External"/><Relationship Id="rId260" Type="http://schemas.openxmlformats.org/officeDocument/2006/relationships/hyperlink" Target="https://www.sciencedirect.com/science/article/pii/S0893395224002667#tbl3fna" TargetMode="External"/><Relationship Id="rId76" Type="http://schemas.openxmlformats.org/officeDocument/2006/relationships/hyperlink" Target="https://www.microsoft.com/en-us/research/research-area/artificial-intelligence/" TargetMode="External"/><Relationship Id="rId79" Type="http://schemas.openxmlformats.org/officeDocument/2006/relationships/hyperlink" Target="https://www.fhi.ox.ac.uk/" TargetMode="External"/><Relationship Id="rId78" Type="http://schemas.openxmlformats.org/officeDocument/2006/relationships/hyperlink" Target="https://humancompatible.ai/" TargetMode="External"/><Relationship Id="rId71" Type="http://schemas.openxmlformats.org/officeDocument/2006/relationships/hyperlink" Target="http://www.aaai.org/" TargetMode="External"/><Relationship Id="rId70" Type="http://schemas.openxmlformats.org/officeDocument/2006/relationships/hyperlink" Target="https://www.turing.ac.uk/news/alan-turing-institute-data-ethics-group" TargetMode="External"/><Relationship Id="rId139" Type="http://schemas.openxmlformats.org/officeDocument/2006/relationships/hyperlink" Target="https://www.sciencedirect.com/science/article/pii/S0893395224002667#bib14" TargetMode="External"/><Relationship Id="rId138" Type="http://schemas.openxmlformats.org/officeDocument/2006/relationships/hyperlink" Target="https://www.sciencedirect.com/science/article/pii/S0893395224002667#bib13" TargetMode="External"/><Relationship Id="rId259" Type="http://schemas.openxmlformats.org/officeDocument/2006/relationships/hyperlink" Target="https://www.sciencedirect.com/science/article/pii/S0893395224002667#bib77" TargetMode="External"/><Relationship Id="rId137" Type="http://schemas.openxmlformats.org/officeDocument/2006/relationships/hyperlink" Target="https://www.sciencedirect.com/science/article/pii/S0893395224002667#bib12" TargetMode="External"/><Relationship Id="rId258" Type="http://schemas.openxmlformats.org/officeDocument/2006/relationships/hyperlink" Target="https://www.sciencedirect.com/science/article/pii/S0893395224002667#bib76" TargetMode="External"/><Relationship Id="rId132" Type="http://schemas.openxmlformats.org/officeDocument/2006/relationships/hyperlink" Target="https://www.sciencedirect.com/topics/medicine-and-dentistry/medical-research" TargetMode="External"/><Relationship Id="rId253" Type="http://schemas.openxmlformats.org/officeDocument/2006/relationships/hyperlink" Target="https://www.sciencedirect.com/science/article/pii/S0893395224002667#bib71" TargetMode="External"/><Relationship Id="rId131" Type="http://schemas.openxmlformats.org/officeDocument/2006/relationships/hyperlink" Target="https://www.sciencedirect.com/science/article/pii/S0893395224002667#bib10" TargetMode="External"/><Relationship Id="rId252" Type="http://schemas.openxmlformats.org/officeDocument/2006/relationships/hyperlink" Target="https://www.sciencedirect.com/science/article/pii/S0893395224002667#bib70" TargetMode="External"/><Relationship Id="rId130" Type="http://schemas.openxmlformats.org/officeDocument/2006/relationships/hyperlink" Target="https://www.sciencedirect.com/science/article/pii/S0893395224002667#bib9" TargetMode="External"/><Relationship Id="rId251" Type="http://schemas.openxmlformats.org/officeDocument/2006/relationships/hyperlink" Target="https://www.sciencedirect.com/science/article/pii/S0893395224002667#bib69" TargetMode="External"/><Relationship Id="rId250" Type="http://schemas.openxmlformats.org/officeDocument/2006/relationships/hyperlink" Target="https://www.sciencedirect.com/science/article/pii/S0893395224002667#bib68" TargetMode="External"/><Relationship Id="rId136" Type="http://schemas.openxmlformats.org/officeDocument/2006/relationships/hyperlink" Target="https://www.sciencedirect.com/topics/medicine-and-dentistry/informed-consent" TargetMode="External"/><Relationship Id="rId257" Type="http://schemas.openxmlformats.org/officeDocument/2006/relationships/hyperlink" Target="https://www.sciencedirect.com/science/article/pii/S0893395224002667#bib75" TargetMode="External"/><Relationship Id="rId135" Type="http://schemas.openxmlformats.org/officeDocument/2006/relationships/hyperlink" Target="https://www.sciencedirect.com/topics/medicine-and-dentistry/medical-research" TargetMode="External"/><Relationship Id="rId256" Type="http://schemas.openxmlformats.org/officeDocument/2006/relationships/hyperlink" Target="https://www.sciencedirect.com/science/article/pii/S0893395224002667#bib74" TargetMode="External"/><Relationship Id="rId134" Type="http://schemas.openxmlformats.org/officeDocument/2006/relationships/hyperlink" Target="https://www.sciencedirect.com/topics/medicine-and-dentistry/health-care" TargetMode="External"/><Relationship Id="rId255" Type="http://schemas.openxmlformats.org/officeDocument/2006/relationships/hyperlink" Target="https://www.sciencedirect.com/science/article/pii/S0893395224002667#bib73" TargetMode="External"/><Relationship Id="rId133" Type="http://schemas.openxmlformats.org/officeDocument/2006/relationships/hyperlink" Target="https://www.sciencedirect.com/science/article/pii/S0893395224002667#bib11" TargetMode="External"/><Relationship Id="rId254" Type="http://schemas.openxmlformats.org/officeDocument/2006/relationships/hyperlink" Target="https://www.sciencedirect.com/science/article/pii/S0893395224002667#bib72" TargetMode="External"/><Relationship Id="rId62" Type="http://schemas.openxmlformats.org/officeDocument/2006/relationships/hyperlink" Target="https://enigma.co/" TargetMode="External"/><Relationship Id="rId61" Type="http://schemas.openxmlformats.org/officeDocument/2006/relationships/hyperlink" Target="https://github.com/mbilalzafar/fair-classification" TargetMode="External"/><Relationship Id="rId64" Type="http://schemas.openxmlformats.org/officeDocument/2006/relationships/hyperlink" Target="https://standards.ieee.org/content/dam/ieee-standards/standards/web/documents/other/ead1e_glossary.pdf" TargetMode="External"/><Relationship Id="rId63" Type="http://schemas.openxmlformats.org/officeDocument/2006/relationships/hyperlink" Target="https://standards.ieee.org/content/dam/ieee-standards/standards/web/documents/other/ead1e_glossary.pdf" TargetMode="External"/><Relationship Id="rId66" Type="http://schemas.openxmlformats.org/officeDocument/2006/relationships/hyperlink" Target="https://deepindex.org/" TargetMode="External"/><Relationship Id="rId172" Type="http://schemas.openxmlformats.org/officeDocument/2006/relationships/hyperlink" Target="https://www.sciencedirect.com/science/article/pii/S0893395224002667#bib36" TargetMode="External"/><Relationship Id="rId65" Type="http://schemas.openxmlformats.org/officeDocument/2006/relationships/hyperlink" Target="https://deepindex.org/" TargetMode="External"/><Relationship Id="rId171" Type="http://schemas.openxmlformats.org/officeDocument/2006/relationships/hyperlink" Target="https://www.sciencedirect.com/topics/medicine-and-dentistry/radiology" TargetMode="External"/><Relationship Id="rId68" Type="http://schemas.openxmlformats.org/officeDocument/2006/relationships/hyperlink" Target="https://ainowinstitute.org/" TargetMode="External"/><Relationship Id="rId170" Type="http://schemas.openxmlformats.org/officeDocument/2006/relationships/hyperlink" Target="https://www.sciencedirect.com/science/article/pii/S0893395224002667#bib35" TargetMode="External"/><Relationship Id="rId67" Type="http://schemas.openxmlformats.org/officeDocument/2006/relationships/hyperlink" Target="https://ainowinstitute.org/" TargetMode="External"/><Relationship Id="rId60" Type="http://schemas.openxmlformats.org/officeDocument/2006/relationships/hyperlink" Target="https://pair-code.github.io/what-if-tool/" TargetMode="External"/><Relationship Id="rId165" Type="http://schemas.openxmlformats.org/officeDocument/2006/relationships/hyperlink" Target="https://www.sciencedirect.com/science/article/pii/S0893395224002667#bib31" TargetMode="External"/><Relationship Id="rId69" Type="http://schemas.openxmlformats.org/officeDocument/2006/relationships/hyperlink" Target="https://www.turing.ac.uk/news/alan-turing-institute-data-ethics-group" TargetMode="External"/><Relationship Id="rId164" Type="http://schemas.openxmlformats.org/officeDocument/2006/relationships/hyperlink" Target="https://www.sciencedirect.com/science/article/pii/S0893395224002667#bib30" TargetMode="External"/><Relationship Id="rId285" Type="http://schemas.openxmlformats.org/officeDocument/2006/relationships/footer" Target="footer1.xml"/><Relationship Id="rId163" Type="http://schemas.openxmlformats.org/officeDocument/2006/relationships/hyperlink" Target="https://www.sciencedirect.com/topics/medicine-and-dentistry/clinical-decision-support-system" TargetMode="External"/><Relationship Id="rId284" Type="http://schemas.openxmlformats.org/officeDocument/2006/relationships/header" Target="header2.xml"/><Relationship Id="rId162" Type="http://schemas.openxmlformats.org/officeDocument/2006/relationships/hyperlink" Target="https://www.sciencedirect.com/science/article/pii/S0893395224002667#tbl2" TargetMode="External"/><Relationship Id="rId283" Type="http://schemas.openxmlformats.org/officeDocument/2006/relationships/header" Target="header1.xml"/><Relationship Id="rId169" Type="http://schemas.openxmlformats.org/officeDocument/2006/relationships/hyperlink" Target="https://www.sciencedirect.com/science/article/pii/S0893395224002667#bib34" TargetMode="External"/><Relationship Id="rId168" Type="http://schemas.openxmlformats.org/officeDocument/2006/relationships/hyperlink" Target="https://www.sciencedirect.com/science/article/pii/S0893395224002667#bib33" TargetMode="External"/><Relationship Id="rId167" Type="http://schemas.openxmlformats.org/officeDocument/2006/relationships/hyperlink" Target="https://www.sciencedirect.com/science/article/pii/S0893395224002667#bib32" TargetMode="External"/><Relationship Id="rId166" Type="http://schemas.openxmlformats.org/officeDocument/2006/relationships/hyperlink" Target="https://www.sciencedirect.com/topics/medicine-and-dentistry/laboratory-medicine" TargetMode="External"/><Relationship Id="rId51" Type="http://schemas.openxmlformats.org/officeDocument/2006/relationships/hyperlink" Target="https://github.com/kundajelab/deeplift" TargetMode="External"/><Relationship Id="rId50" Type="http://schemas.openxmlformats.org/officeDocument/2006/relationships/hyperlink" Target="https://github.com/SeldonIO/alibi" TargetMode="External"/><Relationship Id="rId53" Type="http://schemas.openxmlformats.org/officeDocument/2006/relationships/hyperlink" Target="https://www.rri-tools.eu/search-engine" TargetMode="External"/><Relationship Id="rId52" Type="http://schemas.openxmlformats.org/officeDocument/2006/relationships/hyperlink" Target="https://www.youtube.com/playlist?list=PLJLjQOkqSRTP3cLB2cOOi_bQFw6KPGKML" TargetMode="External"/><Relationship Id="rId55" Type="http://schemas.openxmlformats.org/officeDocument/2006/relationships/hyperlink" Target="https://github.com/alan-turing-institute/the-turing-way" TargetMode="External"/><Relationship Id="rId161" Type="http://schemas.openxmlformats.org/officeDocument/2006/relationships/hyperlink" Target="https://www.sciencedirect.com/topics/medicine-and-dentistry/access-to-health-care" TargetMode="External"/><Relationship Id="rId282" Type="http://schemas.openxmlformats.org/officeDocument/2006/relationships/hyperlink" Target="https://www.sciencedirect.com/topics/medicine-and-dentistry/diagnostic-performance" TargetMode="External"/><Relationship Id="rId54" Type="http://schemas.openxmlformats.org/officeDocument/2006/relationships/hyperlink" Target="https://github.com/tensorflow/privacy" TargetMode="External"/><Relationship Id="rId160" Type="http://schemas.openxmlformats.org/officeDocument/2006/relationships/hyperlink" Target="https://www.sciencedirect.com/topics/medicine-and-dentistry/electronic-health-record" TargetMode="External"/><Relationship Id="rId281" Type="http://schemas.openxmlformats.org/officeDocument/2006/relationships/hyperlink" Target="https://www.sciencedirect.com/science/article/pii/S0893395224002667#bib77" TargetMode="External"/><Relationship Id="rId57" Type="http://schemas.openxmlformats.org/officeDocument/2006/relationships/hyperlink" Target="https://github.com/IBM/aif360" TargetMode="External"/><Relationship Id="rId280" Type="http://schemas.openxmlformats.org/officeDocument/2006/relationships/hyperlink" Target="https://www.sciencedirect.com/science/article/pii/S0893395224002667#tbl3n2" TargetMode="External"/><Relationship Id="rId56" Type="http://schemas.openxmlformats.org/officeDocument/2006/relationships/hyperlink" Target="https://www.ibm.com/blogs/research/2018/09/ai-fairness-360/" TargetMode="External"/><Relationship Id="rId159" Type="http://schemas.openxmlformats.org/officeDocument/2006/relationships/hyperlink" Target="https://www.sciencedirect.com/science/article/pii/S0893395224002667#bib29" TargetMode="External"/><Relationship Id="rId59" Type="http://schemas.openxmlformats.org/officeDocument/2006/relationships/hyperlink" Target="https://ai.googleblog.com/2018/09/the-what-if-tool-code-free-probing-of.html" TargetMode="External"/><Relationship Id="rId154" Type="http://schemas.openxmlformats.org/officeDocument/2006/relationships/hyperlink" Target="https://www.sciencedirect.com/science/article/pii/S0893395224002667#bib25" TargetMode="External"/><Relationship Id="rId275" Type="http://schemas.openxmlformats.org/officeDocument/2006/relationships/hyperlink" Target="https://www.sciencedirect.com/science/article/pii/S0893395224002667#bib73" TargetMode="External"/><Relationship Id="rId58" Type="http://schemas.openxmlformats.org/officeDocument/2006/relationships/hyperlink" Target="http://aif360.mybluemix.net/resources" TargetMode="External"/><Relationship Id="rId153" Type="http://schemas.openxmlformats.org/officeDocument/2006/relationships/hyperlink" Target="https://www.sciencedirect.com/science/article/pii/S0893395224002667#bib24" TargetMode="External"/><Relationship Id="rId274" Type="http://schemas.openxmlformats.org/officeDocument/2006/relationships/hyperlink" Target="https://www.sciencedirect.com/science/article/pii/S0893395224002667#tbl3fng" TargetMode="External"/><Relationship Id="rId152" Type="http://schemas.openxmlformats.org/officeDocument/2006/relationships/hyperlink" Target="https://www.sciencedirect.com/science/article/pii/S0893395224002667#bib23" TargetMode="External"/><Relationship Id="rId273" Type="http://schemas.openxmlformats.org/officeDocument/2006/relationships/hyperlink" Target="https://www.sciencedirect.com/science/article/pii/S0893395224002667#bib76" TargetMode="External"/><Relationship Id="rId151" Type="http://schemas.openxmlformats.org/officeDocument/2006/relationships/hyperlink" Target="https://www.sciencedirect.com/science/article/pii/S0893395224002667#bib22" TargetMode="External"/><Relationship Id="rId272" Type="http://schemas.openxmlformats.org/officeDocument/2006/relationships/hyperlink" Target="https://www.sciencedirect.com/science/article/pii/S0893395224002667#tbl3n1" TargetMode="External"/><Relationship Id="rId158" Type="http://schemas.openxmlformats.org/officeDocument/2006/relationships/hyperlink" Target="https://www.sciencedirect.com/science/article/pii/S0893395224002667#bib28" TargetMode="External"/><Relationship Id="rId279" Type="http://schemas.openxmlformats.org/officeDocument/2006/relationships/hyperlink" Target="https://www.sciencedirect.com/science/article/pii/S0893395224002667#bib75" TargetMode="External"/><Relationship Id="rId157" Type="http://schemas.openxmlformats.org/officeDocument/2006/relationships/hyperlink" Target="https://www.sciencedirect.com/topics/medicine-and-dentistry/delivery-of-health-care" TargetMode="External"/><Relationship Id="rId278" Type="http://schemas.openxmlformats.org/officeDocument/2006/relationships/hyperlink" Target="https://www.sciencedirect.com/science/article/pii/S0893395224002667#tbl3fni" TargetMode="External"/><Relationship Id="rId156" Type="http://schemas.openxmlformats.org/officeDocument/2006/relationships/hyperlink" Target="https://www.sciencedirect.com/science/article/pii/S0893395224002667#bib27" TargetMode="External"/><Relationship Id="rId277" Type="http://schemas.openxmlformats.org/officeDocument/2006/relationships/hyperlink" Target="https://www.sciencedirect.com/science/article/pii/S0893395224002667#bib74" TargetMode="External"/><Relationship Id="rId155" Type="http://schemas.openxmlformats.org/officeDocument/2006/relationships/hyperlink" Target="https://www.sciencedirect.com/science/article/pii/S0893395224002667#bib26" TargetMode="External"/><Relationship Id="rId276" Type="http://schemas.openxmlformats.org/officeDocument/2006/relationships/hyperlink" Target="https://www.sciencedirect.com/science/article/pii/S0893395224002667#tbl3fnh" TargetMode="External"/><Relationship Id="rId107" Type="http://schemas.openxmlformats.org/officeDocument/2006/relationships/hyperlink" Target="https://www.thersa.org/action-and-research/rsa-projects/economy-enterprise-manufacturing-folder/forum-for-ethical-AI" TargetMode="External"/><Relationship Id="rId228" Type="http://schemas.openxmlformats.org/officeDocument/2006/relationships/hyperlink" Target="https://www.sciencedirect.com/science/article/pii/S0893395224002667#bib58" TargetMode="External"/><Relationship Id="rId106" Type="http://schemas.openxmlformats.org/officeDocument/2006/relationships/hyperlink" Target="http://aisafety.stanford.edu/" TargetMode="External"/><Relationship Id="rId227" Type="http://schemas.openxmlformats.org/officeDocument/2006/relationships/hyperlink" Target="https://www.sciencedirect.com/science/article/pii/S0893395224002667#bib57" TargetMode="External"/><Relationship Id="rId105" Type="http://schemas.openxmlformats.org/officeDocument/2006/relationships/hyperlink" Target="http://aisafety.stanford.edu/" TargetMode="External"/><Relationship Id="rId226" Type="http://schemas.openxmlformats.org/officeDocument/2006/relationships/hyperlink" Target="https://www.sciencedirect.com/science/article/pii/S0893395224002667#bib56" TargetMode="External"/><Relationship Id="rId104" Type="http://schemas.openxmlformats.org/officeDocument/2006/relationships/hyperlink" Target="https://www.integrate.ai/responsible-ai-in-consumer-enterprise" TargetMode="External"/><Relationship Id="rId225" Type="http://schemas.openxmlformats.org/officeDocument/2006/relationships/hyperlink" Target="https://www.sciencedirect.com/topics/medicine-and-dentistry/kidney-stone" TargetMode="External"/><Relationship Id="rId109" Type="http://schemas.openxmlformats.org/officeDocument/2006/relationships/hyperlink" Target="https://www.sciencedirect.com/science/article/pii/S0893395224002667#bib1" TargetMode="External"/><Relationship Id="rId108" Type="http://schemas.openxmlformats.org/officeDocument/2006/relationships/hyperlink" Target="https://www.thersa.org/action-and-research/rsa-projects/economy-enterprise-manufacturing-folder/forum-for-ethical-AI" TargetMode="External"/><Relationship Id="rId229" Type="http://schemas.openxmlformats.org/officeDocument/2006/relationships/hyperlink" Target="https://www.sciencedirect.com/topics/medicine-and-dentistry/rectum-cancer" TargetMode="External"/><Relationship Id="rId220" Type="http://schemas.openxmlformats.org/officeDocument/2006/relationships/hyperlink" Target="https://www.sciencedirect.com/science/article/pii/S0893395224002667#bib50" TargetMode="External"/><Relationship Id="rId103" Type="http://schemas.openxmlformats.org/officeDocument/2006/relationships/hyperlink" Target="https://www.integrate.ai/responsible-ai-in-consumer-enterprise" TargetMode="External"/><Relationship Id="rId224" Type="http://schemas.openxmlformats.org/officeDocument/2006/relationships/hyperlink" Target="https://www.sciencedirect.com/topics/medicine-and-dentistry/urology" TargetMode="External"/><Relationship Id="rId102" Type="http://schemas.openxmlformats.org/officeDocument/2006/relationships/hyperlink" Target="https://www.fatml.org/" TargetMode="External"/><Relationship Id="rId223" Type="http://schemas.openxmlformats.org/officeDocument/2006/relationships/hyperlink" Target="https://www.sciencedirect.com/science/article/pii/S0893395224002667#bib55" TargetMode="External"/><Relationship Id="rId101" Type="http://schemas.openxmlformats.org/officeDocument/2006/relationships/hyperlink" Target="https://www.fatml.org/" TargetMode="External"/><Relationship Id="rId222" Type="http://schemas.openxmlformats.org/officeDocument/2006/relationships/hyperlink" Target="https://www.sciencedirect.com/topics/medicine-and-dentistry/vaginal-birth-after-cesarean" TargetMode="External"/><Relationship Id="rId100" Type="http://schemas.openxmlformats.org/officeDocument/2006/relationships/hyperlink" Target="https://openai.com/about/#mission" TargetMode="External"/><Relationship Id="rId221" Type="http://schemas.openxmlformats.org/officeDocument/2006/relationships/hyperlink" Target="https://www.sciencedirect.com/science/article/pii/S0893395224002667#bib54" TargetMode="External"/><Relationship Id="rId217" Type="http://schemas.openxmlformats.org/officeDocument/2006/relationships/hyperlink" Target="https://www.sciencedirect.com/science/article/pii/S0893395224002667#bib53" TargetMode="External"/><Relationship Id="rId216" Type="http://schemas.openxmlformats.org/officeDocument/2006/relationships/hyperlink" Target="https://www.sciencedirect.com/science/article/pii/S0893395224002667#bib52" TargetMode="External"/><Relationship Id="rId215" Type="http://schemas.openxmlformats.org/officeDocument/2006/relationships/hyperlink" Target="https://www.sciencedirect.com/science/article/pii/S0893395224002667#bib51" TargetMode="External"/><Relationship Id="rId214" Type="http://schemas.openxmlformats.org/officeDocument/2006/relationships/hyperlink" Target="https://www.sciencedirect.com/science/article/pii/S0893395224002667#bib50" TargetMode="External"/><Relationship Id="rId219" Type="http://schemas.openxmlformats.org/officeDocument/2006/relationships/hyperlink" Target="https://www.sciencedirect.com/topics/medicine-and-dentistry/disease-epidemiology" TargetMode="External"/><Relationship Id="rId218" Type="http://schemas.openxmlformats.org/officeDocument/2006/relationships/hyperlink" Target="https://www.sciencedirect.com/topics/medicine-and-dentistry/nephropathy" TargetMode="External"/><Relationship Id="rId213" Type="http://schemas.openxmlformats.org/officeDocument/2006/relationships/hyperlink" Target="https://www.sciencedirect.com/science/article/pii/S0893395224002667#bib49" TargetMode="External"/><Relationship Id="rId212" Type="http://schemas.openxmlformats.org/officeDocument/2006/relationships/hyperlink" Target="https://www.sciencedirect.com/topics/medicine-and-dentistry/kidney-transplantation" TargetMode="External"/><Relationship Id="rId211" Type="http://schemas.openxmlformats.org/officeDocument/2006/relationships/hyperlink" Target="https://www.sciencedirect.com/topics/medicine-and-dentistry/glomerular-filtration-rate" TargetMode="External"/><Relationship Id="rId210" Type="http://schemas.openxmlformats.org/officeDocument/2006/relationships/hyperlink" Target="https://www.sciencedirect.com/topics/medicine-and-dentistry/nephrology" TargetMode="External"/><Relationship Id="rId129" Type="http://schemas.openxmlformats.org/officeDocument/2006/relationships/hyperlink" Target="https://www.sciencedirect.com/science/article/pii/S0893395224002667#tbl1" TargetMode="External"/><Relationship Id="rId128" Type="http://schemas.openxmlformats.org/officeDocument/2006/relationships/hyperlink" Target="https://www.sciencedirect.com/topics/medicine-and-dentistry/beneficence" TargetMode="External"/><Relationship Id="rId249" Type="http://schemas.openxmlformats.org/officeDocument/2006/relationships/hyperlink" Target="https://www.sciencedirect.com/science/article/pii/S0893395224002667#tbl3" TargetMode="External"/><Relationship Id="rId127" Type="http://schemas.openxmlformats.org/officeDocument/2006/relationships/hyperlink" Target="https://www.sciencedirect.com/topics/medicine-and-dentistry/belmont-report" TargetMode="External"/><Relationship Id="rId248" Type="http://schemas.openxmlformats.org/officeDocument/2006/relationships/hyperlink" Target="https://www.sciencedirect.com/topics/medicine-and-dentistry/clinical-trial" TargetMode="External"/><Relationship Id="rId126" Type="http://schemas.openxmlformats.org/officeDocument/2006/relationships/hyperlink" Target="https://www.sciencedirect.com/topics/medicine-and-dentistry/medical-ethics" TargetMode="External"/><Relationship Id="rId247" Type="http://schemas.openxmlformats.org/officeDocument/2006/relationships/hyperlink" Target="https://www.sciencedirect.com/science/article/pii/S0893395224002667#bib67" TargetMode="External"/><Relationship Id="rId121" Type="http://schemas.openxmlformats.org/officeDocument/2006/relationships/hyperlink" Target="https://www.sciencedirect.com/topics/medicine-and-dentistry/informed-consent" TargetMode="External"/><Relationship Id="rId242" Type="http://schemas.openxmlformats.org/officeDocument/2006/relationships/hyperlink" Target="https://www.sciencedirect.com/science/article/pii/S0893395224002667#bib66" TargetMode="External"/><Relationship Id="rId120" Type="http://schemas.openxmlformats.org/officeDocument/2006/relationships/hyperlink" Target="https://www.sciencedirect.com/topics/medicine-and-dentistry/pathologist" TargetMode="External"/><Relationship Id="rId241" Type="http://schemas.openxmlformats.org/officeDocument/2006/relationships/hyperlink" Target="https://www.sciencedirect.com/topics/medicine-and-dentistry/health-care-outcome" TargetMode="External"/><Relationship Id="rId240" Type="http://schemas.openxmlformats.org/officeDocument/2006/relationships/hyperlink" Target="https://www.sciencedirect.com/science/article/pii/S0893395224002667#bib65" TargetMode="External"/><Relationship Id="rId125" Type="http://schemas.openxmlformats.org/officeDocument/2006/relationships/hyperlink" Target="https://ars.els-cdn.com/content/image/1-s2.0-S0893395224002667-gr1.jpg" TargetMode="External"/><Relationship Id="rId246" Type="http://schemas.openxmlformats.org/officeDocument/2006/relationships/hyperlink" Target="https://ars.els-cdn.com/content/image/1-s2.0-S0893395224002667-gr4.jpg" TargetMode="External"/><Relationship Id="rId124" Type="http://schemas.openxmlformats.org/officeDocument/2006/relationships/hyperlink" Target="https://ars.els-cdn.com/content/image/1-s2.0-S0893395224002667-gr1_lrg.jpg" TargetMode="External"/><Relationship Id="rId245" Type="http://schemas.openxmlformats.org/officeDocument/2006/relationships/hyperlink" Target="https://ars.els-cdn.com/content/image/1-s2.0-S0893395224002667-gr4_lrg.jpg" TargetMode="External"/><Relationship Id="rId123" Type="http://schemas.openxmlformats.org/officeDocument/2006/relationships/image" Target="media/image2.jpg"/><Relationship Id="rId244" Type="http://schemas.openxmlformats.org/officeDocument/2006/relationships/image" Target="media/image3.jpg"/><Relationship Id="rId122" Type="http://schemas.openxmlformats.org/officeDocument/2006/relationships/hyperlink" Target="https://www.sciencedirect.com/science/article/pii/S0893395224002667#fig1" TargetMode="External"/><Relationship Id="rId243" Type="http://schemas.openxmlformats.org/officeDocument/2006/relationships/hyperlink" Target="https://www.sciencedirect.com/science/article/pii/S0893395224002667#fig4" TargetMode="External"/><Relationship Id="rId95" Type="http://schemas.openxmlformats.org/officeDocument/2006/relationships/hyperlink" Target="https://www.partnershiponai.org/about/" TargetMode="External"/><Relationship Id="rId94" Type="http://schemas.openxmlformats.org/officeDocument/2006/relationships/hyperlink" Target="http://aiethicslab.com/" TargetMode="External"/><Relationship Id="rId97" Type="http://schemas.openxmlformats.org/officeDocument/2006/relationships/hyperlink" Target="http://auditingalgorithms.science/?page_id=89" TargetMode="External"/><Relationship Id="rId96" Type="http://schemas.openxmlformats.org/officeDocument/2006/relationships/hyperlink" Target="https://www.partnershiponai.org/about/" TargetMode="External"/><Relationship Id="rId99" Type="http://schemas.openxmlformats.org/officeDocument/2006/relationships/hyperlink" Target="https://openai.com/about/#mission" TargetMode="External"/><Relationship Id="rId98" Type="http://schemas.openxmlformats.org/officeDocument/2006/relationships/hyperlink" Target="http://auditingalgorithms.science/?page_id=89" TargetMode="External"/><Relationship Id="rId91" Type="http://schemas.openxmlformats.org/officeDocument/2006/relationships/hyperlink" Target="https://allenai.org/" TargetMode="External"/><Relationship Id="rId90" Type="http://schemas.openxmlformats.org/officeDocument/2006/relationships/hyperlink" Target="https://datatransparencylab.org/about/" TargetMode="External"/><Relationship Id="rId93" Type="http://schemas.openxmlformats.org/officeDocument/2006/relationships/hyperlink" Target="http://aiethicslab.com/" TargetMode="External"/><Relationship Id="rId92" Type="http://schemas.openxmlformats.org/officeDocument/2006/relationships/hyperlink" Target="https://allenai.org/" TargetMode="External"/><Relationship Id="rId118" Type="http://schemas.openxmlformats.org/officeDocument/2006/relationships/hyperlink" Target="https://www.sciencedirect.com/science/article/pii/S0893395224002667#bib8" TargetMode="External"/><Relationship Id="rId239" Type="http://schemas.openxmlformats.org/officeDocument/2006/relationships/hyperlink" Target="https://www.sciencedirect.com/topics/medicine-and-dentistry/adverse-outcome" TargetMode="External"/><Relationship Id="rId117" Type="http://schemas.openxmlformats.org/officeDocument/2006/relationships/hyperlink" Target="https://www.sciencedirect.com/topics/medicine-and-dentistry/laboratory-medicine" TargetMode="External"/><Relationship Id="rId238" Type="http://schemas.openxmlformats.org/officeDocument/2006/relationships/hyperlink" Target="https://www.sciencedirect.com/science/article/pii/S0893395224002667#bib64" TargetMode="External"/><Relationship Id="rId116" Type="http://schemas.openxmlformats.org/officeDocument/2006/relationships/hyperlink" Target="https://www.sciencedirect.com/science/article/pii/S0893395224002667#bib7" TargetMode="External"/><Relationship Id="rId237" Type="http://schemas.openxmlformats.org/officeDocument/2006/relationships/hyperlink" Target="https://www.sciencedirect.com/science/article/pii/S0893395224002667#bib63" TargetMode="External"/><Relationship Id="rId115" Type="http://schemas.openxmlformats.org/officeDocument/2006/relationships/hyperlink" Target="https://www.sciencedirect.com/science/article/pii/S0893395224002667#bib6" TargetMode="External"/><Relationship Id="rId236" Type="http://schemas.openxmlformats.org/officeDocument/2006/relationships/hyperlink" Target="https://www.sciencedirect.com/science/article/pii/S0893395224002667#bib62" TargetMode="External"/><Relationship Id="rId119" Type="http://schemas.openxmlformats.org/officeDocument/2006/relationships/hyperlink" Target="https://www.sciencedirect.com/topics/medicine-and-dentistry/delivery-of-health-care" TargetMode="External"/><Relationship Id="rId110" Type="http://schemas.openxmlformats.org/officeDocument/2006/relationships/hyperlink" Target="https://www.sciencedirect.com/science/article/pii/S0893395224002667#bib2" TargetMode="External"/><Relationship Id="rId231" Type="http://schemas.openxmlformats.org/officeDocument/2006/relationships/hyperlink" Target="https://www.sciencedirect.com/topics/medicine-and-dentistry/cancer-risk-assessment" TargetMode="External"/><Relationship Id="rId230" Type="http://schemas.openxmlformats.org/officeDocument/2006/relationships/hyperlink" Target="https://www.sciencedirect.com/science/article/pii/S0893395224002667#bib59" TargetMode="External"/><Relationship Id="rId114" Type="http://schemas.openxmlformats.org/officeDocument/2006/relationships/hyperlink" Target="https://www.sciencedirect.com/science/article/pii/S0893395224002667#bib5" TargetMode="External"/><Relationship Id="rId235" Type="http://schemas.openxmlformats.org/officeDocument/2006/relationships/hyperlink" Target="https://www.sciencedirect.com/topics/medicine-and-dentistry/osteoporosis" TargetMode="External"/><Relationship Id="rId113" Type="http://schemas.openxmlformats.org/officeDocument/2006/relationships/hyperlink" Target="https://www.sciencedirect.com/topics/medicine-and-dentistry/health-care" TargetMode="External"/><Relationship Id="rId234" Type="http://schemas.openxmlformats.org/officeDocument/2006/relationships/hyperlink" Target="https://www.sciencedirect.com/science/article/pii/S0893395224002667#bib61" TargetMode="External"/><Relationship Id="rId112" Type="http://schemas.openxmlformats.org/officeDocument/2006/relationships/hyperlink" Target="https://www.sciencedirect.com/science/article/pii/S0893395224002667#bib4" TargetMode="External"/><Relationship Id="rId233" Type="http://schemas.openxmlformats.org/officeDocument/2006/relationships/hyperlink" Target="https://www.sciencedirect.com/topics/medicine-and-dentistry/cancer-epidemiology" TargetMode="External"/><Relationship Id="rId111" Type="http://schemas.openxmlformats.org/officeDocument/2006/relationships/hyperlink" Target="https://www.sciencedirect.com/science/article/pii/S0893395224002667#bib3" TargetMode="External"/><Relationship Id="rId232" Type="http://schemas.openxmlformats.org/officeDocument/2006/relationships/hyperlink" Target="https://www.sciencedirect.com/science/article/pii/S0893395224002667#bib60" TargetMode="External"/><Relationship Id="rId206" Type="http://schemas.openxmlformats.org/officeDocument/2006/relationships/hyperlink" Target="https://www.sciencedirect.com/topics/medicine-and-dentistry/health-care-outcome" TargetMode="External"/><Relationship Id="rId205" Type="http://schemas.openxmlformats.org/officeDocument/2006/relationships/hyperlink" Target="https://ars.els-cdn.com/content/image/1-s2.0-S0893395224002667-gr3.jpg" TargetMode="External"/><Relationship Id="rId204" Type="http://schemas.openxmlformats.org/officeDocument/2006/relationships/hyperlink" Target="https://ars.els-cdn.com/content/image/1-s2.0-S0893395224002667-gr3_lrg.jpg" TargetMode="External"/><Relationship Id="rId203" Type="http://schemas.openxmlformats.org/officeDocument/2006/relationships/image" Target="media/image4.jpg"/><Relationship Id="rId209" Type="http://schemas.openxmlformats.org/officeDocument/2006/relationships/hyperlink" Target="https://www.sciencedirect.com/science/article/pii/S0893395224002667#bib48" TargetMode="External"/><Relationship Id="rId208" Type="http://schemas.openxmlformats.org/officeDocument/2006/relationships/hyperlink" Target="https://www.sciencedirect.com/topics/medicine-and-dentistry/social-determinants-of-health" TargetMode="External"/><Relationship Id="rId207" Type="http://schemas.openxmlformats.org/officeDocument/2006/relationships/hyperlink" Target="https://www.sciencedirect.com/science/article/pii/S0893395224002667#bib47" TargetMode="External"/><Relationship Id="rId202" Type="http://schemas.openxmlformats.org/officeDocument/2006/relationships/hyperlink" Target="https://www.sciencedirect.com/science/article/pii/S0893395224002667#fig3" TargetMode="External"/><Relationship Id="rId201" Type="http://schemas.openxmlformats.org/officeDocument/2006/relationships/hyperlink" Target="https://www.sciencedirect.com/topics/medicine-and-dentistry/prostate-adenocarcinoma" TargetMode="External"/><Relationship Id="rId200" Type="http://schemas.openxmlformats.org/officeDocument/2006/relationships/hyperlink" Target="https://www.sciencedirect.com/science/article/pii/S0893395224002667#bib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arxiv.org/abs/1905.06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