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rPr>
          <w:b/>
          <w:rtl/>
        </w:rPr>
        <w:t xml:space="preserve">إشعار خصوصية المستفيدين</w:t>
      </w:r>
    </w:p>
    <w:p>
      <w:pPr>
        <w:bidi/>
      </w:pPr>
      <w:r>
        <w:rPr>
          <w:rtl/>
        </w:rPr>
        <w:t xml:space="preserve">هذا القالب هيكل مسؤولية الجمعية في تعبئته والتحقّق منه واعتماده وتنفيذه. لا يُعدّ معتمداً من STOCHOPS، ولا يُعتبر استشارة قانونية. راجِع المصادر النظامية (SDAIA/PDPL) والمختص.</w:t>
      </w:r>
    </w:p>
    <w:p>
      <w:pPr>
        <w:bidi/>
      </w:pPr>
      <w:r>
        <w:rPr>
          <w:b/>
          <w:rtl/>
        </w:rPr>
        <w:t xml:space="preserve">الغرض من جمع البيانات</w:t>
      </w:r>
    </w:p>
    <w:p>
      <w:pPr>
        <w:bidi/>
      </w:pPr>
      <w:r>
        <w:rPr>
          <w:rtl/>
        </w:rPr>
        <w:t xml:space="preserve">[صف أغراض جمعك لبيانات المستفيدين — دراسة طلبات المساعدة ونحوها]</w:t>
      </w:r>
    </w:p>
    <w:p>
      <w:pPr>
        <w:bidi/>
      </w:pPr>
      <w:r>
        <w:rPr>
          <w:b/>
          <w:rtl/>
        </w:rPr>
        <w:t xml:space="preserve">البيانات المجموعة</w:t>
      </w:r>
    </w:p>
    <w:p>
      <w:pPr>
        <w:bidi/>
      </w:pPr>
      <w:r>
        <w:rPr>
          <w:rtl/>
        </w:rPr>
        <w:t xml:space="preserve">[عدّد الحد الأدنى من البيانات التي تجمعها فعلاً]</w:t>
      </w:r>
    </w:p>
    <w:p>
      <w:pPr>
        <w:bidi/>
      </w:pPr>
      <w:r>
        <w:rPr>
          <w:b/>
          <w:rtl/>
        </w:rPr>
        <w:t xml:space="preserve">الأساس النظامي</w:t>
      </w:r>
    </w:p>
    <w:p>
      <w:pPr>
        <w:bidi/>
      </w:pPr>
      <w:r>
        <w:rPr>
          <w:rtl/>
        </w:rPr>
        <w:t xml:space="preserve">[حدّد الأساس النظامي للمعالجة]</w:t>
      </w:r>
    </w:p>
    <w:p>
      <w:pPr>
        <w:bidi/>
      </w:pPr>
      <w:r>
        <w:rPr>
          <w:b/>
          <w:rtl/>
        </w:rPr>
        <w:t xml:space="preserve">مدة الاحتفاظ</w:t>
      </w:r>
    </w:p>
    <w:p>
      <w:pPr>
        <w:bidi/>
      </w:pPr>
      <w:r>
        <w:rPr>
          <w:rtl/>
        </w:rPr>
        <w:t xml:space="preserve">[حدّد المدة وسندها — لا تخترع مدداً]</w:t>
      </w:r>
    </w:p>
    <w:p>
      <w:pPr>
        <w:bidi/>
      </w:pPr>
      <w:r>
        <w:rPr>
          <w:b/>
          <w:rtl/>
        </w:rPr>
        <w:t xml:space="preserve">حقوق صاحب البيانات وآلية التواصل</w:t>
      </w:r>
    </w:p>
    <w:p>
      <w:pPr>
        <w:bidi/>
      </w:pPr>
      <w:r>
        <w:rPr>
          <w:rtl/>
        </w:rPr>
        <w:t xml:space="preserve">[الوصول/التصحيح/الحذف وفق الشروط، وجهة التواصل]</w:t>
      </w:r>
    </w:p>
    <w:p>
      <w:pPr>
        <w:bidi/>
      </w:pPr>
      <w:r>
        <w:rPr>
          <w:rtl/>
        </w:rPr>
        <w:t xml:space="preserve">تعليمات: استبدل كل [ ... ] بمحتوى جمعيتك. لا تترك قيماً افتراضية كأنها حقائق. سجّل تاريخ الإعداد والمراجعة والمعتمِد.</w:t>
      </w:r>
    </w:p>
    <w:sectPr>
      <w:bidi/>
    </w:sectPr>
  </w:body>
</w:document>
</file>