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تقييم أثر حماية البيانات (DPIA)</w:t>
      </w:r>
    </w:p>
    <w:p>
      <w:pPr>
        <w:bidi/>
      </w:pPr>
      <w:r>
        <w:rPr>
          <w:rtl/>
        </w:rPr>
        <w:t xml:space="preserve">هذا القالب هيكل مسؤولية الجمعية في تعبئته والتحقّق منه واعتماده وتنفيذه. لا يُعدّ معتمداً من STOCHOPS، ولا يُعتبر استشارة قانونية. راجِع المصادر النظامية (SDAIA/PDPL) والمختص.</w:t>
      </w:r>
    </w:p>
    <w:p>
      <w:pPr>
        <w:bidi/>
      </w:pPr>
      <w:r>
        <w:rPr>
          <w:b/>
          <w:rtl/>
        </w:rPr>
        <w:t xml:space="preserve">وصف نشاط المعالجة</w:t>
      </w:r>
    </w:p>
    <w:p>
      <w:pPr>
        <w:bidi/>
      </w:pPr>
      <w:r>
        <w:rPr>
          <w:rtl/>
        </w:rPr>
        <w:t xml:space="preserve">[النشاط، الأطراف، تدفّق البيانات]</w:t>
      </w:r>
    </w:p>
    <w:p>
      <w:pPr>
        <w:bidi/>
      </w:pPr>
      <w:r>
        <w:rPr>
          <w:b/>
          <w:rtl/>
        </w:rPr>
        <w:t xml:space="preserve">الضرورة والتناسب</w:t>
      </w:r>
    </w:p>
    <w:p>
      <w:pPr>
        <w:bidi/>
      </w:pPr>
      <w:r>
        <w:rPr>
          <w:rtl/>
        </w:rPr>
        <w:t xml:space="preserve">[لماذا هذه المعالجة ضرورية ومتناسبة]</w:t>
      </w:r>
    </w:p>
    <w:p>
      <w:pPr>
        <w:bidi/>
      </w:pPr>
      <w:r>
        <w:rPr>
          <w:b/>
          <w:rtl/>
        </w:rPr>
        <w:t xml:space="preserve">المخاطر على الأفراد</w:t>
      </w:r>
    </w:p>
    <w:p>
      <w:pPr>
        <w:bidi/>
      </w:pPr>
      <w:r>
        <w:rPr>
          <w:rtl/>
        </w:rPr>
        <w:t xml:space="preserve">[حساسية البيانات، إعادة التعريف، ...]</w:t>
      </w:r>
    </w:p>
    <w:p>
      <w:pPr>
        <w:bidi/>
      </w:pPr>
      <w:r>
        <w:rPr>
          <w:b/>
          <w:rtl/>
        </w:rPr>
        <w:t xml:space="preserve">التدابير المخفِّفة</w:t>
      </w:r>
    </w:p>
    <w:p>
      <w:pPr>
        <w:bidi/>
      </w:pPr>
      <w:r>
        <w:rPr>
          <w:rtl/>
        </w:rPr>
        <w:t xml:space="preserve">[ضوابط التخفيف المطبّقة فعلاً]</w:t>
      </w:r>
    </w:p>
    <w:p>
      <w:pPr>
        <w:bidi/>
      </w:pPr>
      <w:r>
        <w:rPr>
          <w:b/>
          <w:rtl/>
        </w:rPr>
        <w:t xml:space="preserve">القرار والمراجعة</w:t>
      </w:r>
    </w:p>
    <w:p>
      <w:pPr>
        <w:bidi/>
      </w:pPr>
      <w:r>
        <w:rPr>
          <w:rtl/>
        </w:rPr>
        <w:t xml:space="preserve">[قرار المضي/الإيقاف، تاريخ المراجعة، المعتمِد]</w:t>
      </w:r>
    </w:p>
    <w:p>
      <w:pPr>
        <w:bidi/>
      </w:pPr>
      <w:r>
        <w:rPr>
          <w:rtl/>
        </w:rPr>
        <w:t xml:space="preserve">تعليمات: استبدل كل [ ... ] بمحتوى جمعيتك. لا تترك قيماً افتراضية كأنها حقائق. سجّل تاريخ الإعداد والمراجعة والمعتمِد.</w:t>
      </w:r>
    </w:p>
    <w:sectPr>
      <w:bidi/>
    </w:sectPr>
  </w:body>
</w:document>
</file>