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rPr>
          <w:b/>
          <w:rtl/>
        </w:rPr>
        <w:t xml:space="preserve">آلية التعامل مع حقوق أصحاب البيانات</w:t>
      </w:r>
    </w:p>
    <w:p>
      <w:pPr>
        <w:bidi/>
      </w:pPr>
      <w:r>
        <w:rPr>
          <w:rtl/>
        </w:rPr>
        <w:t xml:space="preserve">هذا القالب هيكل مسؤولية الجمعية في تعبئته والتحقّق منه واعتماده وتنفيذه. لا يُعدّ معتمداً من STOCHOPS، ولا يُعتبر استشارة قانونية. راجِع المصادر النظامية (SDAIA/PDPL) والمختص.</w:t>
      </w:r>
    </w:p>
    <w:p>
      <w:pPr>
        <w:bidi/>
      </w:pPr>
      <w:r>
        <w:rPr>
          <w:b/>
          <w:rtl/>
        </w:rPr>
        <w:t xml:space="preserve">استقبال الطلب والتحقق</w:t>
      </w:r>
    </w:p>
    <w:p>
      <w:pPr>
        <w:bidi/>
      </w:pPr>
      <w:r>
        <w:rPr>
          <w:rtl/>
        </w:rPr>
        <w:t xml:space="preserve">[قنوات الاستقبال والتحقق من الهوية]</w:t>
      </w:r>
    </w:p>
    <w:p>
      <w:pPr>
        <w:bidi/>
      </w:pPr>
      <w:r>
        <w:rPr>
          <w:b/>
          <w:rtl/>
        </w:rPr>
        <w:t xml:space="preserve">المعالجة ضمن المهلة</w:t>
      </w:r>
    </w:p>
    <w:p>
      <w:pPr>
        <w:bidi/>
      </w:pPr>
      <w:r>
        <w:rPr>
          <w:rtl/>
        </w:rPr>
        <w:t xml:space="preserve">[30 يوماً مع تمديد مبرَّر؛ معالجة بشرية]</w:t>
      </w:r>
    </w:p>
    <w:p>
      <w:pPr>
        <w:bidi/>
      </w:pPr>
      <w:r>
        <w:rPr>
          <w:b/>
          <w:rtl/>
        </w:rPr>
        <w:t xml:space="preserve">الاستثناءات النظامية والتوثيق</w:t>
      </w:r>
    </w:p>
    <w:p>
      <w:pPr>
        <w:bidi/>
      </w:pPr>
      <w:r>
        <w:rPr>
          <w:rtl/>
        </w:rPr>
        <w:t xml:space="preserve">[...]</w:t>
      </w:r>
    </w:p>
    <w:p>
      <w:pPr>
        <w:bidi/>
      </w:pPr>
      <w:r>
        <w:rPr>
          <w:rtl/>
        </w:rPr>
        <w:t xml:space="preserve">تعليمات: استبدل كل [ ... ] بمحتوى جمعيتك. لا تترك قيماً افتراضية كأنها حقائق. سجّل تاريخ الإعداد والمراجعة والمعتمِد.</w:t>
      </w:r>
    </w:p>
    <w:sectPr>
      <w:bidi/>
    </w:sectPr>
  </w:body>
</w:document>
</file>