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borrador" type="frame"/>
    </v:background>
  </w:background>
  <w:body>
    <w:p w:rsidR="00DD5708" w:rsidRDefault="00DD5708" w:rsidP="00DD5708">
      <w:pPr>
        <w:pStyle w:val="Default"/>
        <w:spacing w:before="120" w:after="120"/>
        <w:ind w:left="-720" w:right="-882"/>
        <w:jc w:val="center"/>
        <w:rPr>
          <w:b/>
          <w:bCs/>
          <w:sz w:val="28"/>
          <w:szCs w:val="28"/>
          <w:bdr w:val="single" w:sz="4" w:space="0" w:color="auto" w:shadow="1"/>
          <w:shd w:val="clear" w:color="auto" w:fill="CCFFFF"/>
        </w:rPr>
      </w:pPr>
      <w:r>
        <w:rPr>
          <w:b/>
          <w:bCs/>
          <w:sz w:val="28"/>
          <w:szCs w:val="28"/>
          <w:bdr w:val="single" w:sz="4" w:space="0" w:color="auto" w:shadow="1"/>
          <w:shd w:val="clear" w:color="auto" w:fill="CCFFFF"/>
        </w:rPr>
        <w:t>Documento de especificaciones para presentación electrónica, consulta y validación de declaraciones</w:t>
      </w:r>
    </w:p>
    <w:p w:rsidR="005F051B" w:rsidRDefault="005F051B">
      <w:pPr>
        <w:pStyle w:val="Default"/>
        <w:spacing w:before="120" w:after="120"/>
        <w:ind w:left="-720" w:right="-882"/>
        <w:jc w:val="center"/>
        <w:rPr>
          <w:b/>
          <w:bCs/>
          <w:sz w:val="28"/>
          <w:szCs w:val="28"/>
          <w:bdr w:val="single" w:sz="4" w:space="0" w:color="auto" w:shadow="1"/>
          <w:shd w:val="clear" w:color="auto" w:fill="CCFFFF"/>
        </w:rPr>
      </w:pPr>
    </w:p>
    <w:p w:rsidR="005F051B" w:rsidRDefault="00CD485A">
      <w:pPr>
        <w:pStyle w:val="Default"/>
        <w:spacing w:before="120" w:after="120"/>
        <w:ind w:left="-720" w:right="-882"/>
        <w:jc w:val="center"/>
        <w:rPr>
          <w:b/>
          <w:bCs/>
          <w:sz w:val="28"/>
          <w:szCs w:val="28"/>
          <w:bdr w:val="single" w:sz="4" w:space="0" w:color="auto" w:shadow="1"/>
          <w:shd w:val="clear" w:color="auto" w:fill="CCFFFF"/>
        </w:rPr>
      </w:pPr>
      <w:r>
        <w:rPr>
          <w:b/>
          <w:bCs/>
          <w:sz w:val="28"/>
          <w:szCs w:val="28"/>
          <w:bdr w:val="single" w:sz="4" w:space="0" w:color="auto" w:shadow="1"/>
          <w:shd w:val="clear" w:color="auto" w:fill="CCFFFF"/>
        </w:rPr>
        <w:t xml:space="preserve">Modelo </w:t>
      </w:r>
      <w:r w:rsidR="00B97A25">
        <w:rPr>
          <w:b/>
          <w:bCs/>
          <w:sz w:val="28"/>
          <w:szCs w:val="28"/>
          <w:bdr w:val="single" w:sz="4" w:space="0" w:color="auto" w:shadow="1"/>
          <w:shd w:val="clear" w:color="auto" w:fill="CCFFFF"/>
        </w:rPr>
        <w:t>1</w:t>
      </w:r>
      <w:r w:rsidR="00CE7217">
        <w:rPr>
          <w:b/>
          <w:bCs/>
          <w:sz w:val="28"/>
          <w:szCs w:val="28"/>
          <w:bdr w:val="single" w:sz="4" w:space="0" w:color="auto" w:shadow="1"/>
          <w:shd w:val="clear" w:color="auto" w:fill="CCFFFF"/>
        </w:rPr>
        <w:t>30</w:t>
      </w:r>
      <w:r>
        <w:rPr>
          <w:b/>
          <w:bCs/>
          <w:sz w:val="28"/>
          <w:szCs w:val="28"/>
          <w:bdr w:val="single" w:sz="4" w:space="0" w:color="auto" w:shadow="1"/>
          <w:shd w:val="clear" w:color="auto" w:fill="CCFFFF"/>
        </w:rPr>
        <w:t xml:space="preserve"> – </w:t>
      </w:r>
      <w:r w:rsidR="00CE7217" w:rsidRPr="00CE7217">
        <w:rPr>
          <w:b/>
          <w:bCs/>
          <w:sz w:val="28"/>
          <w:szCs w:val="28"/>
          <w:bdr w:val="single" w:sz="4" w:space="0" w:color="auto" w:shadow="1"/>
          <w:shd w:val="clear" w:color="auto" w:fill="CCFFFF"/>
        </w:rPr>
        <w:t>IRPF. Empresarios y profesionales en Estim</w:t>
      </w:r>
      <w:r w:rsidR="00CE7217">
        <w:rPr>
          <w:b/>
          <w:bCs/>
          <w:sz w:val="28"/>
          <w:szCs w:val="28"/>
          <w:bdr w:val="single" w:sz="4" w:space="0" w:color="auto" w:shadow="1"/>
          <w:shd w:val="clear" w:color="auto" w:fill="CCFFFF"/>
        </w:rPr>
        <w:t>ación Directa. Pago fraccionado</w:t>
      </w:r>
      <w:r w:rsidR="00B97A25" w:rsidRPr="00B97A25">
        <w:rPr>
          <w:b/>
          <w:bCs/>
          <w:sz w:val="28"/>
          <w:szCs w:val="28"/>
          <w:bdr w:val="single" w:sz="4" w:space="0" w:color="auto" w:shadow="1"/>
          <w:shd w:val="clear" w:color="auto" w:fill="CCFFFF"/>
        </w:rPr>
        <w:t>.</w:t>
      </w:r>
      <w:r>
        <w:rPr>
          <w:b/>
          <w:bCs/>
          <w:sz w:val="28"/>
          <w:szCs w:val="28"/>
          <w:bdr w:val="single" w:sz="4" w:space="0" w:color="auto" w:shadow="1"/>
          <w:shd w:val="clear" w:color="auto" w:fill="CCFFFF"/>
        </w:rPr>
        <w:t xml:space="preserve"> </w:t>
      </w:r>
    </w:p>
    <w:p w:rsidR="00F2293F" w:rsidRPr="0009259F" w:rsidRDefault="00F2293F" w:rsidP="0009259F">
      <w:pPr>
        <w:pStyle w:val="Default"/>
        <w:pBdr>
          <w:top w:val="single" w:sz="4" w:space="0" w:color="auto" w:shadow="1"/>
          <w:left w:val="single" w:sz="4" w:space="4" w:color="auto" w:shadow="1"/>
          <w:bottom w:val="single" w:sz="4" w:space="1" w:color="auto" w:shadow="1"/>
          <w:right w:val="single" w:sz="4" w:space="4" w:color="auto" w:shadow="1"/>
        </w:pBdr>
        <w:spacing w:before="120" w:after="120"/>
        <w:rPr>
          <w:color w:val="auto"/>
        </w:rPr>
      </w:pPr>
      <w:r w:rsidRPr="0009259F">
        <w:rPr>
          <w:b/>
          <w:bCs/>
          <w:color w:val="auto"/>
        </w:rPr>
        <w:t>AUTORIZACIÓN PARA TRANSMISIÓN A LA AEAT REALIZANDO UNA FIRMA NO CRIPTOGRÁFICA</w:t>
      </w:r>
    </w:p>
    <w:p w:rsidR="00F2293F" w:rsidRPr="0009259F" w:rsidRDefault="00F2293F" w:rsidP="00F2293F">
      <w:pPr>
        <w:pStyle w:val="Prrafodelista"/>
        <w:numPr>
          <w:ilvl w:val="0"/>
          <w:numId w:val="2"/>
        </w:numPr>
        <w:autoSpaceDE w:val="0"/>
        <w:autoSpaceDN w:val="0"/>
        <w:adjustRightInd w:val="0"/>
        <w:jc w:val="both"/>
        <w:rPr>
          <w:rFonts w:ascii="Arial" w:hAnsi="Arial" w:cs="Arial"/>
          <w:sz w:val="22"/>
        </w:rPr>
      </w:pPr>
    </w:p>
    <w:p w:rsidR="00F2293F" w:rsidRPr="0009259F" w:rsidRDefault="00F2293F" w:rsidP="00F2293F">
      <w:pPr>
        <w:pStyle w:val="Prrafodelista"/>
        <w:numPr>
          <w:ilvl w:val="0"/>
          <w:numId w:val="2"/>
        </w:numPr>
        <w:spacing w:before="120" w:after="120"/>
        <w:jc w:val="both"/>
        <w:rPr>
          <w:rFonts w:ascii="Arial" w:hAnsi="Arial" w:cs="Arial"/>
          <w:sz w:val="22"/>
        </w:rPr>
      </w:pPr>
    </w:p>
    <w:p w:rsidR="00F2293F" w:rsidRPr="0009259F" w:rsidRDefault="00F2293F" w:rsidP="00F2293F">
      <w:pPr>
        <w:pStyle w:val="Prrafodelista"/>
        <w:numPr>
          <w:ilvl w:val="0"/>
          <w:numId w:val="2"/>
        </w:numPr>
        <w:spacing w:before="120" w:after="120"/>
        <w:jc w:val="both"/>
        <w:rPr>
          <w:rFonts w:ascii="Arial" w:hAnsi="Arial" w:cs="Arial"/>
          <w:sz w:val="22"/>
        </w:rPr>
      </w:pPr>
      <w:r w:rsidRPr="0009259F">
        <w:rPr>
          <w:rFonts w:ascii="Arial" w:hAnsi="Arial" w:cs="Arial"/>
          <w:sz w:val="22"/>
        </w:rPr>
        <w:t>El hecho de realizar la presentación de declaraciones través de los servicios de envío directo al servidor de la AEAT implica que el presentador acepta que los datos de dichas declaraciones son los que está enviando. Es decir, el propio envío de la declaración supone la aceptación de los datos en ella contenidos, y así lo deberá garantizar, por los medios que considere, la aplicación o servicio de la empresa desarrolladora o entidad colaboradora que se integre con el servicio de presentación electrónica mediante envío directo al servidor de la AEAT.</w:t>
      </w:r>
    </w:p>
    <w:p w:rsidR="00F2293F" w:rsidRPr="0009259F" w:rsidRDefault="00F2293F" w:rsidP="00F2293F">
      <w:pPr>
        <w:pStyle w:val="Prrafodelista"/>
        <w:numPr>
          <w:ilvl w:val="0"/>
          <w:numId w:val="2"/>
        </w:numPr>
        <w:spacing w:before="120" w:after="120"/>
        <w:jc w:val="both"/>
        <w:rPr>
          <w:rFonts w:ascii="Arial" w:hAnsi="Arial" w:cs="Arial"/>
          <w:sz w:val="22"/>
        </w:rPr>
      </w:pPr>
      <w:r w:rsidRPr="0009259F">
        <w:rPr>
          <w:rFonts w:ascii="Arial" w:hAnsi="Arial" w:cs="Arial"/>
          <w:sz w:val="22"/>
        </w:rPr>
        <w:t>Ejemplo: En el caso de los formularios de presentación de la AEAT, en el momento de la firma y envío de la declaración se presenta al usuario la siguiente ventana de firma para capturar su conformidad:</w:t>
      </w:r>
    </w:p>
    <w:p w:rsidR="00F2293F" w:rsidRPr="0009259F" w:rsidRDefault="00F2293F" w:rsidP="00F2293F">
      <w:pPr>
        <w:pStyle w:val="Prrafodelista"/>
        <w:numPr>
          <w:ilvl w:val="0"/>
          <w:numId w:val="2"/>
        </w:numPr>
        <w:spacing w:before="120" w:after="120"/>
        <w:jc w:val="both"/>
        <w:rPr>
          <w:rFonts w:ascii="Arial" w:hAnsi="Arial" w:cs="Arial"/>
          <w:sz w:val="22"/>
        </w:rPr>
      </w:pPr>
    </w:p>
    <w:p w:rsidR="00F2293F" w:rsidRPr="0009259F" w:rsidRDefault="00F2293F" w:rsidP="00F2293F">
      <w:pPr>
        <w:pStyle w:val="Prrafodelista"/>
        <w:numPr>
          <w:ilvl w:val="0"/>
          <w:numId w:val="2"/>
        </w:numPr>
        <w:autoSpaceDE w:val="0"/>
        <w:autoSpaceDN w:val="0"/>
        <w:adjustRightInd w:val="0"/>
        <w:jc w:val="both"/>
        <w:rPr>
          <w:rFonts w:ascii="Arial" w:hAnsi="Arial" w:cs="Arial"/>
          <w:sz w:val="22"/>
        </w:rPr>
      </w:pPr>
      <w:r w:rsidRPr="0009259F">
        <w:rPr>
          <w:noProof/>
        </w:rPr>
        <w:drawing>
          <wp:inline distT="0" distB="0" distL="0" distR="0" wp14:anchorId="603B6474" wp14:editId="61898D5B">
            <wp:extent cx="5080000" cy="2514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0000" cy="2514600"/>
                    </a:xfrm>
                    <a:prstGeom prst="rect">
                      <a:avLst/>
                    </a:prstGeom>
                    <a:noFill/>
                    <a:ln>
                      <a:noFill/>
                    </a:ln>
                  </pic:spPr>
                </pic:pic>
              </a:graphicData>
            </a:graphic>
          </wp:inline>
        </w:drawing>
      </w:r>
    </w:p>
    <w:p w:rsidR="00F2293F" w:rsidRPr="0009259F" w:rsidRDefault="00F2293F" w:rsidP="00F2293F">
      <w:pPr>
        <w:pStyle w:val="Prrafodelista"/>
        <w:numPr>
          <w:ilvl w:val="0"/>
          <w:numId w:val="2"/>
        </w:numPr>
        <w:autoSpaceDE w:val="0"/>
        <w:autoSpaceDN w:val="0"/>
        <w:adjustRightInd w:val="0"/>
        <w:jc w:val="both"/>
        <w:rPr>
          <w:rFonts w:ascii="Arial" w:hAnsi="Arial" w:cs="Arial"/>
          <w:sz w:val="22"/>
        </w:rPr>
      </w:pPr>
    </w:p>
    <w:p w:rsidR="00F2293F" w:rsidRPr="0009259F" w:rsidRDefault="00F2293F" w:rsidP="00F2293F">
      <w:pPr>
        <w:pStyle w:val="Prrafodelista"/>
        <w:numPr>
          <w:ilvl w:val="0"/>
          <w:numId w:val="2"/>
        </w:numPr>
        <w:autoSpaceDE w:val="0"/>
        <w:autoSpaceDN w:val="0"/>
        <w:adjustRightInd w:val="0"/>
        <w:jc w:val="both"/>
        <w:rPr>
          <w:rFonts w:ascii="Arial" w:hAnsi="Arial" w:cs="Arial"/>
          <w:sz w:val="22"/>
        </w:rPr>
      </w:pPr>
      <w:r w:rsidRPr="0009259F">
        <w:rPr>
          <w:rFonts w:ascii="Arial" w:hAnsi="Arial" w:cs="Arial"/>
          <w:sz w:val="22"/>
        </w:rPr>
        <w:t>Además, el software comercial debe capturar el NIF y la Razón social/Apellidos y nombre del titular del certificado electrónico que se va a utilizar en la presentación. El titular del certificado electrónico que se va a utilizar en la presentación será considerado el “presentador” por los programas de la AEAT.</w:t>
      </w:r>
    </w:p>
    <w:p w:rsidR="005F051B" w:rsidRPr="0009259F" w:rsidRDefault="005F051B">
      <w:pPr>
        <w:pStyle w:val="Default"/>
        <w:spacing w:before="120" w:after="120"/>
        <w:ind w:left="-720" w:right="-882"/>
        <w:jc w:val="center"/>
        <w:rPr>
          <w:sz w:val="28"/>
          <w:szCs w:val="28"/>
        </w:rPr>
      </w:pPr>
    </w:p>
    <w:p w:rsidR="005F051B" w:rsidRPr="0009259F" w:rsidRDefault="00E16D65">
      <w:pPr>
        <w:pStyle w:val="Default"/>
        <w:pBdr>
          <w:top w:val="single" w:sz="4" w:space="1" w:color="auto" w:shadow="1"/>
          <w:left w:val="single" w:sz="4" w:space="4" w:color="auto" w:shadow="1"/>
          <w:bottom w:val="single" w:sz="4" w:space="1" w:color="auto" w:shadow="1"/>
          <w:right w:val="single" w:sz="4" w:space="4" w:color="auto" w:shadow="1"/>
        </w:pBdr>
        <w:spacing w:before="120" w:after="120"/>
      </w:pPr>
      <w:r w:rsidRPr="0009259F">
        <w:rPr>
          <w:b/>
          <w:bCs/>
        </w:rPr>
        <w:lastRenderedPageBreak/>
        <w:t xml:space="preserve">1. </w:t>
      </w:r>
      <w:r w:rsidR="00CD485A" w:rsidRPr="0009259F">
        <w:rPr>
          <w:b/>
          <w:bCs/>
        </w:rPr>
        <w:t xml:space="preserve">INTERFAZ DE COMUNICACIÓN CON EL SERVIDOR DE LA AEAT </w:t>
      </w:r>
      <w:r w:rsidR="008A2526" w:rsidRPr="0009259F">
        <w:rPr>
          <w:b/>
          <w:bCs/>
        </w:rPr>
        <w:t>PARA LA PRESENTACIÓN ELECTRÓNICA DE DECLARACIONES</w:t>
      </w:r>
    </w:p>
    <w:p w:rsidR="00F2293F" w:rsidRPr="0009259F" w:rsidRDefault="00F2293F" w:rsidP="00F2293F">
      <w:pPr>
        <w:pStyle w:val="Default"/>
        <w:numPr>
          <w:ilvl w:val="0"/>
          <w:numId w:val="1"/>
        </w:numPr>
        <w:spacing w:before="120" w:after="120"/>
        <w:ind w:left="980" w:hanging="560"/>
        <w:jc w:val="both"/>
        <w:rPr>
          <w:sz w:val="22"/>
          <w:szCs w:val="22"/>
        </w:rPr>
      </w:pPr>
      <w:r w:rsidRPr="0009259F">
        <w:rPr>
          <w:b/>
          <w:bCs/>
          <w:sz w:val="22"/>
          <w:szCs w:val="22"/>
        </w:rPr>
        <w:t xml:space="preserve">1.1. </w:t>
      </w:r>
      <w:r w:rsidRPr="0009259F">
        <w:rPr>
          <w:b/>
          <w:bCs/>
          <w:sz w:val="22"/>
          <w:szCs w:val="22"/>
          <w:u w:val="single"/>
        </w:rPr>
        <w:t>URL de action</w:t>
      </w:r>
      <w:r w:rsidRPr="0009259F">
        <w:rPr>
          <w:b/>
          <w:bCs/>
          <w:sz w:val="22"/>
          <w:szCs w:val="22"/>
        </w:rPr>
        <w:t xml:space="preserve">: </w:t>
      </w:r>
    </w:p>
    <w:p w:rsidR="00F2293F" w:rsidRPr="0009259F" w:rsidRDefault="00F2293F" w:rsidP="00F2293F">
      <w:pPr>
        <w:pStyle w:val="Default"/>
        <w:spacing w:before="120" w:after="120"/>
        <w:ind w:left="720"/>
        <w:jc w:val="both"/>
        <w:rPr>
          <w:sz w:val="22"/>
          <w:szCs w:val="22"/>
        </w:rPr>
      </w:pPr>
    </w:p>
    <w:p w:rsidR="00F2293F" w:rsidRDefault="00F2293F" w:rsidP="00F2293F">
      <w:pPr>
        <w:pStyle w:val="Default"/>
        <w:spacing w:before="120" w:after="120"/>
        <w:ind w:left="720"/>
        <w:jc w:val="both"/>
        <w:rPr>
          <w:sz w:val="22"/>
          <w:szCs w:val="22"/>
        </w:rPr>
      </w:pPr>
      <w:r w:rsidRPr="0009259F">
        <w:rPr>
          <w:sz w:val="22"/>
          <w:szCs w:val="22"/>
        </w:rPr>
        <w:t>El action al que se deben enviar las declaraciones</w:t>
      </w:r>
      <w:r>
        <w:rPr>
          <w:sz w:val="22"/>
          <w:szCs w:val="22"/>
        </w:rPr>
        <w:t xml:space="preserve"> del modelo 130 </w:t>
      </w:r>
      <w:r w:rsidRPr="00602F73">
        <w:rPr>
          <w:sz w:val="22"/>
          <w:szCs w:val="22"/>
        </w:rPr>
        <w:t xml:space="preserve">para </w:t>
      </w:r>
      <w:r>
        <w:rPr>
          <w:sz w:val="22"/>
          <w:szCs w:val="22"/>
        </w:rPr>
        <w:t xml:space="preserve">el ejercicio </w:t>
      </w:r>
      <w:r w:rsidR="0009259F">
        <w:rPr>
          <w:color w:val="000000" w:themeColor="text1"/>
          <w:sz w:val="22"/>
          <w:szCs w:val="22"/>
          <w:highlight w:val="yellow"/>
        </w:rPr>
        <w:t>2019</w:t>
      </w:r>
      <w:r w:rsidRPr="00F2293F">
        <w:rPr>
          <w:color w:val="000000" w:themeColor="text1"/>
          <w:sz w:val="22"/>
          <w:szCs w:val="22"/>
          <w:highlight w:val="yellow"/>
        </w:rPr>
        <w:t xml:space="preserve"> y siguientes</w:t>
      </w:r>
      <w:r>
        <w:rPr>
          <w:sz w:val="22"/>
          <w:szCs w:val="22"/>
        </w:rPr>
        <w:t xml:space="preserve"> en</w:t>
      </w:r>
      <w:r>
        <w:rPr>
          <w:b/>
          <w:bCs/>
          <w:sz w:val="22"/>
          <w:szCs w:val="22"/>
        </w:rPr>
        <w:t xml:space="preserve"> Producción </w:t>
      </w:r>
      <w:r>
        <w:rPr>
          <w:sz w:val="22"/>
          <w:szCs w:val="22"/>
        </w:rPr>
        <w:t xml:space="preserve">será: </w:t>
      </w:r>
    </w:p>
    <w:p w:rsidR="00F2293F" w:rsidRPr="00740B6B" w:rsidRDefault="00F2293F" w:rsidP="00F2293F">
      <w:pPr>
        <w:pStyle w:val="Default"/>
        <w:spacing w:before="120" w:after="120"/>
        <w:ind w:left="720"/>
        <w:jc w:val="both"/>
        <w:rPr>
          <w:b/>
          <w:bCs/>
          <w:color w:val="auto"/>
          <w:sz w:val="22"/>
          <w:szCs w:val="22"/>
        </w:rPr>
      </w:pPr>
      <w:r w:rsidRPr="000F7907">
        <w:rPr>
          <w:b/>
          <w:sz w:val="22"/>
          <w:szCs w:val="22"/>
        </w:rPr>
        <w:t>https://www1.agenciatributaria.gob.es/wlpl/PFTW-PICW/PresBasica</w:t>
      </w:r>
    </w:p>
    <w:p w:rsidR="00F2293F" w:rsidRPr="00F26A92" w:rsidRDefault="00F2293F" w:rsidP="00F2293F">
      <w:pPr>
        <w:pStyle w:val="Default"/>
        <w:spacing w:before="120" w:after="120"/>
        <w:ind w:left="980"/>
        <w:jc w:val="both"/>
        <w:rPr>
          <w:b/>
          <w:bCs/>
          <w:color w:val="auto"/>
          <w:sz w:val="22"/>
          <w:szCs w:val="22"/>
          <w:u w:val="single"/>
        </w:rPr>
      </w:pPr>
    </w:p>
    <w:p w:rsidR="00F2293F" w:rsidRPr="00450ADF" w:rsidRDefault="00F2293F" w:rsidP="00F2293F">
      <w:pPr>
        <w:pStyle w:val="Default"/>
        <w:numPr>
          <w:ilvl w:val="0"/>
          <w:numId w:val="1"/>
        </w:numPr>
        <w:spacing w:before="120" w:after="120"/>
        <w:ind w:left="980" w:hanging="560"/>
        <w:jc w:val="both"/>
        <w:rPr>
          <w:b/>
          <w:bCs/>
        </w:rPr>
      </w:pPr>
      <w:r w:rsidRPr="00450ADF">
        <w:rPr>
          <w:b/>
          <w:bCs/>
        </w:rPr>
        <w:t xml:space="preserve">1.2. </w:t>
      </w:r>
      <w:r w:rsidRPr="00450ADF">
        <w:rPr>
          <w:b/>
          <w:bCs/>
          <w:u w:val="single"/>
        </w:rPr>
        <w:t>Datos a enviar</w:t>
      </w:r>
      <w:r w:rsidRPr="00450ADF">
        <w:rPr>
          <w:b/>
          <w:bCs/>
        </w:rPr>
        <w:t xml:space="preserve">: </w:t>
      </w:r>
    </w:p>
    <w:p w:rsidR="00F2293F" w:rsidRPr="000F7907" w:rsidRDefault="00F2293F" w:rsidP="00C71BD0">
      <w:pPr>
        <w:autoSpaceDE w:val="0"/>
        <w:autoSpaceDN w:val="0"/>
        <w:adjustRightInd w:val="0"/>
        <w:ind w:left="1080"/>
        <w:jc w:val="both"/>
        <w:rPr>
          <w:rFonts w:ascii="Arial" w:hAnsi="Arial" w:cs="Arial"/>
          <w:sz w:val="22"/>
          <w:szCs w:val="22"/>
        </w:rPr>
      </w:pPr>
      <w:r w:rsidRPr="000F7907">
        <w:rPr>
          <w:rFonts w:ascii="Arial" w:hAnsi="Arial" w:cs="Arial"/>
          <w:sz w:val="22"/>
          <w:szCs w:val="22"/>
        </w:rPr>
        <w:t>Se enviará a la URL autenticada de la A.E.A.T. indicada en el punto anterior, mediante el método POST un formulario web que contendrá, entre otros, determinados datos necesarios para comprobar la Firma No Criptográfica.</w:t>
      </w:r>
    </w:p>
    <w:p w:rsidR="00F2293F" w:rsidRPr="000F7907" w:rsidRDefault="00F2293F" w:rsidP="00C71BD0">
      <w:pPr>
        <w:ind w:left="1700"/>
        <w:rPr>
          <w:rFonts w:ascii="Arial" w:hAnsi="Arial" w:cs="Arial"/>
          <w:sz w:val="22"/>
          <w:szCs w:val="22"/>
        </w:rPr>
      </w:pPr>
    </w:p>
    <w:p w:rsidR="00F2293F" w:rsidRPr="000F7907" w:rsidRDefault="00F2293F" w:rsidP="00C71BD0">
      <w:pPr>
        <w:ind w:left="1080"/>
        <w:jc w:val="both"/>
        <w:rPr>
          <w:rFonts w:ascii="Arial" w:hAnsi="Arial" w:cs="Arial"/>
          <w:sz w:val="22"/>
          <w:szCs w:val="22"/>
        </w:rPr>
      </w:pPr>
      <w:r w:rsidRPr="000F7907">
        <w:rPr>
          <w:rFonts w:ascii="Arial" w:hAnsi="Arial" w:cs="Arial"/>
          <w:sz w:val="22"/>
          <w:szCs w:val="22"/>
        </w:rPr>
        <w:t>Puede consultar las características y especificaciones generales de la Firma No Criptográfica en el documento “</w:t>
      </w:r>
      <w:r w:rsidRPr="000F7907">
        <w:rPr>
          <w:rFonts w:ascii="Arial" w:hAnsi="Arial" w:cs="Arial"/>
          <w:b/>
          <w:i/>
          <w:sz w:val="22"/>
          <w:szCs w:val="22"/>
        </w:rPr>
        <w:t>Nueva Firma No Criptográfica: Especificaciones para firmas no criptográficas en presentaciones telemáticas mediante envío directo al servidor de la AEAT y calendario de implantación</w:t>
      </w:r>
      <w:r w:rsidRPr="000F7907">
        <w:rPr>
          <w:rFonts w:ascii="Arial" w:hAnsi="Arial" w:cs="Arial"/>
          <w:sz w:val="22"/>
          <w:szCs w:val="22"/>
        </w:rPr>
        <w:t>”, publicado en los Portales de Entidades Colaboradoras y Entidades Desarrolladoras.</w:t>
      </w:r>
    </w:p>
    <w:p w:rsidR="00C71BD0" w:rsidRPr="000F7907" w:rsidRDefault="00C71BD0" w:rsidP="00C71BD0">
      <w:pPr>
        <w:pStyle w:val="Prrafodelista"/>
        <w:rPr>
          <w:rFonts w:ascii="Arial" w:hAnsi="Arial" w:cs="Arial"/>
          <w:sz w:val="22"/>
          <w:szCs w:val="22"/>
        </w:rPr>
      </w:pPr>
    </w:p>
    <w:p w:rsidR="00F26A92" w:rsidRPr="00F26A92" w:rsidRDefault="00F26A92" w:rsidP="00F26A92">
      <w:pPr>
        <w:pStyle w:val="Default"/>
        <w:spacing w:before="120" w:after="120"/>
        <w:ind w:left="980"/>
        <w:jc w:val="both"/>
        <w:rPr>
          <w:sz w:val="22"/>
          <w:szCs w:val="22"/>
        </w:rPr>
      </w:pPr>
      <w:r w:rsidRPr="000F7907">
        <w:rPr>
          <w:sz w:val="22"/>
          <w:szCs w:val="22"/>
        </w:rPr>
        <w:t xml:space="preserve">Al servicio se le pasará por el método POST del protocolo http una cadena de caracteres encapsulada como si fuese desde un formulario. </w:t>
      </w:r>
      <w:r w:rsidRPr="000F7907">
        <w:rPr>
          <w:b/>
          <w:sz w:val="22"/>
          <w:szCs w:val="22"/>
        </w:rPr>
        <w:t>Se debe respetar el orden de las variables</w:t>
      </w:r>
      <w:r w:rsidRPr="000F7907">
        <w:rPr>
          <w:sz w:val="22"/>
          <w:szCs w:val="22"/>
        </w:rPr>
        <w:t>, que irán etiquetadas como</w:t>
      </w:r>
      <w:r w:rsidRPr="00F26A92">
        <w:rPr>
          <w:sz w:val="22"/>
          <w:szCs w:val="22"/>
        </w:rPr>
        <w:t xml:space="preserve"> nombre=valor, separadas mediante el símbolo &amp;, y sólo con el valor en codificación URLEncoded.</w:t>
      </w:r>
    </w:p>
    <w:p w:rsidR="005F051B" w:rsidRDefault="00F26A92" w:rsidP="00F26A92">
      <w:pPr>
        <w:pStyle w:val="Default"/>
        <w:spacing w:before="120" w:after="120"/>
        <w:ind w:left="980"/>
        <w:jc w:val="both"/>
        <w:rPr>
          <w:sz w:val="22"/>
          <w:szCs w:val="22"/>
        </w:rPr>
      </w:pPr>
      <w:r w:rsidRPr="00F26A92">
        <w:rPr>
          <w:sz w:val="22"/>
          <w:szCs w:val="22"/>
        </w:rPr>
        <w:t>Hay que tener en cuenta que sólo el valor del campo es el que debe ir como urlencoded; ya que el servidor de la AEAT espera la misma entrada que la que recibiría desde un navegador. El &amp;nombre= tiene que ir sin urlencoded.</w:t>
      </w:r>
    </w:p>
    <w:p w:rsidR="005F051B" w:rsidRDefault="005F051B">
      <w:pPr>
        <w:pStyle w:val="Default"/>
        <w:spacing w:before="120" w:after="120"/>
        <w:ind w:left="980"/>
        <w:jc w:val="both"/>
        <w:rPr>
          <w:sz w:val="22"/>
          <w:szCs w:val="22"/>
        </w:rPr>
      </w:pPr>
    </w:p>
    <w:tbl>
      <w:tblPr>
        <w:tblW w:w="10977" w:type="dxa"/>
        <w:tblInd w:w="-50" w:type="dxa"/>
        <w:tblBorders>
          <w:top w:val="single" w:sz="12" w:space="0" w:color="008080"/>
          <w:left w:val="single" w:sz="6" w:space="0" w:color="008080"/>
          <w:bottom w:val="single" w:sz="12" w:space="0" w:color="008080"/>
          <w:right w:val="single" w:sz="6" w:space="0" w:color="008080"/>
        </w:tblBorders>
        <w:tblCellMar>
          <w:left w:w="70" w:type="dxa"/>
          <w:right w:w="70" w:type="dxa"/>
        </w:tblCellMar>
        <w:tblLook w:val="0000" w:firstRow="0" w:lastRow="0" w:firstColumn="0" w:lastColumn="0" w:noHBand="0" w:noVBand="0"/>
      </w:tblPr>
      <w:tblGrid>
        <w:gridCol w:w="8817"/>
        <w:gridCol w:w="2160"/>
      </w:tblGrid>
      <w:tr w:rsidR="003A1496" w:rsidRPr="00975805" w:rsidTr="00076F90">
        <w:trPr>
          <w:gridAfter w:val="1"/>
          <w:wAfter w:w="2160" w:type="dxa"/>
        </w:trPr>
        <w:tc>
          <w:tcPr>
            <w:tcW w:w="8817" w:type="dxa"/>
            <w:tcBorders>
              <w:top w:val="single" w:sz="12" w:space="0" w:color="008080"/>
              <w:bottom w:val="single" w:sz="6" w:space="0" w:color="000000"/>
            </w:tcBorders>
            <w:shd w:val="solid" w:color="C0C0C0" w:fill="FFFFFF"/>
          </w:tcPr>
          <w:p w:rsidR="003A1496" w:rsidRPr="00DE6B97" w:rsidRDefault="003A1496" w:rsidP="00195531">
            <w:pPr>
              <w:pStyle w:val="Default"/>
              <w:spacing w:before="120" w:after="120"/>
              <w:jc w:val="center"/>
              <w:rPr>
                <w:b/>
                <w:bCs/>
                <w:i/>
                <w:iCs/>
                <w:color w:val="800000"/>
                <w:sz w:val="22"/>
                <w:szCs w:val="22"/>
                <w:highlight w:val="yellow"/>
              </w:rPr>
            </w:pPr>
            <w:r w:rsidRPr="00DE6B97">
              <w:rPr>
                <w:b/>
                <w:bCs/>
                <w:i/>
                <w:iCs/>
                <w:color w:val="800000"/>
                <w:sz w:val="22"/>
                <w:szCs w:val="22"/>
                <w:highlight w:val="yellow"/>
              </w:rPr>
              <w:t xml:space="preserve">VARIABLES A ENVIAR </w:t>
            </w:r>
          </w:p>
        </w:tc>
      </w:tr>
      <w:tr w:rsidR="00076F90" w:rsidRPr="00975805" w:rsidTr="00076F90">
        <w:tc>
          <w:tcPr>
            <w:tcW w:w="8817" w:type="dxa"/>
            <w:tcBorders>
              <w:top w:val="single" w:sz="6" w:space="0" w:color="000000"/>
              <w:bottom w:val="nil"/>
            </w:tcBorders>
            <w:shd w:val="clear" w:color="auto" w:fill="FFFFFF" w:themeFill="background1"/>
          </w:tcPr>
          <w:p w:rsidR="00076F90" w:rsidRPr="00DE6B97" w:rsidRDefault="00076F90" w:rsidP="00076F90">
            <w:pPr>
              <w:pStyle w:val="Default"/>
              <w:spacing w:before="120" w:after="120"/>
              <w:jc w:val="both"/>
              <w:rPr>
                <w:b/>
                <w:bCs/>
                <w:color w:val="auto"/>
                <w:sz w:val="22"/>
                <w:szCs w:val="22"/>
                <w:highlight w:val="yellow"/>
              </w:rPr>
            </w:pPr>
            <w:r w:rsidRPr="00DE6B97">
              <w:rPr>
                <w:b/>
                <w:sz w:val="22"/>
                <w:szCs w:val="22"/>
                <w:highlight w:val="yellow"/>
              </w:rPr>
              <w:t>FIRNIF=</w:t>
            </w:r>
            <w:r w:rsidRPr="00DE6B97">
              <w:rPr>
                <w:sz w:val="22"/>
                <w:szCs w:val="22"/>
                <w:highlight w:val="yellow"/>
              </w:rPr>
              <w:t xml:space="preserve"> NIF del presentador (NIF titular del certificado electrónico utilizado para realizar la autenticación de cliente)</w:t>
            </w:r>
          </w:p>
        </w:tc>
        <w:tc>
          <w:tcPr>
            <w:tcW w:w="2160" w:type="dxa"/>
          </w:tcPr>
          <w:p w:rsidR="00076F90" w:rsidRDefault="00076F90" w:rsidP="00076F90">
            <w:pPr>
              <w:pStyle w:val="Default"/>
              <w:spacing w:before="120" w:after="120"/>
              <w:jc w:val="both"/>
              <w:rPr>
                <w:color w:val="auto"/>
                <w:sz w:val="22"/>
                <w:szCs w:val="22"/>
              </w:rPr>
            </w:pPr>
          </w:p>
        </w:tc>
      </w:tr>
      <w:tr w:rsidR="00076F90" w:rsidRPr="00975805" w:rsidTr="00076F90">
        <w:tc>
          <w:tcPr>
            <w:tcW w:w="8817" w:type="dxa"/>
            <w:tcBorders>
              <w:top w:val="single" w:sz="6" w:space="0" w:color="000000"/>
              <w:bottom w:val="nil"/>
            </w:tcBorders>
            <w:shd w:val="solid" w:color="C0C0C0" w:fill="FFFFFF"/>
          </w:tcPr>
          <w:p w:rsidR="00076F90" w:rsidRPr="00DE6B97" w:rsidRDefault="00076F90" w:rsidP="00076F90">
            <w:pPr>
              <w:pStyle w:val="Default"/>
              <w:spacing w:before="120" w:after="120"/>
              <w:jc w:val="both"/>
              <w:rPr>
                <w:b/>
                <w:bCs/>
                <w:color w:val="auto"/>
                <w:sz w:val="22"/>
                <w:szCs w:val="22"/>
                <w:highlight w:val="yellow"/>
              </w:rPr>
            </w:pPr>
            <w:r w:rsidRPr="00DE6B97">
              <w:rPr>
                <w:b/>
                <w:sz w:val="22"/>
                <w:szCs w:val="22"/>
                <w:highlight w:val="yellow"/>
              </w:rPr>
              <w:t>FIRNOMBRE=</w:t>
            </w:r>
            <w:r w:rsidRPr="00DE6B97">
              <w:rPr>
                <w:sz w:val="22"/>
                <w:szCs w:val="22"/>
                <w:highlight w:val="yellow"/>
              </w:rPr>
              <w:t xml:space="preserve"> Razón social/Apellidos y nombre del presentador (del titular del certificado electrónico utilizado para realizar la autenticación de cliente).</w:t>
            </w:r>
          </w:p>
        </w:tc>
        <w:tc>
          <w:tcPr>
            <w:tcW w:w="2160" w:type="dxa"/>
          </w:tcPr>
          <w:p w:rsidR="00076F90" w:rsidRDefault="00076F90" w:rsidP="00076F90">
            <w:pPr>
              <w:pStyle w:val="Default"/>
              <w:spacing w:before="120" w:after="120"/>
              <w:jc w:val="both"/>
              <w:rPr>
                <w:color w:val="auto"/>
                <w:sz w:val="22"/>
                <w:szCs w:val="22"/>
              </w:rPr>
            </w:pPr>
          </w:p>
        </w:tc>
      </w:tr>
      <w:tr w:rsidR="00076F90" w:rsidRPr="006901AD" w:rsidTr="00076F90">
        <w:trPr>
          <w:gridAfter w:val="1"/>
          <w:wAfter w:w="2160" w:type="dxa"/>
        </w:trPr>
        <w:tc>
          <w:tcPr>
            <w:tcW w:w="8817" w:type="dxa"/>
            <w:tcBorders>
              <w:top w:val="nil"/>
              <w:bottom w:val="nil"/>
            </w:tcBorders>
          </w:tcPr>
          <w:p w:rsidR="00076F90" w:rsidRPr="00DE6B97" w:rsidRDefault="000F7907" w:rsidP="000F7907">
            <w:pPr>
              <w:pStyle w:val="Default"/>
              <w:spacing w:before="120" w:after="120"/>
              <w:jc w:val="both"/>
              <w:rPr>
                <w:color w:val="auto"/>
                <w:sz w:val="22"/>
                <w:szCs w:val="22"/>
                <w:highlight w:val="yellow"/>
              </w:rPr>
            </w:pPr>
            <w:r w:rsidRPr="00DE6B97">
              <w:rPr>
                <w:b/>
                <w:bCs/>
                <w:sz w:val="22"/>
                <w:szCs w:val="22"/>
                <w:highlight w:val="yellow"/>
              </w:rPr>
              <w:t xml:space="preserve">FIR = </w:t>
            </w:r>
            <w:r w:rsidRPr="00DE6B97">
              <w:rPr>
                <w:highlight w:val="yellow"/>
              </w:rPr>
              <w:t>FirmaBasica (valor constante)</w:t>
            </w:r>
          </w:p>
        </w:tc>
      </w:tr>
      <w:tr w:rsidR="00076F90" w:rsidRPr="006901AD" w:rsidTr="000F7907">
        <w:trPr>
          <w:gridAfter w:val="1"/>
          <w:wAfter w:w="2160" w:type="dxa"/>
        </w:trPr>
        <w:tc>
          <w:tcPr>
            <w:tcW w:w="8817" w:type="dxa"/>
            <w:tcBorders>
              <w:top w:val="nil"/>
              <w:bottom w:val="nil"/>
            </w:tcBorders>
            <w:shd w:val="clear" w:color="auto" w:fill="BFBFBF" w:themeFill="background1" w:themeFillShade="BF"/>
          </w:tcPr>
          <w:p w:rsidR="00076F90" w:rsidRPr="00DE6B97" w:rsidRDefault="00A139D9" w:rsidP="00076F90">
            <w:pPr>
              <w:pStyle w:val="Default"/>
              <w:spacing w:before="120" w:after="120"/>
              <w:jc w:val="both"/>
              <w:rPr>
                <w:color w:val="auto"/>
                <w:sz w:val="22"/>
                <w:szCs w:val="22"/>
                <w:highlight w:val="yellow"/>
              </w:rPr>
            </w:pPr>
            <w:r w:rsidRPr="00DE6B97">
              <w:rPr>
                <w:b/>
                <w:snapToGrid w:val="0"/>
                <w:sz w:val="22"/>
                <w:szCs w:val="22"/>
                <w:highlight w:val="yellow"/>
              </w:rPr>
              <w:t xml:space="preserve">IDI = </w:t>
            </w:r>
            <w:r w:rsidRPr="00DE6B97">
              <w:rPr>
                <w:snapToGrid w:val="0"/>
                <w:sz w:val="22"/>
                <w:szCs w:val="22"/>
                <w:highlight w:val="yellow"/>
              </w:rPr>
              <w:t>Puede tomar los valores ES, CA, VA, GL. Este valor definirá el idioma del PDF del justificante de presentación, independientemente del contenido del fichero enviado</w:t>
            </w:r>
          </w:p>
        </w:tc>
      </w:tr>
      <w:tr w:rsidR="00076F90" w:rsidRPr="006901AD" w:rsidTr="00076F90">
        <w:trPr>
          <w:gridAfter w:val="1"/>
          <w:wAfter w:w="2160" w:type="dxa"/>
        </w:trPr>
        <w:tc>
          <w:tcPr>
            <w:tcW w:w="8817" w:type="dxa"/>
            <w:tcBorders>
              <w:top w:val="nil"/>
              <w:bottom w:val="nil"/>
            </w:tcBorders>
            <w:shd w:val="solid" w:color="FFFFFF" w:fill="FFFFFF"/>
          </w:tcPr>
          <w:p w:rsidR="00076F90" w:rsidRPr="00DE6B97" w:rsidRDefault="00076F90" w:rsidP="00076F90">
            <w:pPr>
              <w:pStyle w:val="Default"/>
              <w:spacing w:before="120" w:after="120"/>
              <w:jc w:val="both"/>
              <w:rPr>
                <w:color w:val="auto"/>
                <w:sz w:val="22"/>
                <w:szCs w:val="22"/>
                <w:highlight w:val="yellow"/>
              </w:rPr>
            </w:pPr>
            <w:r w:rsidRPr="00DE6B97">
              <w:rPr>
                <w:b/>
                <w:bCs/>
                <w:color w:val="auto"/>
                <w:sz w:val="22"/>
                <w:szCs w:val="22"/>
                <w:highlight w:val="yellow"/>
              </w:rPr>
              <w:t>F01</w:t>
            </w:r>
            <w:r w:rsidRPr="00DE6B97">
              <w:rPr>
                <w:color w:val="auto"/>
                <w:sz w:val="22"/>
                <w:szCs w:val="22"/>
                <w:highlight w:val="yellow"/>
              </w:rPr>
              <w:t xml:space="preserve"> = </w:t>
            </w:r>
            <w:r w:rsidRPr="00DE6B97">
              <w:rPr>
                <w:bCs/>
                <w:color w:val="auto"/>
                <w:sz w:val="22"/>
                <w:szCs w:val="22"/>
                <w:highlight w:val="yellow"/>
              </w:rPr>
              <w:t>Fichero s</w:t>
            </w:r>
            <w:r w:rsidRPr="00DE6B97">
              <w:rPr>
                <w:color w:val="auto"/>
                <w:sz w:val="22"/>
                <w:szCs w:val="22"/>
                <w:highlight w:val="yellow"/>
              </w:rPr>
              <w:t xml:space="preserve">egún el diseño de registro publicado del modelo 130, que puede ser </w:t>
            </w:r>
            <w:r w:rsidRPr="00DE6B97">
              <w:rPr>
                <w:color w:val="auto"/>
                <w:sz w:val="22"/>
                <w:szCs w:val="22"/>
                <w:highlight w:val="yellow"/>
              </w:rPr>
              <w:lastRenderedPageBreak/>
              <w:t>consultado en el portal de la AEAT http://www.agenciatributaria.es en Inicio &gt; Ayuda &gt; Diseños de registro. Se deberán eliminar los caracteres de tipo CRLF.</w:t>
            </w:r>
          </w:p>
        </w:tc>
      </w:tr>
      <w:tr w:rsidR="009B240C" w:rsidRPr="006901AD" w:rsidTr="00076F90">
        <w:trPr>
          <w:gridAfter w:val="1"/>
          <w:wAfter w:w="2160" w:type="dxa"/>
        </w:trPr>
        <w:tc>
          <w:tcPr>
            <w:tcW w:w="8817" w:type="dxa"/>
            <w:tcBorders>
              <w:top w:val="nil"/>
              <w:bottom w:val="nil"/>
            </w:tcBorders>
            <w:shd w:val="clear" w:color="auto" w:fill="BFBFBF" w:themeFill="background1" w:themeFillShade="BF"/>
          </w:tcPr>
          <w:p w:rsidR="009B240C" w:rsidRPr="00DE6B97" w:rsidRDefault="000F7907" w:rsidP="009B240C">
            <w:pPr>
              <w:pStyle w:val="Default"/>
              <w:spacing w:before="120" w:after="120"/>
              <w:jc w:val="both"/>
              <w:rPr>
                <w:color w:val="auto"/>
                <w:sz w:val="22"/>
                <w:szCs w:val="22"/>
                <w:highlight w:val="yellow"/>
              </w:rPr>
            </w:pPr>
            <w:r w:rsidRPr="00DE6B97">
              <w:rPr>
                <w:b/>
                <w:bCs/>
                <w:color w:val="auto"/>
                <w:sz w:val="22"/>
                <w:szCs w:val="22"/>
                <w:highlight w:val="yellow"/>
              </w:rPr>
              <w:lastRenderedPageBreak/>
              <w:t>NRC</w:t>
            </w:r>
            <w:r w:rsidRPr="00DE6B97">
              <w:rPr>
                <w:color w:val="auto"/>
                <w:sz w:val="22"/>
                <w:szCs w:val="22"/>
                <w:highlight w:val="yellow"/>
              </w:rPr>
              <w:t xml:space="preserve">  = Número de Referencia Completo (NRC) para el tipo </w:t>
            </w:r>
            <w:r w:rsidRPr="00DE6B97">
              <w:rPr>
                <w:b/>
                <w:bCs/>
                <w:color w:val="auto"/>
                <w:sz w:val="22"/>
                <w:szCs w:val="22"/>
                <w:highlight w:val="yellow"/>
              </w:rPr>
              <w:t>I,</w:t>
            </w:r>
            <w:r w:rsidRPr="00DE6B97">
              <w:rPr>
                <w:color w:val="auto"/>
                <w:sz w:val="22"/>
                <w:szCs w:val="22"/>
                <w:highlight w:val="yellow"/>
              </w:rPr>
              <w:t xml:space="preserve"> en resto de tipos vacío</w:t>
            </w:r>
            <w:bookmarkStart w:id="0" w:name="_GoBack"/>
            <w:bookmarkEnd w:id="0"/>
          </w:p>
        </w:tc>
      </w:tr>
    </w:tbl>
    <w:p w:rsidR="003A1496" w:rsidRDefault="003A1496">
      <w:pPr>
        <w:pStyle w:val="Default"/>
        <w:spacing w:before="120" w:after="120"/>
        <w:ind w:left="980"/>
        <w:jc w:val="both"/>
        <w:rPr>
          <w:sz w:val="22"/>
          <w:szCs w:val="22"/>
        </w:rPr>
      </w:pPr>
    </w:p>
    <w:p w:rsidR="00443174" w:rsidRDefault="00443174" w:rsidP="00443174">
      <w:pPr>
        <w:pStyle w:val="Default"/>
        <w:spacing w:before="120" w:after="120"/>
        <w:ind w:left="980"/>
        <w:jc w:val="both"/>
        <w:rPr>
          <w:sz w:val="22"/>
          <w:szCs w:val="22"/>
        </w:rPr>
      </w:pPr>
      <w:bookmarkStart w:id="1" w:name="nota1"/>
      <w:bookmarkEnd w:id="1"/>
      <w:r w:rsidRPr="00D70BD5">
        <w:rPr>
          <w:sz w:val="22"/>
          <w:szCs w:val="22"/>
        </w:rPr>
        <w:t>Los programas de la AEAT comprobar</w:t>
      </w:r>
      <w:r w:rsidR="00E3124C" w:rsidRPr="00D70BD5">
        <w:rPr>
          <w:sz w:val="22"/>
          <w:szCs w:val="22"/>
        </w:rPr>
        <w:t xml:space="preserve">án que el valor de la variable </w:t>
      </w:r>
      <w:r w:rsidRPr="00D70BD5">
        <w:rPr>
          <w:sz w:val="22"/>
          <w:szCs w:val="22"/>
        </w:rPr>
        <w:t>FIRNIF coincida con el NIF del titular del certificado autenticado en los sistemas de la AEAT, y en caso de no coincidir se dará un error y se abortará la presentación.</w:t>
      </w:r>
    </w:p>
    <w:p w:rsidR="00443174" w:rsidRDefault="00443174" w:rsidP="00B25050">
      <w:pPr>
        <w:pStyle w:val="Default"/>
        <w:spacing w:before="120" w:after="120"/>
        <w:ind w:left="980"/>
        <w:jc w:val="both"/>
        <w:rPr>
          <w:sz w:val="22"/>
          <w:szCs w:val="22"/>
        </w:rPr>
      </w:pPr>
    </w:p>
    <w:p w:rsidR="00B25050" w:rsidRPr="00B97A25" w:rsidRDefault="00B25050" w:rsidP="00B25050">
      <w:pPr>
        <w:pStyle w:val="Default"/>
        <w:spacing w:before="120" w:after="120"/>
        <w:ind w:left="980"/>
        <w:jc w:val="both"/>
        <w:rPr>
          <w:sz w:val="22"/>
          <w:szCs w:val="22"/>
        </w:rPr>
      </w:pPr>
      <w:r w:rsidRPr="00B97A25">
        <w:rPr>
          <w:sz w:val="22"/>
          <w:szCs w:val="22"/>
        </w:rPr>
        <w:t xml:space="preserve">A </w:t>
      </w:r>
      <w:r w:rsidR="009B240C" w:rsidRPr="00B97A25">
        <w:rPr>
          <w:sz w:val="22"/>
          <w:szCs w:val="22"/>
        </w:rPr>
        <w:t>continuación,</w:t>
      </w:r>
      <w:r w:rsidRPr="00B97A25">
        <w:rPr>
          <w:sz w:val="22"/>
          <w:szCs w:val="22"/>
        </w:rPr>
        <w:t xml:space="preserve"> se detalla la secuencia de pasos que debe realizar el software comercial para las variables que hemos detectado generan mayor tipo de errores en los envíos:</w:t>
      </w:r>
    </w:p>
    <w:p w:rsidR="00B25050" w:rsidRPr="00B97A25" w:rsidRDefault="00B25050" w:rsidP="00B25050">
      <w:pPr>
        <w:pStyle w:val="Default"/>
        <w:numPr>
          <w:ilvl w:val="0"/>
          <w:numId w:val="8"/>
        </w:numPr>
        <w:spacing w:before="120" w:after="120"/>
        <w:jc w:val="both"/>
        <w:rPr>
          <w:sz w:val="22"/>
          <w:szCs w:val="22"/>
        </w:rPr>
      </w:pPr>
      <w:r w:rsidRPr="00B97A25">
        <w:rPr>
          <w:sz w:val="22"/>
          <w:szCs w:val="22"/>
        </w:rPr>
        <w:t xml:space="preserve">Contenido de la </w:t>
      </w:r>
      <w:r w:rsidRPr="00287F42">
        <w:rPr>
          <w:sz w:val="22"/>
          <w:szCs w:val="22"/>
        </w:rPr>
        <w:t>variable F01=:</w:t>
      </w:r>
      <w:r w:rsidRPr="00B97A25">
        <w:rPr>
          <w:sz w:val="22"/>
          <w:szCs w:val="22"/>
        </w:rPr>
        <w:t xml:space="preserve"> </w:t>
      </w:r>
    </w:p>
    <w:p w:rsidR="00B25050" w:rsidRPr="00B97A25" w:rsidRDefault="00B25050" w:rsidP="00B25050">
      <w:pPr>
        <w:pStyle w:val="Default"/>
        <w:numPr>
          <w:ilvl w:val="0"/>
          <w:numId w:val="9"/>
        </w:numPr>
        <w:spacing w:before="120" w:after="120"/>
        <w:jc w:val="both"/>
        <w:rPr>
          <w:sz w:val="22"/>
          <w:szCs w:val="22"/>
        </w:rPr>
      </w:pPr>
      <w:r w:rsidRPr="00B97A25">
        <w:rPr>
          <w:sz w:val="22"/>
          <w:szCs w:val="22"/>
        </w:rPr>
        <w:t>Pasar el fichero según DR publicado a ISO-8859-15.</w:t>
      </w:r>
    </w:p>
    <w:p w:rsidR="00B25050" w:rsidRPr="00B97A25" w:rsidRDefault="00B25050" w:rsidP="00B25050">
      <w:pPr>
        <w:pStyle w:val="Default"/>
        <w:numPr>
          <w:ilvl w:val="0"/>
          <w:numId w:val="9"/>
        </w:numPr>
        <w:spacing w:before="120" w:after="120"/>
        <w:jc w:val="both"/>
        <w:rPr>
          <w:sz w:val="22"/>
          <w:szCs w:val="22"/>
        </w:rPr>
      </w:pPr>
      <w:r w:rsidRPr="00B97A25">
        <w:rPr>
          <w:sz w:val="22"/>
          <w:szCs w:val="22"/>
        </w:rPr>
        <w:t>Eliminar caracteres de tipo CRLF.</w:t>
      </w:r>
    </w:p>
    <w:p w:rsidR="00B25050" w:rsidRPr="00B97A25" w:rsidRDefault="00B25050" w:rsidP="00B25050">
      <w:pPr>
        <w:pStyle w:val="Default"/>
        <w:numPr>
          <w:ilvl w:val="0"/>
          <w:numId w:val="9"/>
        </w:numPr>
        <w:spacing w:before="120" w:after="120"/>
        <w:jc w:val="both"/>
        <w:rPr>
          <w:sz w:val="22"/>
          <w:szCs w:val="22"/>
        </w:rPr>
      </w:pPr>
      <w:r w:rsidRPr="00B97A25">
        <w:rPr>
          <w:sz w:val="22"/>
          <w:szCs w:val="22"/>
        </w:rPr>
        <w:t>Transformar el resultado a URLEncoded.</w:t>
      </w:r>
    </w:p>
    <w:p w:rsidR="00B25050" w:rsidRPr="00B25050" w:rsidRDefault="00B25050">
      <w:pPr>
        <w:pStyle w:val="Default"/>
        <w:spacing w:before="120" w:after="120"/>
        <w:ind w:left="980"/>
        <w:jc w:val="both"/>
        <w:rPr>
          <w:sz w:val="22"/>
          <w:szCs w:val="22"/>
        </w:rPr>
      </w:pPr>
    </w:p>
    <w:p w:rsidR="005F051B" w:rsidRDefault="00CD485A">
      <w:pPr>
        <w:pStyle w:val="Default"/>
        <w:spacing w:before="120" w:after="120"/>
        <w:ind w:left="980"/>
        <w:jc w:val="both"/>
        <w:rPr>
          <w:b/>
          <w:bCs/>
          <w:color w:val="auto"/>
        </w:rPr>
      </w:pPr>
      <w:r>
        <w:rPr>
          <w:b/>
          <w:bCs/>
          <w:color w:val="auto"/>
        </w:rPr>
        <w:t xml:space="preserve">1.3    </w:t>
      </w:r>
      <w:r>
        <w:rPr>
          <w:b/>
          <w:bCs/>
          <w:color w:val="auto"/>
          <w:u w:val="single"/>
        </w:rPr>
        <w:t>Respuesta</w:t>
      </w:r>
      <w:r>
        <w:rPr>
          <w:b/>
          <w:bCs/>
          <w:color w:val="auto"/>
        </w:rPr>
        <w:t xml:space="preserve">: </w:t>
      </w:r>
    </w:p>
    <w:p w:rsidR="00D17232" w:rsidRPr="000012BC" w:rsidRDefault="00D17232" w:rsidP="000012BC">
      <w:pPr>
        <w:pStyle w:val="Default"/>
        <w:spacing w:before="120" w:after="120"/>
        <w:ind w:left="980"/>
        <w:jc w:val="both"/>
        <w:rPr>
          <w:sz w:val="22"/>
          <w:szCs w:val="22"/>
        </w:rPr>
      </w:pPr>
      <w:r w:rsidRPr="000012BC">
        <w:rPr>
          <w:sz w:val="22"/>
          <w:szCs w:val="22"/>
        </w:rPr>
        <w:t xml:space="preserve">La AEAT genera, de forma predeterminada para cualquier petición de presentación de declaraciones con certificado electrónico, una respuesta en formato HTML con la copia electrónica de la presentación realizada, en formato PDF, embebida dentro de la página. A efectos de la AEAT el justificante de la presentación no es la página HTML devuelta sino el PDF que se encuentra embebido en la misma. </w:t>
      </w:r>
    </w:p>
    <w:p w:rsidR="00D17232" w:rsidRPr="000012BC" w:rsidRDefault="00D17232" w:rsidP="000012BC">
      <w:pPr>
        <w:pStyle w:val="Default"/>
        <w:spacing w:before="120" w:after="120"/>
        <w:ind w:left="980"/>
        <w:jc w:val="both"/>
        <w:rPr>
          <w:sz w:val="22"/>
          <w:szCs w:val="22"/>
        </w:rPr>
      </w:pPr>
      <w:r w:rsidRPr="000012BC">
        <w:rPr>
          <w:sz w:val="22"/>
          <w:szCs w:val="22"/>
        </w:rPr>
        <w:t xml:space="preserve">Para los casos de aceptación de la declaración el título de la página de respuesta correcta comienza por el Código Seguro de Verificación (16 primeros caracteres). El título de la página de rechazo tiene el texto “ERROR”. </w:t>
      </w:r>
    </w:p>
    <w:p w:rsidR="00D17232" w:rsidRPr="000012BC" w:rsidRDefault="00D17232" w:rsidP="000012BC">
      <w:pPr>
        <w:pStyle w:val="Default"/>
        <w:spacing w:before="120" w:after="120"/>
        <w:ind w:left="980"/>
        <w:jc w:val="both"/>
        <w:rPr>
          <w:sz w:val="22"/>
          <w:szCs w:val="22"/>
        </w:rPr>
      </w:pPr>
      <w:r w:rsidRPr="000012BC">
        <w:rPr>
          <w:sz w:val="22"/>
          <w:szCs w:val="22"/>
        </w:rPr>
        <w:t>La página correcta siempre contendrá el código seguro de verificación (variable CEL de Javascript) y la página de respuesta de error nunca lo contendrá. El código seguro de verificación, junto con la fecha y hora (variables Javascript FEC y HOR) y el Nº de entrada de Registro (variable Javascript REG), indican que la declaración se ha aceptado y grabado en el servidor de la AEAT.</w:t>
      </w:r>
    </w:p>
    <w:p w:rsidR="00D17232" w:rsidRPr="000012BC" w:rsidRDefault="00D17232" w:rsidP="000012BC">
      <w:pPr>
        <w:pStyle w:val="Default"/>
        <w:spacing w:before="120" w:after="120"/>
        <w:ind w:left="980"/>
        <w:jc w:val="both"/>
        <w:rPr>
          <w:sz w:val="22"/>
          <w:szCs w:val="22"/>
        </w:rPr>
      </w:pPr>
    </w:p>
    <w:p w:rsidR="00D17232" w:rsidRPr="000012BC" w:rsidRDefault="00D17232" w:rsidP="000012BC">
      <w:pPr>
        <w:pStyle w:val="Default"/>
        <w:spacing w:before="120" w:after="120"/>
        <w:ind w:left="980"/>
        <w:jc w:val="both"/>
        <w:rPr>
          <w:sz w:val="22"/>
          <w:szCs w:val="22"/>
        </w:rPr>
      </w:pPr>
      <w:r w:rsidRPr="000012BC">
        <w:rPr>
          <w:sz w:val="22"/>
          <w:szCs w:val="22"/>
        </w:rPr>
        <w:t>Las variables javascript disponibles son:</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 xml:space="preserve">var CEL=”&amp;amp;CEL; ”; //Código seguro de verificación de la presentación </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 xml:space="preserve">var FEC=”&amp;amp;FEC;”; //Fecha de presentación </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 xml:space="preserve">var HOR=”&amp;amp;HOR;”; //Hora de presentación </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 xml:space="preserve">var REG=”&amp;amp;REG;”; //Número de entrada de Registro </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var NIP=”&amp;amp;NIP; ”; //NIF Presentador.</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lastRenderedPageBreak/>
        <w:t>var APP=”&amp;amp;APP;”;//Apellidos y nombre, razón social o denominación del presentador.</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var CAP=”&amp;amp;CAP;”; // En calidad de, del Presentador</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var NDC=”&amp;amp;NDC;”; //NIF Declarante.</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var NAP=”&amp;amp;NAP;”; //Apellidos y nombre, razón social o denominación del declarante.</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var MOD=”&amp;amp;MOD;”; // Modelo</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var EJF=”&amp;amp;EJF;”; //Ejercicio Fiscal</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var PER=”&amp;amp;PER;”; //Periodo</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var JUS=”&amp;amp;JUS;”; // Número de Justificante.</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var IDI=”&amp;amp;IDI;”; // Idioma de la presentación.</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Var VIA=”&amp;amp;VIA;”; //Vía de presentación</w:t>
      </w:r>
    </w:p>
    <w:p w:rsidR="00D17232" w:rsidRPr="000012BC" w:rsidRDefault="00D17232" w:rsidP="000012BC">
      <w:pPr>
        <w:pStyle w:val="Default"/>
        <w:spacing w:before="120" w:after="120"/>
        <w:ind w:left="980"/>
        <w:jc w:val="both"/>
        <w:rPr>
          <w:sz w:val="22"/>
          <w:szCs w:val="22"/>
        </w:rPr>
      </w:pPr>
      <w:r w:rsidRPr="000012BC">
        <w:rPr>
          <w:sz w:val="22"/>
          <w:szCs w:val="22"/>
        </w:rPr>
        <w:t>Adicionalmente, se podrán localizar los mismos datos en pseudoxml con los siguientes etiquetados:</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&lt;CEL&gt;&amp;amp;CEL;&lt;/CEL&gt;</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&lt;FEC&gt;&amp;amp;FEC;&lt;/FEC&gt;</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&lt;HOR&gt;&amp;amp;HOR;&lt;/HOR&gt;</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&lt;REG&gt;&amp;amp;REG;&lt;/REG&gt;</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&lt;NIP&gt;&amp;amp;NIP;&lt;/NIP&gt;</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&lt;APP&gt;&amp;amp;APP;&lt;/APP&gt;</w:t>
      </w:r>
    </w:p>
    <w:p w:rsidR="00D17232" w:rsidRPr="007D3E39" w:rsidRDefault="00D17232" w:rsidP="000012BC">
      <w:pPr>
        <w:autoSpaceDE w:val="0"/>
        <w:autoSpaceDN w:val="0"/>
        <w:adjustRightInd w:val="0"/>
        <w:ind w:left="1418"/>
        <w:rPr>
          <w:rFonts w:ascii="Arial" w:hAnsi="Arial" w:cs="Arial"/>
          <w:sz w:val="20"/>
          <w:lang w:val="en-US"/>
        </w:rPr>
      </w:pPr>
      <w:r w:rsidRPr="007D3E39">
        <w:rPr>
          <w:rFonts w:ascii="Arial" w:hAnsi="Arial" w:cs="Arial"/>
          <w:sz w:val="20"/>
          <w:lang w:val="en-US"/>
        </w:rPr>
        <w:t>&lt;CAP&gt;&amp;amp;CAP;&lt;/CAP&gt;</w:t>
      </w:r>
    </w:p>
    <w:p w:rsidR="00D17232" w:rsidRPr="007D3E39" w:rsidRDefault="00D17232" w:rsidP="000012BC">
      <w:pPr>
        <w:autoSpaceDE w:val="0"/>
        <w:autoSpaceDN w:val="0"/>
        <w:adjustRightInd w:val="0"/>
        <w:ind w:left="1418"/>
        <w:rPr>
          <w:rFonts w:ascii="Arial" w:hAnsi="Arial" w:cs="Arial"/>
          <w:sz w:val="20"/>
          <w:lang w:val="en-US"/>
        </w:rPr>
      </w:pPr>
      <w:r w:rsidRPr="007D3E39">
        <w:rPr>
          <w:rFonts w:ascii="Arial" w:hAnsi="Arial" w:cs="Arial"/>
          <w:sz w:val="20"/>
          <w:lang w:val="en-US"/>
        </w:rPr>
        <w:t>&lt;NDC&gt;&amp;amp;NDC;&lt;/NDC&gt;</w:t>
      </w:r>
    </w:p>
    <w:p w:rsidR="00D17232" w:rsidRPr="007D3E39" w:rsidRDefault="00D17232" w:rsidP="000012BC">
      <w:pPr>
        <w:autoSpaceDE w:val="0"/>
        <w:autoSpaceDN w:val="0"/>
        <w:adjustRightInd w:val="0"/>
        <w:ind w:left="1418"/>
        <w:rPr>
          <w:rFonts w:ascii="Arial" w:hAnsi="Arial" w:cs="Arial"/>
          <w:sz w:val="20"/>
          <w:lang w:val="en-US"/>
        </w:rPr>
      </w:pPr>
      <w:r w:rsidRPr="007D3E39">
        <w:rPr>
          <w:rFonts w:ascii="Arial" w:hAnsi="Arial" w:cs="Arial"/>
          <w:sz w:val="20"/>
          <w:lang w:val="en-US"/>
        </w:rPr>
        <w:t>&lt;NAP&gt;&amp;amp;NAP;&lt;/NAP&gt;</w:t>
      </w:r>
    </w:p>
    <w:p w:rsidR="00D17232" w:rsidRPr="007D3E39" w:rsidRDefault="00D17232" w:rsidP="000012BC">
      <w:pPr>
        <w:autoSpaceDE w:val="0"/>
        <w:autoSpaceDN w:val="0"/>
        <w:adjustRightInd w:val="0"/>
        <w:ind w:left="1418"/>
        <w:rPr>
          <w:rFonts w:ascii="Arial" w:hAnsi="Arial" w:cs="Arial"/>
          <w:sz w:val="20"/>
          <w:lang w:val="en-US"/>
        </w:rPr>
      </w:pPr>
      <w:r w:rsidRPr="007D3E39">
        <w:rPr>
          <w:rFonts w:ascii="Arial" w:hAnsi="Arial" w:cs="Arial"/>
          <w:sz w:val="20"/>
          <w:lang w:val="en-US"/>
        </w:rPr>
        <w:t>&lt;MOD&gt;&amp;amp;MOD;&lt;/MOD&gt;</w:t>
      </w:r>
    </w:p>
    <w:p w:rsidR="00D17232" w:rsidRPr="007D3E39" w:rsidRDefault="00D17232" w:rsidP="000012BC">
      <w:pPr>
        <w:autoSpaceDE w:val="0"/>
        <w:autoSpaceDN w:val="0"/>
        <w:adjustRightInd w:val="0"/>
        <w:ind w:left="1418"/>
        <w:rPr>
          <w:rFonts w:ascii="Arial" w:hAnsi="Arial" w:cs="Arial"/>
          <w:sz w:val="20"/>
          <w:lang w:val="en-US"/>
        </w:rPr>
      </w:pPr>
      <w:r w:rsidRPr="007D3E39">
        <w:rPr>
          <w:rFonts w:ascii="Arial" w:hAnsi="Arial" w:cs="Arial"/>
          <w:sz w:val="20"/>
          <w:lang w:val="en-US"/>
        </w:rPr>
        <w:t>&lt;EJF&gt;&amp;amp;EJF;&lt;/EJF&gt;</w:t>
      </w:r>
    </w:p>
    <w:p w:rsidR="00D17232" w:rsidRPr="007D3E39" w:rsidRDefault="00D17232" w:rsidP="000012BC">
      <w:pPr>
        <w:autoSpaceDE w:val="0"/>
        <w:autoSpaceDN w:val="0"/>
        <w:adjustRightInd w:val="0"/>
        <w:ind w:left="1418"/>
        <w:rPr>
          <w:rFonts w:ascii="Arial" w:hAnsi="Arial" w:cs="Arial"/>
          <w:sz w:val="20"/>
          <w:lang w:val="en-US"/>
        </w:rPr>
      </w:pPr>
      <w:r w:rsidRPr="007D3E39">
        <w:rPr>
          <w:rFonts w:ascii="Arial" w:hAnsi="Arial" w:cs="Arial"/>
          <w:sz w:val="20"/>
          <w:lang w:val="en-US"/>
        </w:rPr>
        <w:t>&lt;PER&gt;&amp;amp;PER;&lt;/PER&gt;</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&lt;JUS&gt;&amp;amp;JUS;&lt;/JUS&gt;</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&lt;IDI&gt;&amp;amp;IDI;&lt;/IDI&gt;</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&lt;VIA&gt;&amp;amp;VIA;&lt;/VIA&gt;</w:t>
      </w:r>
    </w:p>
    <w:p w:rsidR="00D17232" w:rsidRPr="000012BC" w:rsidRDefault="00D17232" w:rsidP="000012BC">
      <w:pPr>
        <w:pStyle w:val="Default"/>
        <w:spacing w:before="120" w:after="120"/>
        <w:ind w:left="980"/>
        <w:jc w:val="both"/>
        <w:rPr>
          <w:sz w:val="22"/>
          <w:szCs w:val="22"/>
        </w:rPr>
      </w:pPr>
    </w:p>
    <w:p w:rsidR="00D17232" w:rsidRPr="000012BC" w:rsidRDefault="00D17232" w:rsidP="000012BC">
      <w:pPr>
        <w:pStyle w:val="Default"/>
        <w:spacing w:before="120" w:after="120"/>
        <w:ind w:left="980"/>
        <w:jc w:val="both"/>
        <w:rPr>
          <w:sz w:val="22"/>
          <w:szCs w:val="22"/>
        </w:rPr>
      </w:pPr>
      <w:r w:rsidRPr="000012BC">
        <w:rPr>
          <w:sz w:val="22"/>
          <w:szCs w:val="22"/>
        </w:rPr>
        <w:t xml:space="preserve">En caso de error, la página de respuesta nunca contendrá la variable JavaScript CEL= y se podrán identificar las causas del error en las variables  JavaScript </w:t>
      </w:r>
      <w:r w:rsidRPr="000012BC">
        <w:rPr>
          <w:b/>
          <w:sz w:val="22"/>
          <w:szCs w:val="22"/>
        </w:rPr>
        <w:t>Err[0]</w:t>
      </w:r>
      <w:r w:rsidRPr="000012BC">
        <w:rPr>
          <w:sz w:val="22"/>
          <w:szCs w:val="22"/>
        </w:rPr>
        <w:t xml:space="preserve">= a </w:t>
      </w:r>
      <w:r w:rsidRPr="000012BC">
        <w:rPr>
          <w:b/>
          <w:sz w:val="22"/>
          <w:szCs w:val="22"/>
        </w:rPr>
        <w:t>Err[99]</w:t>
      </w:r>
      <w:r w:rsidRPr="000012BC">
        <w:rPr>
          <w:sz w:val="22"/>
          <w:szCs w:val="22"/>
        </w:rPr>
        <w:t xml:space="preserve">= . El número máximo de errores que se mostrará será de 100. </w:t>
      </w:r>
    </w:p>
    <w:p w:rsidR="00D17232" w:rsidRPr="000012BC" w:rsidRDefault="00D17232" w:rsidP="000012BC">
      <w:pPr>
        <w:pStyle w:val="Default"/>
        <w:spacing w:before="120" w:after="120"/>
        <w:ind w:left="980"/>
        <w:jc w:val="both"/>
        <w:rPr>
          <w:sz w:val="22"/>
          <w:szCs w:val="22"/>
        </w:rPr>
      </w:pPr>
      <w:r w:rsidRPr="000012BC">
        <w:rPr>
          <w:sz w:val="22"/>
          <w:szCs w:val="22"/>
        </w:rPr>
        <w:t>Variables javascript con la descripción de las causas del error:</w:t>
      </w:r>
    </w:p>
    <w:p w:rsidR="00D17232" w:rsidRPr="007D3E39" w:rsidRDefault="00D17232" w:rsidP="000012BC">
      <w:pPr>
        <w:autoSpaceDE w:val="0"/>
        <w:autoSpaceDN w:val="0"/>
        <w:adjustRightInd w:val="0"/>
        <w:ind w:left="1418"/>
        <w:rPr>
          <w:rFonts w:ascii="Arial" w:hAnsi="Arial" w:cs="Arial"/>
          <w:sz w:val="20"/>
          <w:lang w:val="de-DE"/>
        </w:rPr>
      </w:pPr>
      <w:r w:rsidRPr="007D3E39">
        <w:rPr>
          <w:rFonts w:ascii="Arial" w:hAnsi="Arial" w:cs="Arial"/>
          <w:sz w:val="20"/>
          <w:lang w:val="de-DE"/>
        </w:rPr>
        <w:t>Err[0]=“&amp;amp;E00;“; Err[1]=“&amp;amp;E01;“;</w:t>
      </w:r>
    </w:p>
    <w:p w:rsidR="00D17232" w:rsidRPr="007D3E39" w:rsidRDefault="00D17232" w:rsidP="000012BC">
      <w:pPr>
        <w:autoSpaceDE w:val="0"/>
        <w:autoSpaceDN w:val="0"/>
        <w:adjustRightInd w:val="0"/>
        <w:ind w:left="1418"/>
        <w:rPr>
          <w:rFonts w:ascii="Arial" w:hAnsi="Arial" w:cs="Arial"/>
          <w:sz w:val="20"/>
          <w:lang w:val="de-DE"/>
        </w:rPr>
      </w:pPr>
      <w:r w:rsidRPr="007D3E39">
        <w:rPr>
          <w:rFonts w:ascii="Arial" w:hAnsi="Arial" w:cs="Arial"/>
          <w:sz w:val="20"/>
          <w:lang w:val="de-DE"/>
        </w:rPr>
        <w:t xml:space="preserve">… </w:t>
      </w:r>
    </w:p>
    <w:p w:rsidR="00D17232" w:rsidRPr="007D3E39" w:rsidRDefault="00D17232" w:rsidP="000012BC">
      <w:pPr>
        <w:autoSpaceDE w:val="0"/>
        <w:autoSpaceDN w:val="0"/>
        <w:adjustRightInd w:val="0"/>
        <w:ind w:left="1418"/>
        <w:rPr>
          <w:rFonts w:ascii="Arial" w:hAnsi="Arial" w:cs="Arial"/>
          <w:sz w:val="20"/>
          <w:lang w:val="de-DE"/>
        </w:rPr>
      </w:pPr>
      <w:r w:rsidRPr="007D3E39">
        <w:rPr>
          <w:rFonts w:ascii="Arial" w:hAnsi="Arial" w:cs="Arial"/>
          <w:sz w:val="20"/>
          <w:lang w:val="de-DE"/>
        </w:rPr>
        <w:t xml:space="preserve">Err[98]=“&amp;amp;E98;“; Err[99]=“&amp;amp;E99;“; </w:t>
      </w:r>
    </w:p>
    <w:p w:rsidR="00D17232" w:rsidRPr="000012BC" w:rsidRDefault="00D17232" w:rsidP="000012BC">
      <w:pPr>
        <w:pStyle w:val="Default"/>
        <w:spacing w:before="120" w:after="120"/>
        <w:ind w:left="980"/>
        <w:jc w:val="both"/>
        <w:rPr>
          <w:sz w:val="22"/>
          <w:szCs w:val="22"/>
        </w:rPr>
      </w:pPr>
      <w:r w:rsidRPr="000012BC">
        <w:rPr>
          <w:sz w:val="22"/>
          <w:szCs w:val="22"/>
        </w:rPr>
        <w:t>Así mismo, dispondrá de la misma información en pseudoxml:</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&lt;E00&gt;&amp;amp;E00;&lt;/E00&gt;&lt;E01&gt;&amp;amp;E01;&lt;/E01&gt;</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w:t>
      </w:r>
    </w:p>
    <w:p w:rsidR="00D17232" w:rsidRPr="007D3E39" w:rsidRDefault="00D17232" w:rsidP="000012BC">
      <w:pPr>
        <w:autoSpaceDE w:val="0"/>
        <w:autoSpaceDN w:val="0"/>
        <w:adjustRightInd w:val="0"/>
        <w:ind w:left="1418"/>
        <w:rPr>
          <w:rFonts w:ascii="Arial" w:hAnsi="Arial" w:cs="Arial"/>
          <w:sz w:val="20"/>
        </w:rPr>
      </w:pPr>
      <w:r w:rsidRPr="007D3E39">
        <w:rPr>
          <w:rFonts w:ascii="Arial" w:hAnsi="Arial" w:cs="Arial"/>
          <w:sz w:val="20"/>
        </w:rPr>
        <w:t>&lt;E98&gt;&amp;amp;E98;&lt;/E08&gt;&lt;E99&gt;&amp;amp;E99;&lt;/E99&gt;</w:t>
      </w:r>
    </w:p>
    <w:p w:rsidR="00D17232" w:rsidRPr="000012BC" w:rsidRDefault="00D17232" w:rsidP="000012BC">
      <w:pPr>
        <w:pStyle w:val="Default"/>
        <w:spacing w:before="120" w:after="120"/>
        <w:ind w:left="980"/>
        <w:jc w:val="both"/>
        <w:rPr>
          <w:sz w:val="22"/>
          <w:szCs w:val="22"/>
        </w:rPr>
      </w:pPr>
      <w:r w:rsidRPr="000012BC">
        <w:rPr>
          <w:sz w:val="22"/>
          <w:szCs w:val="22"/>
        </w:rPr>
        <w:t xml:space="preserve">No es posible anular declaraciones ya grabadas. </w:t>
      </w:r>
    </w:p>
    <w:p w:rsidR="005F051B" w:rsidRDefault="005F051B" w:rsidP="000012BC">
      <w:pPr>
        <w:pStyle w:val="Default"/>
        <w:spacing w:before="120" w:after="120"/>
        <w:ind w:left="980"/>
        <w:jc w:val="both"/>
        <w:rPr>
          <w:sz w:val="22"/>
          <w:szCs w:val="22"/>
        </w:rPr>
      </w:pPr>
    </w:p>
    <w:p w:rsidR="005F051B" w:rsidRPr="00D70BF0" w:rsidRDefault="009025D9">
      <w:pPr>
        <w:pStyle w:val="Default"/>
        <w:spacing w:before="120" w:after="120"/>
        <w:ind w:left="980"/>
        <w:jc w:val="both"/>
        <w:rPr>
          <w:color w:val="auto"/>
        </w:rPr>
      </w:pPr>
      <w:r w:rsidRPr="00D70BF0">
        <w:rPr>
          <w:b/>
          <w:bCs/>
          <w:color w:val="auto"/>
        </w:rPr>
        <w:t>1.</w:t>
      </w:r>
      <w:r w:rsidR="00D70BF0" w:rsidRPr="00D70BF0">
        <w:rPr>
          <w:b/>
          <w:bCs/>
          <w:color w:val="auto"/>
        </w:rPr>
        <w:t>4</w:t>
      </w:r>
      <w:r w:rsidR="00CD485A" w:rsidRPr="00D70BF0">
        <w:rPr>
          <w:b/>
          <w:bCs/>
          <w:color w:val="auto"/>
        </w:rPr>
        <w:t xml:space="preserve">    </w:t>
      </w:r>
      <w:r w:rsidR="00CD485A" w:rsidRPr="00D70BF0">
        <w:rPr>
          <w:b/>
          <w:bCs/>
          <w:color w:val="auto"/>
          <w:u w:val="single"/>
        </w:rPr>
        <w:t>Pruebas</w:t>
      </w:r>
      <w:r w:rsidR="00CD485A" w:rsidRPr="00D70BF0">
        <w:rPr>
          <w:b/>
          <w:bCs/>
          <w:color w:val="auto"/>
        </w:rPr>
        <w:t xml:space="preserve">: </w:t>
      </w:r>
    </w:p>
    <w:p w:rsidR="00E15CC6" w:rsidRPr="002D57FC" w:rsidRDefault="00E15CC6" w:rsidP="00E15CC6">
      <w:pPr>
        <w:pStyle w:val="Default"/>
        <w:spacing w:before="120" w:after="120"/>
        <w:ind w:left="980"/>
        <w:jc w:val="both"/>
        <w:rPr>
          <w:sz w:val="22"/>
          <w:szCs w:val="22"/>
        </w:rPr>
      </w:pPr>
      <w:r w:rsidRPr="00D70BF0">
        <w:rPr>
          <w:sz w:val="22"/>
          <w:szCs w:val="22"/>
        </w:rPr>
        <w:t xml:space="preserve">Se ha habilitado un entorno de Pruebas para Externos en el que se pueden </w:t>
      </w:r>
      <w:r w:rsidRPr="00D70BF0">
        <w:rPr>
          <w:sz w:val="22"/>
          <w:szCs w:val="22"/>
        </w:rPr>
        <w:lastRenderedPageBreak/>
        <w:t xml:space="preserve">realizar pruebas de envío de presentaciones </w:t>
      </w:r>
      <w:r w:rsidR="000D5B98">
        <w:rPr>
          <w:sz w:val="22"/>
          <w:szCs w:val="22"/>
        </w:rPr>
        <w:t>electrónicas</w:t>
      </w:r>
      <w:r w:rsidRPr="00D70BF0">
        <w:rPr>
          <w:sz w:val="22"/>
          <w:szCs w:val="22"/>
        </w:rPr>
        <w:t xml:space="preserve"> del modelo </w:t>
      </w:r>
      <w:r w:rsidR="00D70BF0" w:rsidRPr="00D70BF0">
        <w:rPr>
          <w:sz w:val="22"/>
          <w:szCs w:val="22"/>
        </w:rPr>
        <w:t>1</w:t>
      </w:r>
      <w:r w:rsidR="00FF2284">
        <w:rPr>
          <w:sz w:val="22"/>
          <w:szCs w:val="22"/>
        </w:rPr>
        <w:t>30</w:t>
      </w:r>
      <w:r w:rsidRPr="00D70BF0">
        <w:rPr>
          <w:sz w:val="22"/>
          <w:szCs w:val="22"/>
        </w:rPr>
        <w:t xml:space="preserve"> para </w:t>
      </w:r>
      <w:r w:rsidR="00D70BF0" w:rsidRPr="00D70BF0">
        <w:rPr>
          <w:sz w:val="22"/>
          <w:szCs w:val="22"/>
        </w:rPr>
        <w:t>los</w:t>
      </w:r>
      <w:r w:rsidRPr="00D70BF0">
        <w:rPr>
          <w:sz w:val="22"/>
          <w:szCs w:val="22"/>
        </w:rPr>
        <w:t xml:space="preserve"> ejercicio</w:t>
      </w:r>
      <w:r w:rsidR="00D70BF0" w:rsidRPr="00D70BF0">
        <w:rPr>
          <w:sz w:val="22"/>
          <w:szCs w:val="22"/>
        </w:rPr>
        <w:t>s</w:t>
      </w:r>
      <w:r w:rsidR="00991652">
        <w:rPr>
          <w:sz w:val="22"/>
          <w:szCs w:val="22"/>
        </w:rPr>
        <w:t xml:space="preserve"> </w:t>
      </w:r>
      <w:r w:rsidR="006C4377">
        <w:rPr>
          <w:sz w:val="22"/>
          <w:szCs w:val="22"/>
          <w:highlight w:val="yellow"/>
        </w:rPr>
        <w:t>2019</w:t>
      </w:r>
      <w:r w:rsidR="00D70BF0" w:rsidRPr="00D70BF0">
        <w:rPr>
          <w:sz w:val="22"/>
          <w:szCs w:val="22"/>
        </w:rPr>
        <w:t xml:space="preserve"> y siguientes</w:t>
      </w:r>
      <w:r w:rsidRPr="00D70BF0">
        <w:rPr>
          <w:sz w:val="22"/>
          <w:szCs w:val="22"/>
        </w:rPr>
        <w:t xml:space="preserve">. Este entorno se encuentra operativo los días </w:t>
      </w:r>
      <w:r w:rsidRPr="002D57FC">
        <w:rPr>
          <w:sz w:val="22"/>
          <w:szCs w:val="22"/>
        </w:rPr>
        <w:t>laborables en horario de 8:00h a 15:00h.</w:t>
      </w:r>
    </w:p>
    <w:p w:rsidR="00991652" w:rsidRPr="006C4377" w:rsidRDefault="00991652" w:rsidP="00991652">
      <w:pPr>
        <w:pStyle w:val="Default"/>
        <w:spacing w:before="120" w:after="120"/>
        <w:ind w:left="980"/>
        <w:jc w:val="both"/>
        <w:rPr>
          <w:sz w:val="22"/>
          <w:szCs w:val="22"/>
        </w:rPr>
      </w:pPr>
      <w:r w:rsidRPr="00BE0791">
        <w:rPr>
          <w:sz w:val="22"/>
          <w:szCs w:val="22"/>
        </w:rPr>
        <w:t xml:space="preserve">Las pruebas en este entorno permiten comprobar que los ficheros de declaración son conformes con las </w:t>
      </w:r>
      <w:r w:rsidRPr="006C4377">
        <w:rPr>
          <w:sz w:val="22"/>
          <w:szCs w:val="22"/>
        </w:rPr>
        <w:t>especificaciones, así como el interfaz de envío al servidor de la AEAT y la firma electrónica (Firma no criptográfica) de la declaración. Se requiere el establecimiento de una conexión a internet y el presentador deberá disponer de un certificado electrónico que se utilizará para llamar con autenticación a los servicios de la AEAT.</w:t>
      </w:r>
    </w:p>
    <w:p w:rsidR="00991652" w:rsidRPr="00BE0791" w:rsidRDefault="00991652" w:rsidP="00991652">
      <w:pPr>
        <w:pStyle w:val="Default"/>
        <w:spacing w:before="120" w:after="120"/>
        <w:ind w:left="980"/>
        <w:jc w:val="both"/>
        <w:rPr>
          <w:sz w:val="22"/>
          <w:szCs w:val="22"/>
        </w:rPr>
      </w:pPr>
      <w:r w:rsidRPr="006C4377">
        <w:rPr>
          <w:sz w:val="22"/>
          <w:szCs w:val="22"/>
        </w:rPr>
        <w:t xml:space="preserve">La URL o “action” de llamada al servicio en el entorno de Pruebas para Externos es la misma que la especificada en el apartado </w:t>
      </w:r>
      <w:r w:rsidRPr="006C4377">
        <w:rPr>
          <w:sz w:val="22"/>
          <w:szCs w:val="22"/>
        </w:rPr>
        <w:fldChar w:fldCharType="begin"/>
      </w:r>
      <w:r w:rsidRPr="006C4377">
        <w:rPr>
          <w:sz w:val="22"/>
          <w:szCs w:val="22"/>
        </w:rPr>
        <w:instrText xml:space="preserve"> REF _Ref231293936 \r \h  \* MERGEFORMAT </w:instrText>
      </w:r>
      <w:r w:rsidRPr="006C4377">
        <w:rPr>
          <w:sz w:val="22"/>
          <w:szCs w:val="22"/>
        </w:rPr>
      </w:r>
      <w:r w:rsidRPr="006C4377">
        <w:rPr>
          <w:sz w:val="22"/>
          <w:szCs w:val="22"/>
        </w:rPr>
        <w:fldChar w:fldCharType="end"/>
      </w:r>
      <w:r w:rsidRPr="006C4377">
        <w:rPr>
          <w:sz w:val="22"/>
          <w:szCs w:val="22"/>
        </w:rPr>
        <w:t>1.1 pero sustituyendo el dominio “www1.agenciatributaria.gob.es” por “www7.aeat.es”. La autoridad de certificación de los certificados del servidor de la AEAT en este entorno utilizados</w:t>
      </w:r>
      <w:r w:rsidRPr="00BE0791">
        <w:rPr>
          <w:sz w:val="22"/>
          <w:szCs w:val="22"/>
        </w:rPr>
        <w:t xml:space="preserve"> en la conexión SLL es distinta a la de los certificados del entorno de Producción.</w:t>
      </w:r>
    </w:p>
    <w:p w:rsidR="00E15CC6" w:rsidRPr="002D57FC" w:rsidRDefault="00E15CC6" w:rsidP="00E15CC6">
      <w:pPr>
        <w:pStyle w:val="Default"/>
        <w:spacing w:before="120" w:after="120"/>
        <w:ind w:left="980"/>
        <w:jc w:val="both"/>
        <w:rPr>
          <w:sz w:val="22"/>
          <w:szCs w:val="22"/>
        </w:rPr>
      </w:pPr>
      <w:r w:rsidRPr="002D57FC">
        <w:rPr>
          <w:sz w:val="22"/>
          <w:szCs w:val="22"/>
        </w:rPr>
        <w:t>Los logs de errores de este entorno se borran con periodicidad diaria, por lo que cualquier consulta de las empresas desarrolladoras relativa a problemas en sus envíos de prueba deberá hacerse el mismo día de la realización de la prueba.</w:t>
      </w:r>
    </w:p>
    <w:p w:rsidR="00E15CC6" w:rsidRPr="002D57FC" w:rsidRDefault="00E15CC6" w:rsidP="00E15CC6">
      <w:pPr>
        <w:pStyle w:val="Default"/>
        <w:spacing w:before="120" w:after="120"/>
        <w:ind w:left="980"/>
        <w:jc w:val="both"/>
        <w:rPr>
          <w:sz w:val="22"/>
          <w:szCs w:val="22"/>
        </w:rPr>
      </w:pPr>
      <w:r w:rsidRPr="002D57FC">
        <w:rPr>
          <w:sz w:val="22"/>
          <w:szCs w:val="22"/>
        </w:rPr>
        <w:t xml:space="preserve">En el entorno de Pruebas para Externos no está habilitada la presentación en nombre de terceros, por lo que las declaraciones a presentar durante las pruebas deberán consignar como datos del declarante el mismo “NIF” y “Apellidos y nombre, denominación o razón social” que los del certificado electrónico con el que se esté realizando la presentación. </w:t>
      </w:r>
    </w:p>
    <w:p w:rsidR="00E15CC6" w:rsidRPr="002D57FC" w:rsidRDefault="00E15CC6" w:rsidP="00E15CC6">
      <w:pPr>
        <w:pStyle w:val="Default"/>
        <w:spacing w:before="120" w:after="120"/>
        <w:ind w:left="980"/>
        <w:jc w:val="both"/>
        <w:rPr>
          <w:sz w:val="22"/>
          <w:szCs w:val="22"/>
        </w:rPr>
      </w:pPr>
      <w:r w:rsidRPr="002D57FC">
        <w:rPr>
          <w:sz w:val="22"/>
          <w:szCs w:val="22"/>
        </w:rPr>
        <w:t xml:space="preserve">Recuerde </w:t>
      </w:r>
      <w:r w:rsidR="00043C5F" w:rsidRPr="002D57FC">
        <w:rPr>
          <w:sz w:val="22"/>
          <w:szCs w:val="22"/>
        </w:rPr>
        <w:t>que,</w:t>
      </w:r>
      <w:r w:rsidRPr="002D57FC">
        <w:rPr>
          <w:sz w:val="22"/>
          <w:szCs w:val="22"/>
        </w:rPr>
        <w:t xml:space="preserve"> si una presentación se realiza con éxito, en los sucesivos envíos de prueba debe presentar declaraciones complementarias. </w:t>
      </w:r>
    </w:p>
    <w:p w:rsidR="00E15CC6" w:rsidRPr="002D57FC" w:rsidRDefault="00E15CC6" w:rsidP="00E15CC6">
      <w:pPr>
        <w:pStyle w:val="Default"/>
        <w:spacing w:before="120" w:after="120"/>
        <w:ind w:left="980"/>
        <w:jc w:val="both"/>
        <w:rPr>
          <w:sz w:val="22"/>
          <w:szCs w:val="22"/>
        </w:rPr>
      </w:pPr>
      <w:r w:rsidRPr="002D57FC">
        <w:rPr>
          <w:sz w:val="22"/>
          <w:szCs w:val="22"/>
        </w:rPr>
        <w:t xml:space="preserve">El comportamiento de los envíos en el entorno de Pruebas para Externos es </w:t>
      </w:r>
      <w:r w:rsidR="00062906" w:rsidRPr="002D57FC">
        <w:rPr>
          <w:sz w:val="22"/>
          <w:szCs w:val="22"/>
        </w:rPr>
        <w:t>muy similar al del entorno de Producción (el PDF justificante de presentación podría no estar disponible y en caso de estarlo aparecerá una marca de agua)</w:t>
      </w:r>
      <w:r w:rsidRPr="002D57FC">
        <w:rPr>
          <w:sz w:val="22"/>
          <w:szCs w:val="22"/>
        </w:rPr>
        <w:t>.</w:t>
      </w:r>
    </w:p>
    <w:p w:rsidR="00E15CC6" w:rsidRPr="002D57FC" w:rsidRDefault="00E15CC6" w:rsidP="00E15CC6">
      <w:pPr>
        <w:pStyle w:val="Default"/>
        <w:spacing w:before="120" w:after="120"/>
        <w:ind w:left="980"/>
        <w:jc w:val="both"/>
        <w:rPr>
          <w:sz w:val="22"/>
          <w:szCs w:val="22"/>
        </w:rPr>
      </w:pPr>
      <w:r w:rsidRPr="002D57FC">
        <w:rPr>
          <w:sz w:val="22"/>
          <w:szCs w:val="22"/>
        </w:rPr>
        <w:t>Las empresas deberán prestar especial atención a no utilizar las URLs de Pruebas para Externos cuando pongan sus aplicaciones a disposición de sus usuarios finales para realizar envíos reales. Para los envíos reales las URLs deberán ser las del entorno de Producción. La AEAT no se hace responsable de los problemas derivados de un mal uso de las URLs por parte de las empresas.</w:t>
      </w:r>
    </w:p>
    <w:p w:rsidR="005F051B" w:rsidRDefault="005F051B">
      <w:pPr>
        <w:pStyle w:val="Default"/>
        <w:spacing w:before="120" w:after="120"/>
        <w:ind w:left="980"/>
        <w:jc w:val="both"/>
        <w:rPr>
          <w:color w:val="auto"/>
        </w:rPr>
      </w:pPr>
    </w:p>
    <w:p w:rsidR="00A8008A" w:rsidRDefault="00A8008A">
      <w:pPr>
        <w:pStyle w:val="Default"/>
        <w:spacing w:before="120" w:after="120"/>
        <w:ind w:left="980"/>
        <w:jc w:val="both"/>
        <w:rPr>
          <w:color w:val="auto"/>
        </w:rPr>
      </w:pPr>
    </w:p>
    <w:p w:rsidR="00A8008A" w:rsidRDefault="00A8008A" w:rsidP="00A8008A">
      <w:pPr>
        <w:pStyle w:val="Default"/>
        <w:jc w:val="both"/>
        <w:rPr>
          <w:color w:val="auto"/>
          <w:sz w:val="22"/>
          <w:szCs w:val="22"/>
        </w:rPr>
      </w:pPr>
    </w:p>
    <w:p w:rsidR="00A8008A" w:rsidRDefault="00A8008A" w:rsidP="00A8008A">
      <w:pPr>
        <w:pStyle w:val="Default"/>
        <w:jc w:val="both"/>
        <w:rPr>
          <w:color w:val="auto"/>
          <w:sz w:val="22"/>
          <w:szCs w:val="22"/>
        </w:rPr>
      </w:pPr>
    </w:p>
    <w:p w:rsidR="00A8008A" w:rsidRDefault="00A8008A" w:rsidP="00A8008A">
      <w:pPr>
        <w:pStyle w:val="Default"/>
        <w:jc w:val="both"/>
        <w:rPr>
          <w:color w:val="auto"/>
          <w:sz w:val="22"/>
          <w:szCs w:val="22"/>
        </w:rPr>
      </w:pPr>
    </w:p>
    <w:p w:rsidR="00A8008A" w:rsidRDefault="00A8008A" w:rsidP="00A8008A">
      <w:pPr>
        <w:pStyle w:val="Default"/>
        <w:jc w:val="both"/>
        <w:rPr>
          <w:color w:val="auto"/>
          <w:sz w:val="22"/>
          <w:szCs w:val="22"/>
        </w:rPr>
      </w:pPr>
    </w:p>
    <w:p w:rsidR="006C4377" w:rsidRDefault="006C4377">
      <w:pPr>
        <w:spacing w:after="200" w:line="276" w:lineRule="auto"/>
        <w:rPr>
          <w:rFonts w:ascii="Arial" w:hAnsi="Arial" w:cs="Arial"/>
          <w:sz w:val="22"/>
          <w:szCs w:val="22"/>
        </w:rPr>
      </w:pPr>
      <w:r>
        <w:rPr>
          <w:sz w:val="22"/>
          <w:szCs w:val="22"/>
        </w:rPr>
        <w:br w:type="page"/>
      </w:r>
    </w:p>
    <w:p w:rsidR="00A8008A" w:rsidRDefault="00A8008A" w:rsidP="00A8008A">
      <w:pPr>
        <w:pStyle w:val="Default"/>
        <w:jc w:val="both"/>
        <w:rPr>
          <w:color w:val="auto"/>
          <w:sz w:val="22"/>
          <w:szCs w:val="22"/>
        </w:rPr>
      </w:pPr>
    </w:p>
    <w:p w:rsidR="00A8008A" w:rsidRDefault="00A8008A" w:rsidP="00A8008A">
      <w:pPr>
        <w:pStyle w:val="Default"/>
        <w:jc w:val="both"/>
        <w:rPr>
          <w:color w:val="auto"/>
          <w:sz w:val="22"/>
          <w:szCs w:val="22"/>
        </w:rPr>
      </w:pPr>
    </w:p>
    <w:p w:rsidR="00A8008A" w:rsidRDefault="00A8008A" w:rsidP="00A8008A">
      <w:pPr>
        <w:pStyle w:val="Default"/>
        <w:jc w:val="both"/>
        <w:rPr>
          <w:color w:val="auto"/>
          <w:sz w:val="22"/>
          <w:szCs w:val="22"/>
        </w:rPr>
      </w:pPr>
    </w:p>
    <w:p w:rsidR="00BD2DD8" w:rsidRDefault="00BD2DD8" w:rsidP="00BD2DD8">
      <w:pPr>
        <w:pStyle w:val="Default"/>
        <w:numPr>
          <w:ilvl w:val="0"/>
          <w:numId w:val="2"/>
        </w:numPr>
        <w:jc w:val="both"/>
        <w:rPr>
          <w:color w:val="auto"/>
          <w:sz w:val="22"/>
          <w:szCs w:val="22"/>
        </w:rPr>
      </w:pPr>
    </w:p>
    <w:p w:rsidR="005F051B" w:rsidRDefault="00373526">
      <w:pPr>
        <w:pStyle w:val="Default"/>
        <w:pBdr>
          <w:top w:val="single" w:sz="4" w:space="1" w:color="auto" w:shadow="1"/>
          <w:left w:val="single" w:sz="4" w:space="4" w:color="auto" w:shadow="1"/>
          <w:bottom w:val="single" w:sz="4" w:space="1" w:color="auto" w:shadow="1"/>
          <w:right w:val="single" w:sz="4" w:space="4" w:color="auto" w:shadow="1"/>
        </w:pBdr>
        <w:jc w:val="both"/>
        <w:rPr>
          <w:color w:val="auto"/>
        </w:rPr>
      </w:pPr>
      <w:r>
        <w:rPr>
          <w:b/>
          <w:bCs/>
          <w:color w:val="auto"/>
        </w:rPr>
        <w:t>2</w:t>
      </w:r>
      <w:r w:rsidR="00E16D65">
        <w:rPr>
          <w:b/>
          <w:bCs/>
          <w:color w:val="auto"/>
        </w:rPr>
        <w:t xml:space="preserve">. </w:t>
      </w:r>
      <w:r w:rsidR="00CD485A" w:rsidRPr="009C24E5">
        <w:rPr>
          <w:b/>
          <w:bCs/>
          <w:color w:val="auto"/>
        </w:rPr>
        <w:t>COMPROBACIÓN DE LA PRESENTACIÓN</w:t>
      </w:r>
      <w:r w:rsidR="00FC08C0">
        <w:rPr>
          <w:b/>
          <w:bCs/>
          <w:color w:val="auto"/>
        </w:rPr>
        <w:t xml:space="preserve"> ELECTRÓNICA DE LA DECLARACIÓN</w:t>
      </w:r>
    </w:p>
    <w:p w:rsidR="005F051B" w:rsidRDefault="005F051B">
      <w:pPr>
        <w:pStyle w:val="Default"/>
        <w:jc w:val="both"/>
        <w:rPr>
          <w:rFonts w:ascii="Times New Roman" w:hAnsi="Times New Roman" w:cs="Times New Roman"/>
          <w:color w:val="auto"/>
        </w:rPr>
      </w:pPr>
    </w:p>
    <w:p w:rsidR="005F051B" w:rsidRDefault="00373526">
      <w:pPr>
        <w:pStyle w:val="Default"/>
        <w:numPr>
          <w:ilvl w:val="0"/>
          <w:numId w:val="5"/>
        </w:numPr>
        <w:spacing w:before="120" w:after="120"/>
        <w:ind w:left="720" w:hanging="360"/>
        <w:jc w:val="both"/>
        <w:rPr>
          <w:color w:val="auto"/>
          <w:sz w:val="22"/>
          <w:szCs w:val="22"/>
        </w:rPr>
      </w:pPr>
      <w:r>
        <w:rPr>
          <w:b/>
          <w:bCs/>
          <w:color w:val="auto"/>
          <w:sz w:val="22"/>
          <w:szCs w:val="22"/>
        </w:rPr>
        <w:t>2</w:t>
      </w:r>
      <w:r w:rsidR="00CD485A">
        <w:rPr>
          <w:b/>
          <w:bCs/>
          <w:color w:val="auto"/>
          <w:sz w:val="22"/>
          <w:szCs w:val="22"/>
        </w:rPr>
        <w:t xml:space="preserve">.1   </w:t>
      </w:r>
      <w:r w:rsidR="00CD485A">
        <w:rPr>
          <w:b/>
          <w:bCs/>
          <w:color w:val="auto"/>
          <w:sz w:val="22"/>
          <w:szCs w:val="22"/>
          <w:u w:val="single"/>
        </w:rPr>
        <w:t>URL de action del formulario</w:t>
      </w:r>
      <w:r w:rsidR="00CD485A">
        <w:rPr>
          <w:b/>
          <w:bCs/>
          <w:color w:val="auto"/>
          <w:sz w:val="22"/>
          <w:szCs w:val="22"/>
        </w:rPr>
        <w:t xml:space="preserve">: </w:t>
      </w:r>
    </w:p>
    <w:p w:rsidR="001C5D80" w:rsidRPr="001C5D80" w:rsidRDefault="001C5D80" w:rsidP="001C5D80">
      <w:pPr>
        <w:pStyle w:val="Default"/>
        <w:spacing w:before="120" w:after="120"/>
        <w:ind w:left="980"/>
        <w:jc w:val="both"/>
        <w:rPr>
          <w:sz w:val="22"/>
          <w:szCs w:val="22"/>
        </w:rPr>
      </w:pPr>
      <w:r w:rsidRPr="001C5D80">
        <w:rPr>
          <w:sz w:val="22"/>
          <w:szCs w:val="22"/>
        </w:rPr>
        <w:t>El software comercial puede proporcionar la posibilidad de comprobar que la declaración ha sido admitida por la AEAT.</w:t>
      </w:r>
    </w:p>
    <w:p w:rsidR="005F051B" w:rsidRDefault="00CD485A">
      <w:pPr>
        <w:pStyle w:val="Default"/>
        <w:spacing w:before="120" w:after="120"/>
        <w:ind w:left="980"/>
        <w:jc w:val="both"/>
        <w:rPr>
          <w:sz w:val="22"/>
          <w:szCs w:val="22"/>
        </w:rPr>
      </w:pPr>
      <w:r w:rsidRPr="001C5D80">
        <w:rPr>
          <w:sz w:val="22"/>
          <w:szCs w:val="22"/>
        </w:rPr>
        <w:t xml:space="preserve">El action para verificar o consultar la presentación del modelo </w:t>
      </w:r>
      <w:r w:rsidR="00B41B10">
        <w:rPr>
          <w:sz w:val="22"/>
          <w:szCs w:val="22"/>
        </w:rPr>
        <w:t>1</w:t>
      </w:r>
      <w:r w:rsidR="00FF2284">
        <w:rPr>
          <w:sz w:val="22"/>
          <w:szCs w:val="22"/>
        </w:rPr>
        <w:t>30</w:t>
      </w:r>
      <w:r w:rsidRPr="001C5D80">
        <w:rPr>
          <w:sz w:val="22"/>
          <w:szCs w:val="22"/>
        </w:rPr>
        <w:t xml:space="preserve"> en </w:t>
      </w:r>
      <w:r w:rsidRPr="001C5D80">
        <w:rPr>
          <w:b/>
          <w:sz w:val="22"/>
          <w:szCs w:val="22"/>
        </w:rPr>
        <w:t>Producción</w:t>
      </w:r>
      <w:r w:rsidR="001C5D80">
        <w:rPr>
          <w:sz w:val="22"/>
          <w:szCs w:val="22"/>
        </w:rPr>
        <w:t xml:space="preserve"> </w:t>
      </w:r>
      <w:r w:rsidR="00873305">
        <w:rPr>
          <w:sz w:val="22"/>
          <w:szCs w:val="22"/>
        </w:rPr>
        <w:t xml:space="preserve">para el </w:t>
      </w:r>
      <w:r w:rsidR="00873305" w:rsidRPr="00873305">
        <w:rPr>
          <w:sz w:val="22"/>
          <w:szCs w:val="22"/>
          <w:highlight w:val="yellow"/>
        </w:rPr>
        <w:t>ejercicio 2019 y siguientes</w:t>
      </w:r>
      <w:r w:rsidR="00873305">
        <w:rPr>
          <w:sz w:val="22"/>
          <w:szCs w:val="22"/>
        </w:rPr>
        <w:t xml:space="preserve"> </w:t>
      </w:r>
      <w:r w:rsidRPr="001C5D80">
        <w:rPr>
          <w:sz w:val="22"/>
          <w:szCs w:val="22"/>
        </w:rPr>
        <w:t xml:space="preserve">será: </w:t>
      </w:r>
    </w:p>
    <w:p w:rsidR="006C4377" w:rsidRPr="00C048D5" w:rsidRDefault="00DE6B97" w:rsidP="006C4377">
      <w:pPr>
        <w:pStyle w:val="Prrafodelista"/>
        <w:numPr>
          <w:ilvl w:val="0"/>
          <w:numId w:val="19"/>
        </w:numPr>
        <w:autoSpaceDE w:val="0"/>
        <w:autoSpaceDN w:val="0"/>
        <w:adjustRightInd w:val="0"/>
        <w:ind w:left="708"/>
        <w:contextualSpacing w:val="0"/>
        <w:jc w:val="both"/>
        <w:rPr>
          <w:rFonts w:ascii="Arial" w:hAnsi="Arial" w:cs="Arial"/>
        </w:rPr>
      </w:pPr>
      <w:hyperlink r:id="rId10" w:history="1">
        <w:r w:rsidR="006C4377" w:rsidRPr="003B623F">
          <w:rPr>
            <w:rStyle w:val="Hipervnculo"/>
            <w:rFonts w:ascii="Arial" w:hAnsi="Arial" w:cs="Arial"/>
            <w:b/>
            <w:bCs/>
            <w:i/>
            <w:iCs/>
            <w:sz w:val="22"/>
            <w:szCs w:val="22"/>
            <w:highlight w:val="yellow"/>
          </w:rPr>
          <w:t>https://www1.agenciatributaria.gob.es/wlpl/SCEJ-MANT/ConsultaExt</w:t>
        </w:r>
      </w:hyperlink>
    </w:p>
    <w:p w:rsidR="009E5AA5" w:rsidRDefault="009E5AA5" w:rsidP="00540920">
      <w:pPr>
        <w:autoSpaceDE w:val="0"/>
        <w:autoSpaceDN w:val="0"/>
        <w:adjustRightInd w:val="0"/>
        <w:ind w:left="709" w:firstLine="284"/>
        <w:jc w:val="both"/>
        <w:rPr>
          <w:b/>
          <w:bCs/>
          <w:sz w:val="22"/>
          <w:szCs w:val="22"/>
        </w:rPr>
      </w:pPr>
    </w:p>
    <w:p w:rsidR="00540920" w:rsidRPr="000C52AE" w:rsidRDefault="00373526" w:rsidP="00540920">
      <w:pPr>
        <w:autoSpaceDE w:val="0"/>
        <w:autoSpaceDN w:val="0"/>
        <w:adjustRightInd w:val="0"/>
        <w:ind w:left="709" w:firstLine="284"/>
        <w:jc w:val="both"/>
        <w:rPr>
          <w:rFonts w:ascii="Arial" w:hAnsi="Arial" w:cs="Arial"/>
          <w:szCs w:val="20"/>
        </w:rPr>
      </w:pPr>
      <w:r>
        <w:rPr>
          <w:b/>
          <w:bCs/>
          <w:sz w:val="22"/>
          <w:szCs w:val="22"/>
        </w:rPr>
        <w:t>2</w:t>
      </w:r>
      <w:r w:rsidR="00CD485A" w:rsidRPr="00A8008A">
        <w:rPr>
          <w:b/>
          <w:bCs/>
          <w:sz w:val="22"/>
          <w:szCs w:val="22"/>
        </w:rPr>
        <w:t>.</w:t>
      </w:r>
      <w:r w:rsidR="00540920" w:rsidRPr="00540920">
        <w:rPr>
          <w:rFonts w:ascii="Arial" w:hAnsi="Arial" w:cs="Arial"/>
          <w:sz w:val="22"/>
          <w:szCs w:val="22"/>
          <w:highlight w:val="yellow"/>
        </w:rPr>
        <w:t xml:space="preserve"> </w:t>
      </w:r>
      <w:r w:rsidR="00540920" w:rsidRPr="00F4027F">
        <w:rPr>
          <w:rFonts w:ascii="Arial" w:hAnsi="Arial" w:cs="Arial"/>
          <w:sz w:val="22"/>
          <w:szCs w:val="22"/>
          <w:highlight w:val="yellow"/>
        </w:rPr>
        <w:t xml:space="preserve">Los datos a enviar serán una cadena de caracteres encapsulada como si fuese desde un formulario por el método POST. </w:t>
      </w:r>
      <w:r w:rsidR="00540920">
        <w:rPr>
          <w:rFonts w:ascii="Arial" w:hAnsi="Arial" w:cs="Arial"/>
          <w:sz w:val="22"/>
          <w:szCs w:val="22"/>
          <w:highlight w:val="yellow"/>
        </w:rPr>
        <w:t xml:space="preserve">Las variables se enviarán con formato </w:t>
      </w:r>
      <w:r w:rsidR="00540920" w:rsidRPr="00F4027F">
        <w:rPr>
          <w:rFonts w:ascii="Arial" w:hAnsi="Arial" w:cs="Arial"/>
          <w:sz w:val="22"/>
          <w:szCs w:val="22"/>
          <w:highlight w:val="yellow"/>
        </w:rPr>
        <w:t xml:space="preserve">nombre=valor, separadas mediante el símbolo &amp;, y sólo el valor va en codificación urlencoded. </w:t>
      </w:r>
    </w:p>
    <w:p w:rsidR="00540920" w:rsidRPr="00F4027F" w:rsidRDefault="00540920" w:rsidP="00540920">
      <w:pPr>
        <w:autoSpaceDE w:val="0"/>
        <w:autoSpaceDN w:val="0"/>
        <w:adjustRightInd w:val="0"/>
        <w:ind w:left="708" w:firstLine="284"/>
        <w:jc w:val="both"/>
        <w:rPr>
          <w:rFonts w:ascii="Arial" w:hAnsi="Arial" w:cs="Arial"/>
          <w:sz w:val="22"/>
          <w:szCs w:val="22"/>
          <w:highlight w:val="yellow"/>
        </w:rPr>
      </w:pPr>
      <w:r w:rsidRPr="00F4027F">
        <w:rPr>
          <w:rFonts w:ascii="Arial" w:hAnsi="Arial" w:cs="Arial"/>
          <w:sz w:val="22"/>
          <w:szCs w:val="22"/>
          <w:highlight w:val="yellow"/>
        </w:rPr>
        <w:t>El orden de las variables, su nombre y su contenido son los indicados a continuación:</w:t>
      </w:r>
    </w:p>
    <w:p w:rsidR="00540920" w:rsidRPr="00F4027F" w:rsidRDefault="00540920" w:rsidP="00540920">
      <w:pPr>
        <w:autoSpaceDE w:val="0"/>
        <w:autoSpaceDN w:val="0"/>
        <w:adjustRightInd w:val="0"/>
        <w:ind w:left="1004"/>
        <w:jc w:val="both"/>
        <w:rPr>
          <w:rFonts w:ascii="Arial" w:hAnsi="Arial" w:cs="Arial"/>
          <w:sz w:val="22"/>
          <w:szCs w:val="22"/>
          <w:highlight w:val="yellow"/>
        </w:rPr>
      </w:pPr>
    </w:p>
    <w:tbl>
      <w:tblPr>
        <w:tblW w:w="0" w:type="auto"/>
        <w:tblInd w:w="993" w:type="dxa"/>
        <w:tblBorders>
          <w:top w:val="nil"/>
          <w:left w:val="nil"/>
          <w:bottom w:val="nil"/>
          <w:right w:val="nil"/>
          <w:insideH w:val="single" w:sz="18" w:space="0" w:color="FFFFFF"/>
          <w:insideV w:val="single" w:sz="18" w:space="0" w:color="FFFFFF"/>
        </w:tblBorders>
        <w:tblCellMar>
          <w:left w:w="70" w:type="dxa"/>
          <w:right w:w="70" w:type="dxa"/>
        </w:tblCellMar>
        <w:tblLook w:val="00A0" w:firstRow="1" w:lastRow="0" w:firstColumn="1" w:lastColumn="0" w:noHBand="0" w:noVBand="0"/>
      </w:tblPr>
      <w:tblGrid>
        <w:gridCol w:w="7985"/>
      </w:tblGrid>
      <w:tr w:rsidR="00540920" w:rsidRPr="00F4027F" w:rsidTr="00DA3A85">
        <w:trPr>
          <w:trHeight w:val="419"/>
        </w:trPr>
        <w:tc>
          <w:tcPr>
            <w:tcW w:w="8057" w:type="dxa"/>
            <w:shd w:val="pct20" w:color="000000" w:fill="FFFFFF"/>
          </w:tcPr>
          <w:p w:rsidR="00540920" w:rsidRPr="00F4027F" w:rsidRDefault="00540920" w:rsidP="00DA3A85">
            <w:pPr>
              <w:spacing w:after="120"/>
              <w:ind w:left="426"/>
              <w:jc w:val="both"/>
              <w:rPr>
                <w:rFonts w:ascii="Arial" w:hAnsi="Arial" w:cs="Arial"/>
                <w:b/>
                <w:bCs/>
                <w:highlight w:val="yellow"/>
              </w:rPr>
            </w:pPr>
            <w:r w:rsidRPr="00F4027F">
              <w:rPr>
                <w:rFonts w:ascii="Arial" w:hAnsi="Arial" w:cs="Arial"/>
                <w:b/>
                <w:bCs/>
                <w:sz w:val="22"/>
                <w:szCs w:val="22"/>
                <w:highlight w:val="yellow"/>
              </w:rPr>
              <w:t>NIF=</w:t>
            </w:r>
            <w:r w:rsidRPr="00F4027F">
              <w:rPr>
                <w:rFonts w:ascii="Arial" w:hAnsi="Arial" w:cs="Arial"/>
                <w:sz w:val="22"/>
                <w:szCs w:val="22"/>
                <w:highlight w:val="yellow"/>
              </w:rPr>
              <w:t xml:space="preserve"> NIF del obligado. Dato obligatorio.</w:t>
            </w:r>
          </w:p>
        </w:tc>
      </w:tr>
      <w:tr w:rsidR="00540920" w:rsidRPr="00F4027F" w:rsidTr="00DA3A85">
        <w:tc>
          <w:tcPr>
            <w:tcW w:w="8057" w:type="dxa"/>
            <w:shd w:val="pct5" w:color="000000" w:fill="FFFFFF"/>
          </w:tcPr>
          <w:p w:rsidR="00540920" w:rsidRPr="00F4027F" w:rsidRDefault="00540920" w:rsidP="00DA3A85">
            <w:pPr>
              <w:spacing w:after="120"/>
              <w:ind w:left="426"/>
              <w:jc w:val="both"/>
              <w:rPr>
                <w:rFonts w:ascii="Arial" w:hAnsi="Arial" w:cs="Arial"/>
                <w:highlight w:val="yellow"/>
              </w:rPr>
            </w:pPr>
            <w:r w:rsidRPr="00F4027F">
              <w:rPr>
                <w:rFonts w:ascii="Arial" w:hAnsi="Arial" w:cs="Arial"/>
                <w:b/>
                <w:bCs/>
                <w:sz w:val="22"/>
                <w:szCs w:val="22"/>
                <w:highlight w:val="yellow"/>
              </w:rPr>
              <w:t>ANR</w:t>
            </w:r>
            <w:r w:rsidRPr="00F4027F">
              <w:rPr>
                <w:rFonts w:ascii="Arial" w:hAnsi="Arial" w:cs="Arial"/>
                <w:sz w:val="22"/>
                <w:szCs w:val="22"/>
                <w:highlight w:val="yellow"/>
              </w:rPr>
              <w:t>= Apellidos y nombre/Razón social. Dato obligatorio.</w:t>
            </w:r>
          </w:p>
        </w:tc>
      </w:tr>
      <w:tr w:rsidR="00540920" w:rsidRPr="00F4027F" w:rsidTr="00DA3A85">
        <w:tc>
          <w:tcPr>
            <w:tcW w:w="8057" w:type="dxa"/>
            <w:shd w:val="pct20" w:color="000000" w:fill="FFFFFF"/>
          </w:tcPr>
          <w:p w:rsidR="00540920" w:rsidRPr="00F4027F" w:rsidRDefault="00540920" w:rsidP="00DA3A85">
            <w:pPr>
              <w:spacing w:after="120"/>
              <w:ind w:left="426"/>
              <w:jc w:val="both"/>
              <w:rPr>
                <w:rFonts w:ascii="Arial" w:hAnsi="Arial" w:cs="Arial"/>
                <w:highlight w:val="yellow"/>
              </w:rPr>
            </w:pPr>
            <w:r w:rsidRPr="00F4027F">
              <w:rPr>
                <w:rFonts w:ascii="Arial" w:hAnsi="Arial" w:cs="Arial"/>
                <w:b/>
                <w:bCs/>
                <w:sz w:val="22"/>
                <w:szCs w:val="22"/>
                <w:highlight w:val="yellow"/>
              </w:rPr>
              <w:t>MOD</w:t>
            </w:r>
            <w:r w:rsidRPr="00F4027F">
              <w:rPr>
                <w:rFonts w:ascii="Arial" w:hAnsi="Arial" w:cs="Arial"/>
                <w:sz w:val="22"/>
                <w:szCs w:val="22"/>
                <w:highlight w:val="yellow"/>
              </w:rPr>
              <w:t>= Modelo. Dato obligatorio. Se indicará el modelo  correspondiente</w:t>
            </w:r>
          </w:p>
        </w:tc>
      </w:tr>
      <w:tr w:rsidR="00540920" w:rsidRPr="00F4027F" w:rsidTr="00DA3A85">
        <w:tc>
          <w:tcPr>
            <w:tcW w:w="8057" w:type="dxa"/>
            <w:shd w:val="pct5" w:color="000000" w:fill="FFFFFF"/>
          </w:tcPr>
          <w:p w:rsidR="00540920" w:rsidRPr="00F4027F" w:rsidRDefault="00540920" w:rsidP="00DA3A85">
            <w:pPr>
              <w:spacing w:after="120"/>
              <w:ind w:left="426"/>
              <w:jc w:val="both"/>
              <w:rPr>
                <w:rFonts w:ascii="Arial" w:hAnsi="Arial" w:cs="Arial"/>
                <w:highlight w:val="yellow"/>
              </w:rPr>
            </w:pPr>
            <w:r w:rsidRPr="00F4027F">
              <w:rPr>
                <w:rFonts w:ascii="Arial" w:hAnsi="Arial" w:cs="Arial"/>
                <w:b/>
                <w:bCs/>
                <w:sz w:val="22"/>
                <w:szCs w:val="22"/>
                <w:highlight w:val="yellow"/>
              </w:rPr>
              <w:t>EJF</w:t>
            </w:r>
            <w:r w:rsidRPr="00F4027F">
              <w:rPr>
                <w:rFonts w:ascii="Arial" w:hAnsi="Arial" w:cs="Arial"/>
                <w:sz w:val="22"/>
                <w:szCs w:val="22"/>
                <w:highlight w:val="yellow"/>
              </w:rPr>
              <w:t>= Ejercicio. Formato EEEE. Dato obligatorio.</w:t>
            </w:r>
          </w:p>
        </w:tc>
      </w:tr>
      <w:tr w:rsidR="00540920" w:rsidRPr="00F4027F" w:rsidTr="00DA3A85">
        <w:tc>
          <w:tcPr>
            <w:tcW w:w="8057" w:type="dxa"/>
            <w:shd w:val="pct20" w:color="000000" w:fill="FFFFFF"/>
          </w:tcPr>
          <w:p w:rsidR="00540920" w:rsidRPr="00F4027F" w:rsidRDefault="00540920" w:rsidP="00DA3A85">
            <w:pPr>
              <w:spacing w:after="120"/>
              <w:ind w:left="426"/>
              <w:jc w:val="both"/>
              <w:rPr>
                <w:rFonts w:ascii="Arial" w:hAnsi="Arial" w:cs="Arial"/>
                <w:highlight w:val="yellow"/>
              </w:rPr>
            </w:pPr>
            <w:r w:rsidRPr="00F4027F">
              <w:rPr>
                <w:rFonts w:ascii="Arial" w:hAnsi="Arial" w:cs="Arial"/>
                <w:b/>
                <w:bCs/>
                <w:sz w:val="22"/>
                <w:szCs w:val="22"/>
                <w:highlight w:val="yellow"/>
              </w:rPr>
              <w:t>PER</w:t>
            </w:r>
            <w:r w:rsidRPr="00F4027F">
              <w:rPr>
                <w:rFonts w:ascii="Arial" w:hAnsi="Arial" w:cs="Arial"/>
                <w:sz w:val="22"/>
                <w:szCs w:val="22"/>
                <w:highlight w:val="yellow"/>
              </w:rPr>
              <w:t>= Periodo</w:t>
            </w:r>
          </w:p>
        </w:tc>
      </w:tr>
      <w:tr w:rsidR="00540920" w:rsidRPr="00F4027F" w:rsidTr="00DA3A85">
        <w:tc>
          <w:tcPr>
            <w:tcW w:w="8057" w:type="dxa"/>
            <w:shd w:val="pct5" w:color="000000" w:fill="FFFFFF"/>
          </w:tcPr>
          <w:p w:rsidR="00540920" w:rsidRPr="00F4027F" w:rsidRDefault="00540920" w:rsidP="00DA3A85">
            <w:pPr>
              <w:spacing w:after="120"/>
              <w:ind w:left="426"/>
              <w:jc w:val="both"/>
              <w:rPr>
                <w:rFonts w:ascii="Arial" w:hAnsi="Arial" w:cs="Arial"/>
                <w:highlight w:val="yellow"/>
              </w:rPr>
            </w:pPr>
            <w:r w:rsidRPr="00F4027F">
              <w:rPr>
                <w:rFonts w:ascii="Arial" w:hAnsi="Arial" w:cs="Arial"/>
                <w:b/>
                <w:bCs/>
                <w:sz w:val="22"/>
                <w:szCs w:val="22"/>
                <w:highlight w:val="yellow"/>
              </w:rPr>
              <w:t>FED</w:t>
            </w:r>
            <w:r w:rsidRPr="00F4027F">
              <w:rPr>
                <w:rFonts w:ascii="Arial" w:hAnsi="Arial" w:cs="Arial"/>
                <w:sz w:val="22"/>
                <w:szCs w:val="22"/>
                <w:highlight w:val="yellow"/>
              </w:rPr>
              <w:t>= Fecha de presentación desde. Formato AAAAMMDD.</w:t>
            </w:r>
          </w:p>
        </w:tc>
      </w:tr>
      <w:tr w:rsidR="00540920" w:rsidRPr="00F4027F" w:rsidTr="00DA3A85">
        <w:tc>
          <w:tcPr>
            <w:tcW w:w="8057" w:type="dxa"/>
            <w:shd w:val="pct20" w:color="000000" w:fill="FFFFFF"/>
          </w:tcPr>
          <w:p w:rsidR="00540920" w:rsidRPr="00F4027F" w:rsidRDefault="00540920" w:rsidP="00DA3A85">
            <w:pPr>
              <w:spacing w:after="120"/>
              <w:ind w:left="426"/>
              <w:jc w:val="both"/>
              <w:rPr>
                <w:rFonts w:ascii="Arial" w:hAnsi="Arial" w:cs="Arial"/>
                <w:highlight w:val="yellow"/>
              </w:rPr>
            </w:pPr>
            <w:r w:rsidRPr="00F4027F">
              <w:rPr>
                <w:rFonts w:ascii="Arial" w:hAnsi="Arial" w:cs="Arial"/>
                <w:b/>
                <w:bCs/>
                <w:sz w:val="22"/>
                <w:szCs w:val="22"/>
                <w:highlight w:val="yellow"/>
              </w:rPr>
              <w:t>FEH</w:t>
            </w:r>
            <w:r w:rsidRPr="00F4027F">
              <w:rPr>
                <w:rFonts w:ascii="Arial" w:hAnsi="Arial" w:cs="Arial"/>
                <w:sz w:val="22"/>
                <w:szCs w:val="22"/>
                <w:highlight w:val="yellow"/>
              </w:rPr>
              <w:t>= Fecha de presentación hasta. Formato AAAAMMDD.</w:t>
            </w:r>
          </w:p>
        </w:tc>
      </w:tr>
      <w:tr w:rsidR="00540920" w:rsidRPr="00F4027F" w:rsidTr="00DA3A85">
        <w:tc>
          <w:tcPr>
            <w:tcW w:w="8057" w:type="dxa"/>
            <w:shd w:val="pct5" w:color="000000" w:fill="FFFFFF"/>
          </w:tcPr>
          <w:p w:rsidR="00540920" w:rsidRPr="00F4027F" w:rsidRDefault="00540920" w:rsidP="00DA3A85">
            <w:pPr>
              <w:spacing w:after="120"/>
              <w:ind w:left="426"/>
              <w:jc w:val="both"/>
              <w:rPr>
                <w:rFonts w:ascii="Arial" w:hAnsi="Arial" w:cs="Arial"/>
                <w:highlight w:val="yellow"/>
              </w:rPr>
            </w:pPr>
            <w:r w:rsidRPr="00F4027F">
              <w:rPr>
                <w:rFonts w:ascii="Arial" w:hAnsi="Arial" w:cs="Arial"/>
                <w:b/>
                <w:bCs/>
                <w:sz w:val="22"/>
                <w:szCs w:val="22"/>
                <w:highlight w:val="yellow"/>
              </w:rPr>
              <w:t>HOD</w:t>
            </w:r>
            <w:r w:rsidRPr="00F4027F">
              <w:rPr>
                <w:rFonts w:ascii="Arial" w:hAnsi="Arial" w:cs="Arial"/>
                <w:sz w:val="22"/>
                <w:szCs w:val="22"/>
                <w:highlight w:val="yellow"/>
              </w:rPr>
              <w:t>= Hora de presentación desde. Formato HHMM.</w:t>
            </w:r>
          </w:p>
        </w:tc>
      </w:tr>
      <w:tr w:rsidR="00540920" w:rsidRPr="00F4027F" w:rsidTr="00DA3A85">
        <w:tc>
          <w:tcPr>
            <w:tcW w:w="8057" w:type="dxa"/>
            <w:shd w:val="pct20" w:color="000000" w:fill="FFFFFF"/>
          </w:tcPr>
          <w:p w:rsidR="00540920" w:rsidRPr="00F4027F" w:rsidRDefault="00540920" w:rsidP="00DA3A85">
            <w:pPr>
              <w:spacing w:after="120"/>
              <w:ind w:left="426"/>
              <w:jc w:val="both"/>
              <w:rPr>
                <w:rFonts w:ascii="Arial" w:hAnsi="Arial" w:cs="Arial"/>
                <w:highlight w:val="yellow"/>
              </w:rPr>
            </w:pPr>
            <w:r w:rsidRPr="00F4027F">
              <w:rPr>
                <w:rFonts w:ascii="Arial" w:hAnsi="Arial" w:cs="Arial"/>
                <w:b/>
                <w:bCs/>
                <w:sz w:val="22"/>
                <w:szCs w:val="22"/>
                <w:highlight w:val="yellow"/>
              </w:rPr>
              <w:t>HOH</w:t>
            </w:r>
            <w:r w:rsidRPr="00F4027F">
              <w:rPr>
                <w:rFonts w:ascii="Arial" w:hAnsi="Arial" w:cs="Arial"/>
                <w:sz w:val="22"/>
                <w:szCs w:val="22"/>
                <w:highlight w:val="yellow"/>
              </w:rPr>
              <w:t>= Hora de presentación hasta. Formato HHMM.</w:t>
            </w:r>
          </w:p>
        </w:tc>
      </w:tr>
    </w:tbl>
    <w:p w:rsidR="00540920" w:rsidRPr="00F4027F" w:rsidRDefault="00540920" w:rsidP="00540920">
      <w:pPr>
        <w:autoSpaceDE w:val="0"/>
        <w:autoSpaceDN w:val="0"/>
        <w:adjustRightInd w:val="0"/>
        <w:ind w:left="1004"/>
        <w:jc w:val="both"/>
        <w:rPr>
          <w:rFonts w:ascii="Arial" w:hAnsi="Arial" w:cs="Arial"/>
          <w:sz w:val="22"/>
          <w:szCs w:val="22"/>
          <w:highlight w:val="yellow"/>
        </w:rPr>
      </w:pPr>
    </w:p>
    <w:p w:rsidR="00540920" w:rsidRDefault="00540920" w:rsidP="00540920">
      <w:pPr>
        <w:autoSpaceDE w:val="0"/>
        <w:autoSpaceDN w:val="0"/>
        <w:adjustRightInd w:val="0"/>
        <w:ind w:left="708"/>
        <w:rPr>
          <w:rFonts w:ascii="Arial" w:hAnsi="Arial" w:cs="Arial"/>
          <w:sz w:val="22"/>
          <w:szCs w:val="22"/>
          <w:highlight w:val="yellow"/>
        </w:rPr>
      </w:pPr>
      <w:r w:rsidRPr="00F4027F">
        <w:rPr>
          <w:rFonts w:ascii="Arial" w:hAnsi="Arial" w:cs="Arial"/>
          <w:sz w:val="22"/>
          <w:szCs w:val="22"/>
          <w:highlight w:val="yellow"/>
        </w:rPr>
        <w:t>La respuesta tendrá formato XML. Será un listado de las declaraciones que cumplen los criterios de búsqueda. Se devolverá un número máximo de 100 declaraciones. El XSD de la respuesta será el siguiente:</w:t>
      </w:r>
    </w:p>
    <w:p w:rsidR="00540920" w:rsidRPr="00F4027F" w:rsidRDefault="00540920" w:rsidP="00540920">
      <w:pPr>
        <w:autoSpaceDE w:val="0"/>
        <w:autoSpaceDN w:val="0"/>
        <w:adjustRightInd w:val="0"/>
        <w:ind w:left="1428"/>
        <w:jc w:val="both"/>
        <w:rPr>
          <w:rFonts w:ascii="Arial" w:hAnsi="Arial" w:cs="Arial"/>
          <w:sz w:val="18"/>
          <w:szCs w:val="18"/>
          <w:highlight w:val="yellow"/>
        </w:rPr>
      </w:pPr>
      <w:r>
        <w:rPr>
          <w:rFonts w:ascii="Arial" w:hAnsi="Arial" w:cs="Arial"/>
          <w:sz w:val="22"/>
          <w:szCs w:val="22"/>
          <w:highlight w:val="yellow"/>
        </w:rPr>
        <w:br w:type="page"/>
      </w:r>
      <w:r w:rsidRPr="00F4027F">
        <w:rPr>
          <w:rFonts w:ascii="Arial" w:hAnsi="Arial" w:cs="Arial"/>
          <w:sz w:val="18"/>
          <w:szCs w:val="18"/>
          <w:highlight w:val="yellow"/>
        </w:rPr>
        <w:lastRenderedPageBreak/>
        <w:t>&lt;?xml version="1.0" encoding="UTF-8"?&gt;</w:t>
      </w:r>
    </w:p>
    <w:p w:rsidR="00540920" w:rsidRPr="00F4027F" w:rsidRDefault="00540920" w:rsidP="00540920">
      <w:pPr>
        <w:autoSpaceDE w:val="0"/>
        <w:autoSpaceDN w:val="0"/>
        <w:adjustRightInd w:val="0"/>
        <w:ind w:left="1428"/>
        <w:jc w:val="both"/>
        <w:rPr>
          <w:rFonts w:ascii="Arial" w:hAnsi="Arial" w:cs="Arial"/>
          <w:sz w:val="18"/>
          <w:szCs w:val="18"/>
          <w:highlight w:val="yellow"/>
        </w:rPr>
      </w:pPr>
      <w:r w:rsidRPr="00F4027F">
        <w:rPr>
          <w:rFonts w:ascii="Arial" w:hAnsi="Arial" w:cs="Arial"/>
          <w:sz w:val="18"/>
          <w:szCs w:val="18"/>
          <w:highlight w:val="yellow"/>
        </w:rPr>
        <w:t>&lt;xs:schema xmlns:xs="</w:t>
      </w:r>
      <w:hyperlink r:id="rId11" w:history="1">
        <w:r w:rsidRPr="00F4027F">
          <w:rPr>
            <w:rFonts w:ascii="Arial" w:hAnsi="Arial" w:cs="Arial"/>
            <w:sz w:val="18"/>
            <w:szCs w:val="18"/>
            <w:highlight w:val="yellow"/>
          </w:rPr>
          <w:t>http://www.w3.org/2001/XMLSchema</w:t>
        </w:r>
      </w:hyperlink>
      <w:r w:rsidRPr="00F4027F">
        <w:rPr>
          <w:rFonts w:ascii="Arial" w:hAnsi="Arial" w:cs="Arial"/>
          <w:sz w:val="18"/>
          <w:szCs w:val="18"/>
          <w:highlight w:val="yellow"/>
        </w:rPr>
        <w:t>" elementFormDefault="qualified" attributeFormDefault="unqualified"&gt;</w:t>
      </w:r>
    </w:p>
    <w:p w:rsidR="00540920" w:rsidRPr="00F4027F" w:rsidRDefault="00540920" w:rsidP="00540920">
      <w:pPr>
        <w:autoSpaceDE w:val="0"/>
        <w:autoSpaceDN w:val="0"/>
        <w:adjustRightInd w:val="0"/>
        <w:ind w:left="1428"/>
        <w:jc w:val="both"/>
        <w:rPr>
          <w:rFonts w:ascii="Arial" w:hAnsi="Arial" w:cs="Arial"/>
          <w:sz w:val="18"/>
          <w:szCs w:val="18"/>
          <w:highlight w:val="yellow"/>
        </w:rPr>
      </w:pPr>
      <w:r w:rsidRPr="00F4027F">
        <w:rPr>
          <w:rFonts w:ascii="Arial" w:hAnsi="Arial" w:cs="Arial"/>
          <w:sz w:val="18"/>
          <w:szCs w:val="18"/>
          <w:highlight w:val="yellow"/>
        </w:rPr>
        <w:tab/>
        <w:t>&lt;xs:element name="servicioConsultasDirectas"&gt;</w:t>
      </w:r>
    </w:p>
    <w:p w:rsidR="00540920" w:rsidRPr="00F4027F" w:rsidRDefault="00540920" w:rsidP="00540920">
      <w:pPr>
        <w:autoSpaceDE w:val="0"/>
        <w:autoSpaceDN w:val="0"/>
        <w:adjustRightInd w:val="0"/>
        <w:ind w:left="1428"/>
        <w:jc w:val="both"/>
        <w:rPr>
          <w:rFonts w:ascii="Arial" w:hAnsi="Arial" w:cs="Arial"/>
          <w:sz w:val="18"/>
          <w:szCs w:val="18"/>
          <w:highlight w:val="yellow"/>
        </w:rPr>
      </w:pPr>
      <w:r w:rsidRPr="00F4027F">
        <w:rPr>
          <w:rFonts w:ascii="Arial" w:hAnsi="Arial" w:cs="Arial"/>
          <w:sz w:val="18"/>
          <w:szCs w:val="18"/>
          <w:highlight w:val="yellow"/>
        </w:rPr>
        <w:tab/>
      </w:r>
      <w:r w:rsidRPr="00F4027F">
        <w:rPr>
          <w:rFonts w:ascii="Arial" w:hAnsi="Arial" w:cs="Arial"/>
          <w:sz w:val="18"/>
          <w:szCs w:val="18"/>
          <w:highlight w:val="yellow"/>
        </w:rPr>
        <w:tab/>
        <w:t>&lt;xs:annotation&gt;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sz w:val="18"/>
          <w:szCs w:val="18"/>
          <w:highlight w:val="yellow"/>
        </w:rPr>
        <w:tab/>
      </w:r>
      <w:r w:rsidRPr="00F4027F">
        <w:rPr>
          <w:rFonts w:ascii="Arial" w:hAnsi="Arial" w:cs="Arial"/>
          <w:sz w:val="18"/>
          <w:szCs w:val="18"/>
          <w:highlight w:val="yellow"/>
        </w:rPr>
        <w:tab/>
      </w:r>
      <w:r w:rsidRPr="00F4027F">
        <w:rPr>
          <w:rFonts w:ascii="Arial" w:hAnsi="Arial" w:cs="Arial"/>
          <w:sz w:val="18"/>
          <w:szCs w:val="18"/>
          <w:highlight w:val="yellow"/>
        </w:rPr>
        <w:tab/>
        <w:t>&lt;xs:documentation&gt;Respuesta del servicio</w:t>
      </w:r>
      <w:r w:rsidRPr="00F4027F">
        <w:rPr>
          <w:rFonts w:ascii="Arial" w:hAnsi="Arial" w:cs="Arial"/>
          <w:color w:val="000000"/>
          <w:sz w:val="18"/>
          <w:szCs w:val="18"/>
          <w:highlight w:val="yellow"/>
        </w:rPr>
        <w:t xml:space="preserve"> de consultas directas&lt;/xs:documentation&gt;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&lt;/xs:annotation&gt;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&lt;xs:complexType&gt;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&lt;xs:choice&gt;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 xml:space="preserve">&lt;xs:element name="respuestaCorrecta" type="RespuestaCorrecta" </w:t>
      </w:r>
      <w:r w:rsidRPr="00F4027F">
        <w:rPr>
          <w:rFonts w:ascii="Arial" w:hAnsi="Arial" w:cs="Arial"/>
          <w:sz w:val="18"/>
          <w:szCs w:val="18"/>
          <w:highlight w:val="yellow"/>
        </w:rPr>
        <w:t>maxOccurs="100"</w:t>
      </w:r>
      <w:r w:rsidRPr="00F4027F">
        <w:rPr>
          <w:rFonts w:ascii="Arial" w:hAnsi="Arial" w:cs="Arial"/>
          <w:color w:val="000000"/>
          <w:sz w:val="18"/>
          <w:szCs w:val="18"/>
          <w:highlight w:val="yellow"/>
        </w:rPr>
        <w:t>/&gt;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&lt;xs:element name="error" type="Error"/&gt;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&lt;/xs:choice&gt;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&lt;/xs:complexType&gt;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t>&lt;/xs:element&gt;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t>&lt;xs:complexType name="RespuestaCorrecta"&gt;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&lt;xs:sequence&gt;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&lt;xs:element name="</w:t>
      </w:r>
      <w:r w:rsidRPr="00F4027F">
        <w:rPr>
          <w:rFonts w:ascii="Arial" w:hAnsi="Arial" w:cs="Arial"/>
          <w:bCs/>
          <w:color w:val="000000"/>
          <w:sz w:val="18"/>
          <w:szCs w:val="18"/>
          <w:highlight w:val="yellow"/>
        </w:rPr>
        <w:t>ejercicio</w:t>
      </w:r>
      <w:r w:rsidRPr="00F4027F">
        <w:rPr>
          <w:rFonts w:ascii="Arial" w:hAnsi="Arial" w:cs="Arial"/>
          <w:color w:val="000000"/>
          <w:sz w:val="18"/>
          <w:szCs w:val="18"/>
          <w:highlight w:val="yellow"/>
        </w:rPr>
        <w:t>" type="Ejercicio"/&gt;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&lt;xs:element name="</w:t>
      </w:r>
      <w:r w:rsidRPr="00F4027F">
        <w:rPr>
          <w:rFonts w:ascii="Arial" w:hAnsi="Arial" w:cs="Arial"/>
          <w:bCs/>
          <w:color w:val="000000"/>
          <w:sz w:val="18"/>
          <w:szCs w:val="18"/>
          <w:highlight w:val="yellow"/>
        </w:rPr>
        <w:t>modelo</w:t>
      </w:r>
      <w:r w:rsidRPr="00F4027F">
        <w:rPr>
          <w:rFonts w:ascii="Arial" w:hAnsi="Arial" w:cs="Arial"/>
          <w:color w:val="000000"/>
          <w:sz w:val="18"/>
          <w:szCs w:val="18"/>
          <w:highlight w:val="yellow"/>
        </w:rPr>
        <w:t>" type="Modelo"/&gt;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&lt;xs:element name="</w:t>
      </w:r>
      <w:r w:rsidRPr="00F4027F">
        <w:rPr>
          <w:rFonts w:ascii="Arial" w:hAnsi="Arial" w:cs="Arial"/>
          <w:bCs/>
          <w:color w:val="000000"/>
          <w:sz w:val="18"/>
          <w:szCs w:val="18"/>
          <w:highlight w:val="yellow"/>
        </w:rPr>
        <w:t>periodo</w:t>
      </w:r>
      <w:r w:rsidRPr="00F4027F">
        <w:rPr>
          <w:rFonts w:ascii="Arial" w:hAnsi="Arial" w:cs="Arial"/>
          <w:color w:val="000000"/>
          <w:sz w:val="18"/>
          <w:szCs w:val="18"/>
          <w:highlight w:val="yellow"/>
        </w:rPr>
        <w:t>" type="Periodo"/&gt;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&lt;xs:element name="</w:t>
      </w:r>
      <w:r w:rsidRPr="00F4027F">
        <w:rPr>
          <w:rFonts w:ascii="Arial" w:hAnsi="Arial" w:cs="Arial"/>
          <w:bCs/>
          <w:color w:val="000000"/>
          <w:sz w:val="18"/>
          <w:szCs w:val="18"/>
          <w:highlight w:val="yellow"/>
        </w:rPr>
        <w:t>nif</w:t>
      </w:r>
      <w:r w:rsidRPr="00F4027F">
        <w:rPr>
          <w:rFonts w:ascii="Arial" w:hAnsi="Arial" w:cs="Arial"/>
          <w:color w:val="000000"/>
          <w:sz w:val="18"/>
          <w:szCs w:val="18"/>
          <w:highlight w:val="yellow"/>
        </w:rPr>
        <w:t>" type="Nif"/&gt;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&lt;xs:element name="</w:t>
      </w:r>
      <w:r w:rsidRPr="00F4027F">
        <w:rPr>
          <w:rFonts w:ascii="Arial" w:hAnsi="Arial" w:cs="Arial"/>
          <w:bCs/>
          <w:color w:val="000000"/>
          <w:sz w:val="18"/>
          <w:szCs w:val="18"/>
          <w:highlight w:val="yellow"/>
        </w:rPr>
        <w:t>csv</w:t>
      </w:r>
      <w:r w:rsidRPr="00F4027F">
        <w:rPr>
          <w:rFonts w:ascii="Arial" w:hAnsi="Arial" w:cs="Arial"/>
          <w:color w:val="000000"/>
          <w:sz w:val="18"/>
          <w:szCs w:val="18"/>
          <w:highlight w:val="yellow"/>
        </w:rPr>
        <w:t>" type="Csv"/&gt;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&lt;xs:element name="</w:t>
      </w:r>
      <w:r w:rsidRPr="00F4027F">
        <w:rPr>
          <w:rFonts w:ascii="Arial" w:hAnsi="Arial" w:cs="Arial"/>
          <w:bCs/>
          <w:color w:val="000000"/>
          <w:sz w:val="18"/>
          <w:szCs w:val="18"/>
          <w:highlight w:val="yellow"/>
        </w:rPr>
        <w:t>expediente</w:t>
      </w:r>
      <w:r w:rsidRPr="00F4027F">
        <w:rPr>
          <w:rFonts w:ascii="Arial" w:hAnsi="Arial" w:cs="Arial"/>
          <w:color w:val="000000"/>
          <w:sz w:val="18"/>
          <w:szCs w:val="18"/>
          <w:highlight w:val="yellow"/>
        </w:rPr>
        <w:t>" type="Expediente"/&gt;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&lt;xs:element name="</w:t>
      </w:r>
      <w:r w:rsidRPr="00F4027F">
        <w:rPr>
          <w:rFonts w:ascii="Arial" w:hAnsi="Arial" w:cs="Arial"/>
          <w:bCs/>
          <w:color w:val="000000"/>
          <w:sz w:val="18"/>
          <w:szCs w:val="18"/>
          <w:highlight w:val="yellow"/>
        </w:rPr>
        <w:t>fechaYHoraPresentacion</w:t>
      </w:r>
      <w:r w:rsidRPr="00F4027F">
        <w:rPr>
          <w:rFonts w:ascii="Arial" w:hAnsi="Arial" w:cs="Arial"/>
          <w:color w:val="000000"/>
          <w:sz w:val="18"/>
          <w:szCs w:val="18"/>
          <w:highlight w:val="yellow"/>
        </w:rPr>
        <w:t>" type="xs:dateTime"/&gt;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&lt;/xs:sequence&gt;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t>&lt;/xs:complexType&gt;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t>&lt;xs:complexType name="Error"&gt;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&lt;xs:sequence&gt;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&lt;xs:element name="</w:t>
      </w:r>
      <w:r w:rsidRPr="00F4027F">
        <w:rPr>
          <w:rFonts w:ascii="Arial" w:hAnsi="Arial" w:cs="Arial"/>
          <w:bCs/>
          <w:color w:val="000000"/>
          <w:sz w:val="18"/>
          <w:szCs w:val="18"/>
          <w:highlight w:val="yellow"/>
        </w:rPr>
        <w:t>descripcionError</w:t>
      </w:r>
      <w:r w:rsidRPr="00F4027F">
        <w:rPr>
          <w:rFonts w:ascii="Arial" w:hAnsi="Arial" w:cs="Arial"/>
          <w:color w:val="000000"/>
          <w:sz w:val="18"/>
          <w:szCs w:val="18"/>
          <w:highlight w:val="yellow"/>
        </w:rPr>
        <w:t>" type="xs:string"/&gt;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&lt;/xs:sequence&gt;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t>&lt;/xs:complexType&gt;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t>&lt;!-- definiciones de tipos --&gt;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t>&lt;xs:simpleType name="Ejercicio"&gt;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&lt;xs:restriction base="xs:string"&gt;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&lt;xs:length value="4"/&gt;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&lt;xs:pattern value="\d{4}"/&gt;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&lt;/xs:restriction&gt;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t>&lt;/xs:simpleType&gt;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t>&lt;xs:simpleType name="Modelo"&gt;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&lt;xs:restriction base="xs:string"&gt;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&lt;xs:length value="3"/&gt;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&lt;/xs:restriction&gt;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t>&lt;/xs:simpleType&gt;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t>&lt;xs:simpleType name="Periodo"&gt;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&lt;xs:restriction base="xs:string"&gt;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&lt;xs:length value="2"/&gt;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&lt;/xs:restriction&gt;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t>&lt;/xs:simpleType&gt;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t>&lt;xs:simpleType name="Nif"&gt;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&lt;xs:restriction base="xs:string"&gt;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&lt;xs:length value="9"/&gt;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&lt;/xs:restriction&gt;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t>&lt;/xs:simpleType&gt;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t>&lt;xs:simpleType name="Csv"&gt;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&lt;xs:restriction base="xs:string"&gt;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&lt;xs:length value="16"/&gt;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&lt;/xs:restriction&gt;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t>&lt;/xs:simpleType&gt;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lastRenderedPageBreak/>
        <w:tab/>
        <w:t>&lt;xs:simpleType name="Expediente"&gt;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&lt;xs:restriction base="xs:string"&gt;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&lt;xs:length value="25"/&gt;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r>
      <w:r w:rsidRPr="00F4027F">
        <w:rPr>
          <w:rFonts w:ascii="Arial" w:hAnsi="Arial" w:cs="Arial"/>
          <w:color w:val="000000"/>
          <w:sz w:val="18"/>
          <w:szCs w:val="18"/>
          <w:highlight w:val="yellow"/>
        </w:rPr>
        <w:tab/>
        <w:t>&lt;/xs:restriction&gt;</w:t>
      </w:r>
    </w:p>
    <w:p w:rsidR="00540920" w:rsidRPr="00F4027F" w:rsidRDefault="00540920" w:rsidP="00540920">
      <w:pPr>
        <w:autoSpaceDE w:val="0"/>
        <w:autoSpaceDN w:val="0"/>
        <w:adjustRightInd w:val="0"/>
        <w:ind w:left="1428"/>
        <w:jc w:val="both"/>
        <w:rPr>
          <w:rFonts w:ascii="Arial" w:hAnsi="Arial" w:cs="Arial"/>
          <w:color w:val="000000"/>
          <w:sz w:val="18"/>
          <w:szCs w:val="18"/>
          <w:highlight w:val="yellow"/>
        </w:rPr>
      </w:pPr>
      <w:r w:rsidRPr="00F4027F">
        <w:rPr>
          <w:rFonts w:ascii="Arial" w:hAnsi="Arial" w:cs="Arial"/>
          <w:color w:val="000000"/>
          <w:sz w:val="18"/>
          <w:szCs w:val="18"/>
          <w:highlight w:val="yellow"/>
        </w:rPr>
        <w:tab/>
        <w:t>&lt;/xs:simpleType&gt;</w:t>
      </w:r>
    </w:p>
    <w:p w:rsidR="00540920" w:rsidRPr="00F4027F" w:rsidRDefault="00540920" w:rsidP="00540920">
      <w:pPr>
        <w:autoSpaceDE w:val="0"/>
        <w:autoSpaceDN w:val="0"/>
        <w:adjustRightInd w:val="0"/>
        <w:ind w:left="1428"/>
        <w:jc w:val="both"/>
        <w:rPr>
          <w:rFonts w:ascii="Arial" w:hAnsi="Arial" w:cs="Arial"/>
          <w:color w:val="000000"/>
          <w:sz w:val="18"/>
          <w:szCs w:val="18"/>
        </w:rPr>
      </w:pPr>
      <w:r w:rsidRPr="00F4027F">
        <w:rPr>
          <w:rFonts w:ascii="Arial" w:hAnsi="Arial" w:cs="Arial"/>
          <w:color w:val="000000"/>
          <w:sz w:val="18"/>
          <w:szCs w:val="18"/>
          <w:highlight w:val="yellow"/>
        </w:rPr>
        <w:t>&lt;/xs:schema&gt;</w:t>
      </w:r>
    </w:p>
    <w:p w:rsidR="00072D36" w:rsidRDefault="00072D36" w:rsidP="00540920">
      <w:pPr>
        <w:pStyle w:val="Default"/>
        <w:spacing w:before="120" w:after="120"/>
        <w:ind w:left="420"/>
        <w:jc w:val="both"/>
        <w:rPr>
          <w:sz w:val="22"/>
          <w:szCs w:val="22"/>
        </w:rPr>
      </w:pPr>
    </w:p>
    <w:p w:rsidR="00D217C6" w:rsidRDefault="00373526" w:rsidP="00D217C6">
      <w:pPr>
        <w:pStyle w:val="Default"/>
        <w:pBdr>
          <w:top w:val="single" w:sz="4" w:space="1" w:color="auto" w:shadow="1"/>
          <w:left w:val="single" w:sz="4" w:space="4" w:color="auto" w:shadow="1"/>
          <w:bottom w:val="single" w:sz="4" w:space="1" w:color="auto" w:shadow="1"/>
          <w:right w:val="single" w:sz="4" w:space="4" w:color="auto" w:shadow="1"/>
        </w:pBdr>
        <w:jc w:val="both"/>
        <w:rPr>
          <w:rFonts w:ascii="Times New Roman" w:hAnsi="Times New Roman" w:cs="Times New Roman"/>
          <w:color w:val="auto"/>
        </w:rPr>
      </w:pPr>
      <w:r>
        <w:rPr>
          <w:b/>
          <w:bCs/>
          <w:color w:val="auto"/>
        </w:rPr>
        <w:t>3</w:t>
      </w:r>
      <w:r w:rsidR="00D217C6">
        <w:rPr>
          <w:b/>
          <w:bCs/>
          <w:color w:val="auto"/>
        </w:rPr>
        <w:t>. SERVICIO DE VALIDACIÓN DE FICHEROS DE DECLARACIONES SEGÚN EL DISEÑO DE REGISTRO</w:t>
      </w:r>
      <w:r w:rsidR="00D217C6">
        <w:rPr>
          <w:rFonts w:ascii="Times New Roman" w:hAnsi="Times New Roman" w:cs="Times New Roman"/>
          <w:color w:val="auto"/>
        </w:rPr>
        <w:t xml:space="preserve"> </w:t>
      </w:r>
    </w:p>
    <w:p w:rsidR="00331DD1" w:rsidRPr="00162415" w:rsidRDefault="00331DD1" w:rsidP="00E215E7">
      <w:pPr>
        <w:pStyle w:val="Default"/>
        <w:spacing w:before="120" w:after="120"/>
        <w:ind w:left="980"/>
        <w:jc w:val="both"/>
        <w:rPr>
          <w:sz w:val="22"/>
          <w:szCs w:val="22"/>
        </w:rPr>
      </w:pPr>
      <w:r w:rsidRPr="00E215E7">
        <w:rPr>
          <w:b/>
          <w:sz w:val="22"/>
          <w:szCs w:val="22"/>
        </w:rPr>
        <w:t>Sólo disponible en el entorno de Pruebas de Externos</w:t>
      </w:r>
      <w:r w:rsidRPr="00162415">
        <w:rPr>
          <w:sz w:val="22"/>
          <w:szCs w:val="22"/>
        </w:rPr>
        <w:t>. No requiere certificado electrónico.</w:t>
      </w:r>
    </w:p>
    <w:p w:rsidR="00331DD1" w:rsidRPr="00162415" w:rsidRDefault="00331DD1" w:rsidP="00E215E7">
      <w:pPr>
        <w:pStyle w:val="Default"/>
        <w:spacing w:before="120" w:after="120"/>
        <w:ind w:left="980"/>
        <w:jc w:val="both"/>
        <w:rPr>
          <w:sz w:val="22"/>
          <w:szCs w:val="22"/>
        </w:rPr>
      </w:pPr>
      <w:r w:rsidRPr="00162415">
        <w:rPr>
          <w:sz w:val="22"/>
          <w:szCs w:val="22"/>
        </w:rPr>
        <w:t>El servicio procede a la validación del fichero de tal modo que si fuera erróneo se devuelve la relación de errores y si es correcto se devuelve el modelo cumplimentado en formato PDF.</w:t>
      </w:r>
    </w:p>
    <w:p w:rsidR="00331DD1" w:rsidRDefault="00331DD1" w:rsidP="00E215E7">
      <w:pPr>
        <w:pStyle w:val="Default"/>
        <w:spacing w:before="120" w:after="120"/>
        <w:ind w:left="980"/>
        <w:jc w:val="both"/>
        <w:rPr>
          <w:sz w:val="22"/>
          <w:szCs w:val="22"/>
        </w:rPr>
      </w:pPr>
      <w:r w:rsidRPr="00162415">
        <w:rPr>
          <w:sz w:val="22"/>
          <w:szCs w:val="22"/>
        </w:rPr>
        <w:t xml:space="preserve">Deberá realizarse una invocación al servicio por cada fichero con el contenido de la declaración que se desee validar. </w:t>
      </w:r>
    </w:p>
    <w:p w:rsidR="00E215E7" w:rsidRDefault="00E215E7" w:rsidP="00E215E7">
      <w:pPr>
        <w:pStyle w:val="Default"/>
        <w:spacing w:before="120" w:after="120"/>
        <w:ind w:left="980"/>
        <w:jc w:val="both"/>
        <w:rPr>
          <w:sz w:val="22"/>
          <w:szCs w:val="22"/>
        </w:rPr>
      </w:pPr>
      <w:r>
        <w:rPr>
          <w:sz w:val="22"/>
          <w:szCs w:val="22"/>
        </w:rPr>
        <w:t>Existen dos formas de invocar a este servicio:</w:t>
      </w:r>
    </w:p>
    <w:p w:rsidR="00E215E7" w:rsidRPr="00E215E7" w:rsidRDefault="00373526" w:rsidP="00E215E7">
      <w:pPr>
        <w:pStyle w:val="Default"/>
        <w:numPr>
          <w:ilvl w:val="0"/>
          <w:numId w:val="5"/>
        </w:numPr>
        <w:spacing w:before="120" w:after="120"/>
        <w:ind w:left="720" w:hanging="360"/>
        <w:jc w:val="both"/>
        <w:rPr>
          <w:b/>
          <w:bCs/>
          <w:color w:val="auto"/>
          <w:sz w:val="22"/>
          <w:szCs w:val="22"/>
        </w:rPr>
      </w:pPr>
      <w:r>
        <w:rPr>
          <w:b/>
          <w:bCs/>
          <w:color w:val="auto"/>
          <w:sz w:val="22"/>
          <w:szCs w:val="22"/>
        </w:rPr>
        <w:t>3</w:t>
      </w:r>
      <w:r w:rsidR="00E215E7">
        <w:rPr>
          <w:b/>
          <w:bCs/>
          <w:color w:val="auto"/>
          <w:sz w:val="22"/>
          <w:szCs w:val="22"/>
        </w:rPr>
        <w:t xml:space="preserve">.1 </w:t>
      </w:r>
      <w:r w:rsidR="005679B7">
        <w:rPr>
          <w:b/>
          <w:bCs/>
          <w:color w:val="auto"/>
          <w:sz w:val="22"/>
          <w:szCs w:val="22"/>
        </w:rPr>
        <w:t>Envío directo al servidor de la AEAT</w:t>
      </w:r>
    </w:p>
    <w:p w:rsidR="00331DD1" w:rsidRPr="00162415" w:rsidRDefault="00331DD1" w:rsidP="00E215E7">
      <w:pPr>
        <w:pStyle w:val="Default"/>
        <w:spacing w:before="120" w:after="120"/>
        <w:ind w:left="980"/>
        <w:jc w:val="both"/>
        <w:rPr>
          <w:sz w:val="22"/>
          <w:szCs w:val="22"/>
        </w:rPr>
      </w:pPr>
      <w:r w:rsidRPr="00162415">
        <w:rPr>
          <w:sz w:val="22"/>
          <w:szCs w:val="22"/>
        </w:rPr>
        <w:t xml:space="preserve">Al servicio se le pasará por el método POST del protocolo http una cadena de caracteres encapsulada como si fuese desde un formulario. </w:t>
      </w:r>
      <w:r w:rsidRPr="00E215E7">
        <w:rPr>
          <w:b/>
          <w:sz w:val="22"/>
          <w:szCs w:val="22"/>
        </w:rPr>
        <w:t>Se debe respetar el orden de las variables</w:t>
      </w:r>
      <w:r w:rsidRPr="00162415">
        <w:rPr>
          <w:sz w:val="22"/>
          <w:szCs w:val="22"/>
        </w:rPr>
        <w:t>, que irán etiquetadas como nombre=valor, separadas mediante el símbolo &amp;, y sólo con el valor en codificación URLEncoded.</w:t>
      </w:r>
    </w:p>
    <w:p w:rsidR="00331DD1" w:rsidRPr="00162415" w:rsidRDefault="00331DD1" w:rsidP="00E215E7">
      <w:pPr>
        <w:pStyle w:val="Default"/>
        <w:spacing w:before="120" w:after="120"/>
        <w:ind w:left="980"/>
        <w:jc w:val="both"/>
        <w:rPr>
          <w:sz w:val="22"/>
          <w:szCs w:val="22"/>
        </w:rPr>
      </w:pPr>
      <w:r w:rsidRPr="00162415">
        <w:rPr>
          <w:sz w:val="22"/>
          <w:szCs w:val="22"/>
        </w:rPr>
        <w:t>Hay que tener en cuenta que sólo el valor del campo es el que debe ir como urlencoded; ya que el servidor de la AEAT espera la misma entrada que el que recibiría desde un navegador. El &amp;nombre= tiene que ir sin urlencoded.</w:t>
      </w:r>
    </w:p>
    <w:p w:rsidR="00331DD1" w:rsidRPr="00162415" w:rsidRDefault="00331DD1" w:rsidP="00E215E7">
      <w:pPr>
        <w:pStyle w:val="Default"/>
        <w:spacing w:before="120" w:after="120"/>
        <w:ind w:left="980"/>
        <w:jc w:val="both"/>
        <w:rPr>
          <w:sz w:val="22"/>
          <w:szCs w:val="22"/>
        </w:rPr>
      </w:pPr>
      <w:r w:rsidRPr="00162415">
        <w:rPr>
          <w:sz w:val="22"/>
          <w:szCs w:val="22"/>
        </w:rPr>
        <w:t xml:space="preserve">La URL de llamada directa al servicio es: </w:t>
      </w:r>
    </w:p>
    <w:p w:rsidR="00331DD1" w:rsidRPr="00162415" w:rsidRDefault="00FE3ABE" w:rsidP="005679B7">
      <w:pPr>
        <w:spacing w:before="120" w:after="120"/>
        <w:ind w:left="1418"/>
        <w:jc w:val="both"/>
        <w:rPr>
          <w:rFonts w:ascii="Arial" w:hAnsi="Arial" w:cs="Arial"/>
          <w:color w:val="000000"/>
          <w:sz w:val="22"/>
          <w:szCs w:val="22"/>
        </w:rPr>
      </w:pPr>
      <w:r w:rsidRPr="004C2952">
        <w:rPr>
          <w:rStyle w:val="Hipervnculo"/>
          <w:rFonts w:ascii="Arial" w:hAnsi="Arial" w:cs="Arial"/>
        </w:rPr>
        <w:t>https://www6.aeat.es/wlpl/PFTW-PICW/ServVali</w:t>
      </w:r>
    </w:p>
    <w:p w:rsidR="00331DD1" w:rsidRDefault="00331DD1" w:rsidP="005679B7">
      <w:pPr>
        <w:pStyle w:val="Default"/>
        <w:spacing w:before="120" w:after="120"/>
        <w:ind w:left="980"/>
        <w:jc w:val="both"/>
        <w:rPr>
          <w:sz w:val="22"/>
          <w:szCs w:val="22"/>
        </w:rPr>
      </w:pPr>
      <w:r w:rsidRPr="00162415">
        <w:rPr>
          <w:sz w:val="22"/>
          <w:szCs w:val="22"/>
        </w:rPr>
        <w:t>El orden de las variables, su nombre y su contenido son los indicados a continuación:</w:t>
      </w:r>
    </w:p>
    <w:p w:rsidR="00DF7273" w:rsidRPr="00162415" w:rsidRDefault="00DF7273" w:rsidP="005679B7">
      <w:pPr>
        <w:pStyle w:val="Default"/>
        <w:spacing w:before="120" w:after="120"/>
        <w:ind w:left="980"/>
        <w:jc w:val="both"/>
        <w:rPr>
          <w:sz w:val="22"/>
          <w:szCs w:val="22"/>
        </w:rPr>
      </w:pPr>
    </w:p>
    <w:tbl>
      <w:tblPr>
        <w:tblW w:w="0" w:type="auto"/>
        <w:tblInd w:w="910" w:type="dxa"/>
        <w:tblBorders>
          <w:top w:val="single" w:sz="12" w:space="0" w:color="008080"/>
          <w:left w:val="single" w:sz="6" w:space="0" w:color="008080"/>
          <w:bottom w:val="single" w:sz="12" w:space="0" w:color="008080"/>
          <w:right w:val="single" w:sz="6" w:space="0" w:color="008080"/>
          <w:insideH w:val="nil"/>
          <w:insideV w:val="nil"/>
        </w:tblBorders>
        <w:tblCellMar>
          <w:left w:w="70" w:type="dxa"/>
          <w:right w:w="70" w:type="dxa"/>
        </w:tblCellMar>
        <w:tblLook w:val="00A0" w:firstRow="1" w:lastRow="0" w:firstColumn="1" w:lastColumn="0" w:noHBand="0" w:noVBand="0"/>
      </w:tblPr>
      <w:tblGrid>
        <w:gridCol w:w="8040"/>
      </w:tblGrid>
      <w:tr w:rsidR="00331DD1" w:rsidRPr="00162415" w:rsidTr="00195531">
        <w:tc>
          <w:tcPr>
            <w:tcW w:w="8040" w:type="dxa"/>
            <w:tcBorders>
              <w:bottom w:val="single" w:sz="6" w:space="0" w:color="000000"/>
            </w:tcBorders>
            <w:shd w:val="solid" w:color="C0C0C0" w:fill="FFFFFF"/>
          </w:tcPr>
          <w:p w:rsidR="00331DD1" w:rsidRPr="00244340" w:rsidRDefault="00331DD1" w:rsidP="00195531">
            <w:pPr>
              <w:jc w:val="center"/>
              <w:rPr>
                <w:rFonts w:ascii="Arial" w:hAnsi="Arial" w:cs="Arial"/>
                <w:b/>
                <w:bCs/>
                <w:i/>
                <w:iCs/>
                <w:highlight w:val="yellow"/>
              </w:rPr>
            </w:pPr>
            <w:r w:rsidRPr="00244340">
              <w:rPr>
                <w:rFonts w:ascii="Arial" w:hAnsi="Arial" w:cs="Arial"/>
                <w:b/>
                <w:bCs/>
                <w:i/>
                <w:iCs/>
                <w:highlight w:val="yellow"/>
              </w:rPr>
              <w:t>VARIABLES A ENVIAR</w:t>
            </w:r>
          </w:p>
        </w:tc>
      </w:tr>
      <w:tr w:rsidR="00331DD1" w:rsidRPr="00162415" w:rsidTr="00195531">
        <w:tc>
          <w:tcPr>
            <w:tcW w:w="8040" w:type="dxa"/>
          </w:tcPr>
          <w:p w:rsidR="00331DD1" w:rsidRPr="009402CF" w:rsidRDefault="00331DD1" w:rsidP="00E17C7C">
            <w:pPr>
              <w:rPr>
                <w:rFonts w:ascii="Arial" w:hAnsi="Arial" w:cs="Arial"/>
              </w:rPr>
            </w:pPr>
            <w:r w:rsidRPr="009402CF">
              <w:rPr>
                <w:rFonts w:ascii="Arial" w:hAnsi="Arial" w:cs="Arial"/>
                <w:b/>
                <w:bCs/>
              </w:rPr>
              <w:t>IDI</w:t>
            </w:r>
            <w:r w:rsidRPr="009402CF">
              <w:rPr>
                <w:rFonts w:ascii="Arial" w:hAnsi="Arial" w:cs="Arial"/>
              </w:rPr>
              <w:t>= Idioma en el que se envían los</w:t>
            </w:r>
            <w:r w:rsidR="00E17C7C">
              <w:rPr>
                <w:rFonts w:ascii="Arial" w:hAnsi="Arial" w:cs="Arial"/>
              </w:rPr>
              <w:t xml:space="preserve"> datos. </w:t>
            </w:r>
            <w:r w:rsidR="00E17C7C" w:rsidRPr="002F5485">
              <w:rPr>
                <w:rFonts w:ascii="Arial" w:hAnsi="Arial" w:cs="Arial"/>
                <w:snapToGrid w:val="0"/>
                <w:sz w:val="22"/>
                <w:szCs w:val="22"/>
                <w:highlight w:val="yellow"/>
              </w:rPr>
              <w:t>Puede tomar los valores ES, CA, VA, GL</w:t>
            </w:r>
          </w:p>
        </w:tc>
      </w:tr>
      <w:tr w:rsidR="00331DD1" w:rsidRPr="00162415" w:rsidTr="008B6868">
        <w:tc>
          <w:tcPr>
            <w:tcW w:w="8040" w:type="dxa"/>
            <w:shd w:val="clear" w:color="auto" w:fill="BFBFBF" w:themeFill="background1" w:themeFillShade="BF"/>
          </w:tcPr>
          <w:p w:rsidR="00331DD1" w:rsidRPr="00DF7273" w:rsidRDefault="00331DD1" w:rsidP="00FF2284">
            <w:pPr>
              <w:rPr>
                <w:rFonts w:ascii="Arial" w:hAnsi="Arial" w:cs="Arial"/>
              </w:rPr>
            </w:pPr>
            <w:r w:rsidRPr="00DF7273">
              <w:rPr>
                <w:rFonts w:ascii="Arial" w:hAnsi="Arial" w:cs="Arial"/>
                <w:b/>
                <w:bCs/>
              </w:rPr>
              <w:t>FIC</w:t>
            </w:r>
            <w:r w:rsidRPr="00DF7273">
              <w:rPr>
                <w:rFonts w:ascii="Arial" w:hAnsi="Arial" w:cs="Arial"/>
              </w:rPr>
              <w:t xml:space="preserve">= Fichero plano completo de la declaración </w:t>
            </w:r>
            <w:r w:rsidR="00DF7273">
              <w:rPr>
                <w:rFonts w:ascii="Arial" w:hAnsi="Arial" w:cs="Arial"/>
              </w:rPr>
              <w:t xml:space="preserve">según el </w:t>
            </w:r>
            <w:r w:rsidR="00DF7273" w:rsidRPr="00DF7273">
              <w:rPr>
                <w:rFonts w:ascii="Arial" w:hAnsi="Arial" w:cs="Arial"/>
              </w:rPr>
              <w:t>diseño de registro publicado del modelo 1</w:t>
            </w:r>
            <w:r w:rsidR="00FF2284">
              <w:rPr>
                <w:rFonts w:ascii="Arial" w:hAnsi="Arial" w:cs="Arial"/>
              </w:rPr>
              <w:t>30</w:t>
            </w:r>
            <w:r w:rsidR="00DF7273" w:rsidRPr="00DF7273">
              <w:rPr>
                <w:rFonts w:ascii="Arial" w:hAnsi="Arial" w:cs="Arial"/>
              </w:rPr>
              <w:t>, que puede ser consultado en el portal de la AEAT http://www.agenciatributaria.es en Inicio &gt; Ayuda &gt; Diseños de registro. Se deberán eliminar los caracteres de tipo CRLF.</w:t>
            </w:r>
          </w:p>
        </w:tc>
      </w:tr>
      <w:tr w:rsidR="00331DD1" w:rsidRPr="00162415" w:rsidTr="008B6868">
        <w:tc>
          <w:tcPr>
            <w:tcW w:w="8040" w:type="dxa"/>
            <w:shd w:val="clear" w:color="auto" w:fill="FFFFFF" w:themeFill="background1"/>
          </w:tcPr>
          <w:p w:rsidR="00331DD1" w:rsidRPr="00723979" w:rsidRDefault="00331DD1" w:rsidP="00195531">
            <w:pPr>
              <w:rPr>
                <w:rFonts w:ascii="Arial" w:hAnsi="Arial" w:cs="Arial"/>
              </w:rPr>
            </w:pPr>
            <w:r w:rsidRPr="00723979">
              <w:rPr>
                <w:rFonts w:ascii="Arial" w:hAnsi="Arial" w:cs="Arial"/>
                <w:b/>
                <w:bCs/>
              </w:rPr>
              <w:t>RUT</w:t>
            </w:r>
            <w:r w:rsidRPr="00723979">
              <w:rPr>
                <w:rFonts w:ascii="Arial" w:hAnsi="Arial" w:cs="Arial"/>
              </w:rPr>
              <w:t xml:space="preserve">= </w:t>
            </w:r>
            <w:r w:rsidRPr="00723979">
              <w:rPr>
                <w:rFonts w:ascii="Arial" w:hAnsi="Arial" w:cs="Arial"/>
                <w:sz w:val="22"/>
                <w:szCs w:val="22"/>
              </w:rPr>
              <w:t>Vacío,</w:t>
            </w:r>
            <w:r w:rsidRPr="00723979">
              <w:rPr>
                <w:rFonts w:ascii="Arial" w:hAnsi="Arial" w:cs="Arial"/>
                <w:b/>
                <w:bCs/>
                <w:sz w:val="22"/>
                <w:szCs w:val="22"/>
              </w:rPr>
              <w:t xml:space="preserve"> </w:t>
            </w:r>
            <w:r w:rsidRPr="00723979">
              <w:rPr>
                <w:rFonts w:ascii="Arial" w:hAnsi="Arial" w:cs="Arial"/>
                <w:b/>
                <w:bCs/>
                <w:color w:val="000080"/>
                <w:sz w:val="22"/>
                <w:szCs w:val="22"/>
              </w:rPr>
              <w:t>Reservado AEA</w:t>
            </w:r>
            <w:r w:rsidR="00723979" w:rsidRPr="00723979">
              <w:rPr>
                <w:rFonts w:ascii="Arial" w:hAnsi="Arial" w:cs="Arial"/>
                <w:b/>
                <w:bCs/>
                <w:color w:val="000080"/>
                <w:sz w:val="22"/>
                <w:szCs w:val="22"/>
              </w:rPr>
              <w:t>T</w:t>
            </w:r>
          </w:p>
        </w:tc>
      </w:tr>
      <w:tr w:rsidR="00331DD1" w:rsidRPr="00162415" w:rsidTr="008B6868">
        <w:tc>
          <w:tcPr>
            <w:tcW w:w="8040" w:type="dxa"/>
            <w:shd w:val="clear" w:color="auto" w:fill="BFBFBF" w:themeFill="background1" w:themeFillShade="BF"/>
          </w:tcPr>
          <w:p w:rsidR="00331DD1" w:rsidRPr="00723979" w:rsidRDefault="00331DD1" w:rsidP="00723979">
            <w:pPr>
              <w:rPr>
                <w:rFonts w:ascii="Arial" w:hAnsi="Arial" w:cs="Arial"/>
              </w:rPr>
            </w:pPr>
            <w:r w:rsidRPr="00723979">
              <w:rPr>
                <w:rFonts w:ascii="Arial" w:hAnsi="Arial" w:cs="Arial"/>
                <w:b/>
                <w:bCs/>
              </w:rPr>
              <w:t>PRG</w:t>
            </w:r>
            <w:r w:rsidRPr="00723979">
              <w:rPr>
                <w:rFonts w:ascii="Arial" w:hAnsi="Arial" w:cs="Arial"/>
              </w:rPr>
              <w:t xml:space="preserve">= </w:t>
            </w:r>
            <w:r w:rsidR="00723979" w:rsidRPr="00723979">
              <w:rPr>
                <w:rFonts w:ascii="Arial" w:hAnsi="Arial" w:cs="Arial"/>
                <w:sz w:val="22"/>
                <w:szCs w:val="22"/>
              </w:rPr>
              <w:t>Vacío,</w:t>
            </w:r>
            <w:r w:rsidR="00723979" w:rsidRPr="00723979">
              <w:rPr>
                <w:rFonts w:ascii="Arial" w:hAnsi="Arial" w:cs="Arial"/>
                <w:b/>
                <w:bCs/>
                <w:sz w:val="22"/>
                <w:szCs w:val="22"/>
              </w:rPr>
              <w:t xml:space="preserve"> </w:t>
            </w:r>
            <w:r w:rsidR="00723979" w:rsidRPr="00723979">
              <w:rPr>
                <w:rFonts w:ascii="Arial" w:hAnsi="Arial" w:cs="Arial"/>
                <w:b/>
                <w:bCs/>
                <w:color w:val="000080"/>
                <w:sz w:val="22"/>
                <w:szCs w:val="22"/>
              </w:rPr>
              <w:t>Reservado AEAT</w:t>
            </w:r>
          </w:p>
        </w:tc>
      </w:tr>
      <w:tr w:rsidR="00331DD1" w:rsidRPr="00162415" w:rsidTr="008B6868">
        <w:trPr>
          <w:trHeight w:val="391"/>
        </w:trPr>
        <w:tc>
          <w:tcPr>
            <w:tcW w:w="8040" w:type="dxa"/>
            <w:shd w:val="clear" w:color="auto" w:fill="FFFFFF" w:themeFill="background1"/>
          </w:tcPr>
          <w:p w:rsidR="00331DD1" w:rsidRPr="00DF7273" w:rsidRDefault="00331DD1" w:rsidP="00195531">
            <w:pPr>
              <w:rPr>
                <w:rFonts w:ascii="Arial" w:hAnsi="Arial" w:cs="Arial"/>
              </w:rPr>
            </w:pPr>
            <w:r w:rsidRPr="00DF7273">
              <w:rPr>
                <w:rFonts w:ascii="Arial" w:hAnsi="Arial" w:cs="Arial"/>
                <w:b/>
                <w:bCs/>
              </w:rPr>
              <w:t>FIN</w:t>
            </w:r>
            <w:r w:rsidRPr="00DF7273">
              <w:rPr>
                <w:rFonts w:ascii="Arial" w:hAnsi="Arial" w:cs="Arial"/>
              </w:rPr>
              <w:t>= vacío</w:t>
            </w:r>
          </w:p>
        </w:tc>
      </w:tr>
      <w:tr w:rsidR="00331DD1" w:rsidRPr="00162415" w:rsidTr="008B6868">
        <w:tc>
          <w:tcPr>
            <w:tcW w:w="8040" w:type="dxa"/>
            <w:shd w:val="clear" w:color="auto" w:fill="BFBFBF" w:themeFill="background1" w:themeFillShade="BF"/>
          </w:tcPr>
          <w:p w:rsidR="00331DD1" w:rsidRPr="00DF7273" w:rsidRDefault="00331DD1" w:rsidP="00DF7273">
            <w:pPr>
              <w:rPr>
                <w:rFonts w:ascii="Arial" w:hAnsi="Arial" w:cs="Arial"/>
              </w:rPr>
            </w:pPr>
            <w:r w:rsidRPr="00DF7273">
              <w:rPr>
                <w:rFonts w:ascii="Arial" w:hAnsi="Arial" w:cs="Arial"/>
                <w:b/>
                <w:bCs/>
              </w:rPr>
              <w:lastRenderedPageBreak/>
              <w:t>EJF</w:t>
            </w:r>
            <w:r w:rsidRPr="00DF7273">
              <w:rPr>
                <w:rFonts w:ascii="Arial" w:hAnsi="Arial" w:cs="Arial"/>
              </w:rPr>
              <w:t xml:space="preserve">= </w:t>
            </w:r>
            <w:r w:rsidR="00DF7273" w:rsidRPr="00DF7273">
              <w:rPr>
                <w:rFonts w:ascii="Arial" w:hAnsi="Arial" w:cs="Arial"/>
              </w:rPr>
              <w:t>Ejercicio</w:t>
            </w:r>
            <w:r w:rsidR="00284F02">
              <w:rPr>
                <w:rFonts w:ascii="Arial" w:hAnsi="Arial" w:cs="Arial"/>
              </w:rPr>
              <w:t xml:space="preserve"> (mayor o igual a </w:t>
            </w:r>
            <w:r w:rsidR="00244340">
              <w:rPr>
                <w:rFonts w:ascii="Arial" w:hAnsi="Arial" w:cs="Arial"/>
                <w:highlight w:val="yellow"/>
              </w:rPr>
              <w:t>20</w:t>
            </w:r>
            <w:r w:rsidR="00244340" w:rsidRPr="00DB2D97">
              <w:rPr>
                <w:rFonts w:ascii="Arial" w:hAnsi="Arial" w:cs="Arial"/>
                <w:highlight w:val="yellow"/>
              </w:rPr>
              <w:t>19</w:t>
            </w:r>
            <w:r w:rsidR="00DF7273" w:rsidRPr="00DF7273">
              <w:rPr>
                <w:rFonts w:ascii="Arial" w:hAnsi="Arial" w:cs="Arial"/>
              </w:rPr>
              <w:t>)</w:t>
            </w:r>
          </w:p>
        </w:tc>
      </w:tr>
      <w:tr w:rsidR="00331DD1" w:rsidRPr="00162415" w:rsidTr="008B6868">
        <w:tc>
          <w:tcPr>
            <w:tcW w:w="8040" w:type="dxa"/>
            <w:shd w:val="clear" w:color="auto" w:fill="FFFFFF" w:themeFill="background1"/>
          </w:tcPr>
          <w:p w:rsidR="00331DD1" w:rsidRPr="00DF7273" w:rsidRDefault="00331DD1" w:rsidP="00FF2284">
            <w:pPr>
              <w:rPr>
                <w:rFonts w:ascii="Arial" w:hAnsi="Arial" w:cs="Arial"/>
              </w:rPr>
            </w:pPr>
            <w:r w:rsidRPr="00DF7273">
              <w:rPr>
                <w:rFonts w:ascii="Arial" w:hAnsi="Arial" w:cs="Arial"/>
                <w:b/>
                <w:bCs/>
              </w:rPr>
              <w:t>MOD</w:t>
            </w:r>
            <w:r w:rsidRPr="00DF7273">
              <w:rPr>
                <w:rFonts w:ascii="Arial" w:hAnsi="Arial" w:cs="Arial"/>
              </w:rPr>
              <w:t xml:space="preserve">= </w:t>
            </w:r>
            <w:r w:rsidR="00DF7273" w:rsidRPr="00DF7273">
              <w:rPr>
                <w:rFonts w:ascii="Arial" w:hAnsi="Arial" w:cs="Arial"/>
              </w:rPr>
              <w:t>1</w:t>
            </w:r>
            <w:r w:rsidR="00FF2284">
              <w:rPr>
                <w:rFonts w:ascii="Arial" w:hAnsi="Arial" w:cs="Arial"/>
              </w:rPr>
              <w:t>30</w:t>
            </w:r>
          </w:p>
        </w:tc>
      </w:tr>
    </w:tbl>
    <w:p w:rsidR="00731061" w:rsidRPr="00731061" w:rsidRDefault="00731061" w:rsidP="00731061">
      <w:pPr>
        <w:pStyle w:val="Default"/>
        <w:spacing w:before="120" w:after="120"/>
        <w:ind w:left="980"/>
        <w:jc w:val="both"/>
        <w:rPr>
          <w:sz w:val="22"/>
          <w:szCs w:val="22"/>
        </w:rPr>
      </w:pPr>
      <w:r w:rsidRPr="008A1DD5">
        <w:rPr>
          <w:sz w:val="22"/>
          <w:szCs w:val="22"/>
        </w:rPr>
        <w:t xml:space="preserve">A </w:t>
      </w:r>
      <w:r w:rsidR="00BA0FCB" w:rsidRPr="008A1DD5">
        <w:rPr>
          <w:sz w:val="22"/>
          <w:szCs w:val="22"/>
        </w:rPr>
        <w:t>continuación,</w:t>
      </w:r>
      <w:r w:rsidRPr="008A1DD5">
        <w:rPr>
          <w:sz w:val="22"/>
          <w:szCs w:val="22"/>
        </w:rPr>
        <w:t xml:space="preserve"> se detalla la secuencia de pasos que debe realizar el software comercial para las variables que hemos detectado generan mayor tipo de errores en los envíos:</w:t>
      </w:r>
    </w:p>
    <w:p w:rsidR="00731061" w:rsidRPr="00C75FDA" w:rsidRDefault="00731061" w:rsidP="00731061">
      <w:pPr>
        <w:pStyle w:val="Default"/>
        <w:numPr>
          <w:ilvl w:val="0"/>
          <w:numId w:val="8"/>
        </w:numPr>
        <w:spacing w:before="120" w:after="120"/>
        <w:jc w:val="both"/>
        <w:rPr>
          <w:sz w:val="22"/>
          <w:szCs w:val="22"/>
        </w:rPr>
      </w:pPr>
      <w:r w:rsidRPr="00731061">
        <w:rPr>
          <w:sz w:val="22"/>
          <w:szCs w:val="22"/>
        </w:rPr>
        <w:t xml:space="preserve">Contenido de la </w:t>
      </w:r>
      <w:r w:rsidRPr="00C75FDA">
        <w:rPr>
          <w:sz w:val="22"/>
          <w:szCs w:val="22"/>
        </w:rPr>
        <w:t xml:space="preserve">variable FIC=: </w:t>
      </w:r>
    </w:p>
    <w:p w:rsidR="00731061" w:rsidRPr="00731061" w:rsidRDefault="00731061" w:rsidP="00731061">
      <w:pPr>
        <w:pStyle w:val="Default"/>
        <w:numPr>
          <w:ilvl w:val="0"/>
          <w:numId w:val="15"/>
        </w:numPr>
        <w:spacing w:before="120" w:after="120"/>
        <w:jc w:val="both"/>
        <w:rPr>
          <w:sz w:val="22"/>
          <w:szCs w:val="22"/>
        </w:rPr>
      </w:pPr>
      <w:r w:rsidRPr="00731061">
        <w:rPr>
          <w:sz w:val="22"/>
          <w:szCs w:val="22"/>
        </w:rPr>
        <w:t>Pasar el fichero según DR publicado a ISO-8859-15</w:t>
      </w:r>
      <w:r w:rsidRPr="00731061">
        <w:rPr>
          <w:sz w:val="22"/>
          <w:szCs w:val="22"/>
        </w:rPr>
        <w:footnoteReference w:id="1"/>
      </w:r>
      <w:r w:rsidRPr="00731061">
        <w:rPr>
          <w:sz w:val="22"/>
          <w:szCs w:val="22"/>
        </w:rPr>
        <w:t>.</w:t>
      </w:r>
    </w:p>
    <w:p w:rsidR="00731061" w:rsidRPr="00731061" w:rsidRDefault="00731061" w:rsidP="00731061">
      <w:pPr>
        <w:pStyle w:val="Default"/>
        <w:numPr>
          <w:ilvl w:val="0"/>
          <w:numId w:val="15"/>
        </w:numPr>
        <w:spacing w:before="120" w:after="120"/>
        <w:jc w:val="both"/>
        <w:rPr>
          <w:sz w:val="22"/>
          <w:szCs w:val="22"/>
        </w:rPr>
      </w:pPr>
      <w:r w:rsidRPr="00731061">
        <w:rPr>
          <w:sz w:val="22"/>
          <w:szCs w:val="22"/>
        </w:rPr>
        <w:t>Eliminar caracteres de tipo CRLF.</w:t>
      </w:r>
    </w:p>
    <w:p w:rsidR="00731061" w:rsidRPr="00731061" w:rsidRDefault="00731061" w:rsidP="00731061">
      <w:pPr>
        <w:pStyle w:val="Default"/>
        <w:numPr>
          <w:ilvl w:val="0"/>
          <w:numId w:val="15"/>
        </w:numPr>
        <w:spacing w:before="120" w:after="120"/>
        <w:jc w:val="both"/>
        <w:rPr>
          <w:sz w:val="22"/>
          <w:szCs w:val="22"/>
        </w:rPr>
      </w:pPr>
      <w:r w:rsidRPr="00731061">
        <w:rPr>
          <w:sz w:val="22"/>
          <w:szCs w:val="22"/>
        </w:rPr>
        <w:t>Transformar el resultado a URLEncoded.</w:t>
      </w:r>
    </w:p>
    <w:p w:rsidR="00331DD1" w:rsidRPr="00162415" w:rsidRDefault="00FE3ABE" w:rsidP="005679B7">
      <w:pPr>
        <w:pStyle w:val="Default"/>
        <w:spacing w:before="120" w:after="120"/>
        <w:ind w:left="980"/>
        <w:jc w:val="both"/>
        <w:rPr>
          <w:sz w:val="22"/>
          <w:szCs w:val="22"/>
        </w:rPr>
      </w:pPr>
      <w:r w:rsidRPr="00FE3ABE">
        <w:rPr>
          <w:sz w:val="22"/>
          <w:szCs w:val="22"/>
        </w:rPr>
        <w:t>El fichero enviado</w:t>
      </w:r>
      <w:r w:rsidR="00F173FA">
        <w:rPr>
          <w:sz w:val="22"/>
          <w:szCs w:val="22"/>
        </w:rPr>
        <w:t xml:space="preserve"> se validará con los programas </w:t>
      </w:r>
      <w:r w:rsidRPr="00FE3ABE">
        <w:rPr>
          <w:sz w:val="22"/>
          <w:szCs w:val="22"/>
        </w:rPr>
        <w:t>de la AEAT, y si la respuesta es correcta se obtendrá el documento de la declaración en formato PDF. En caso de error, la respuesta será una página HTML con la relación de errores.</w:t>
      </w:r>
    </w:p>
    <w:p w:rsidR="00072D36" w:rsidRDefault="00072D36" w:rsidP="00F41AF3">
      <w:pPr>
        <w:pStyle w:val="Default"/>
        <w:spacing w:before="120" w:after="120"/>
        <w:ind w:left="980"/>
        <w:jc w:val="both"/>
        <w:rPr>
          <w:sz w:val="22"/>
          <w:szCs w:val="22"/>
        </w:rPr>
      </w:pPr>
    </w:p>
    <w:p w:rsidR="005679B7" w:rsidRPr="00E215E7" w:rsidRDefault="00373526" w:rsidP="005679B7">
      <w:pPr>
        <w:pStyle w:val="Default"/>
        <w:numPr>
          <w:ilvl w:val="0"/>
          <w:numId w:val="5"/>
        </w:numPr>
        <w:spacing w:before="120" w:after="120"/>
        <w:ind w:left="720" w:hanging="360"/>
        <w:jc w:val="both"/>
        <w:rPr>
          <w:b/>
          <w:bCs/>
          <w:color w:val="auto"/>
          <w:sz w:val="22"/>
          <w:szCs w:val="22"/>
        </w:rPr>
      </w:pPr>
      <w:r>
        <w:rPr>
          <w:b/>
          <w:bCs/>
          <w:color w:val="auto"/>
          <w:sz w:val="22"/>
          <w:szCs w:val="22"/>
        </w:rPr>
        <w:t>3</w:t>
      </w:r>
      <w:r w:rsidR="005679B7">
        <w:rPr>
          <w:b/>
          <w:bCs/>
          <w:color w:val="auto"/>
          <w:sz w:val="22"/>
          <w:szCs w:val="22"/>
        </w:rPr>
        <w:t>.</w:t>
      </w:r>
      <w:r w:rsidR="00F738AE">
        <w:rPr>
          <w:b/>
          <w:bCs/>
          <w:color w:val="auto"/>
          <w:sz w:val="22"/>
          <w:szCs w:val="22"/>
        </w:rPr>
        <w:t>2</w:t>
      </w:r>
      <w:r w:rsidR="005679B7">
        <w:rPr>
          <w:b/>
          <w:bCs/>
          <w:color w:val="auto"/>
          <w:sz w:val="22"/>
          <w:szCs w:val="22"/>
        </w:rPr>
        <w:t xml:space="preserve"> </w:t>
      </w:r>
      <w:r w:rsidR="008346C1">
        <w:rPr>
          <w:b/>
          <w:bCs/>
          <w:color w:val="auto"/>
          <w:sz w:val="22"/>
          <w:szCs w:val="22"/>
        </w:rPr>
        <w:t>Enlace con un formulario</w:t>
      </w:r>
      <w:r w:rsidR="005679B7">
        <w:rPr>
          <w:b/>
          <w:bCs/>
          <w:color w:val="auto"/>
          <w:sz w:val="22"/>
          <w:szCs w:val="22"/>
        </w:rPr>
        <w:t xml:space="preserve"> de la AEAT</w:t>
      </w:r>
    </w:p>
    <w:p w:rsidR="00731061" w:rsidRPr="008A1DD5" w:rsidRDefault="00731061" w:rsidP="008A1DD5">
      <w:pPr>
        <w:pStyle w:val="Default"/>
        <w:spacing w:before="120" w:after="120"/>
        <w:ind w:left="980"/>
        <w:jc w:val="both"/>
        <w:rPr>
          <w:sz w:val="22"/>
          <w:szCs w:val="22"/>
        </w:rPr>
      </w:pPr>
      <w:r w:rsidRPr="008A1DD5">
        <w:rPr>
          <w:sz w:val="22"/>
          <w:szCs w:val="22"/>
        </w:rPr>
        <w:t>A través de un formulario HTML, en la siguiente URL:</w:t>
      </w:r>
    </w:p>
    <w:p w:rsidR="00385784" w:rsidRPr="008A1DD5" w:rsidRDefault="00DE6B97" w:rsidP="00385784">
      <w:pPr>
        <w:pStyle w:val="Default"/>
        <w:spacing w:before="120" w:after="120"/>
        <w:ind w:left="1701"/>
        <w:jc w:val="both"/>
        <w:rPr>
          <w:b/>
          <w:sz w:val="22"/>
          <w:szCs w:val="22"/>
        </w:rPr>
      </w:pPr>
      <w:hyperlink r:id="rId12" w:history="1">
        <w:r w:rsidR="009402CF" w:rsidRPr="007038A4">
          <w:rPr>
            <w:rStyle w:val="Hipervnculo"/>
            <w:b/>
            <w:sz w:val="22"/>
            <w:szCs w:val="22"/>
          </w:rPr>
          <w:t>https://www6.aeat.es/wlpl/OV15-M130/index.zul?VALI</w:t>
        </w:r>
      </w:hyperlink>
      <w:r w:rsidR="009402CF">
        <w:rPr>
          <w:b/>
          <w:sz w:val="22"/>
          <w:szCs w:val="22"/>
        </w:rPr>
        <w:t xml:space="preserve"> </w:t>
      </w:r>
    </w:p>
    <w:p w:rsidR="00731061" w:rsidRPr="008A1DD5" w:rsidRDefault="00731061" w:rsidP="008A1DD5">
      <w:pPr>
        <w:pStyle w:val="Default"/>
        <w:spacing w:before="120" w:after="120"/>
        <w:ind w:left="980"/>
        <w:jc w:val="both"/>
        <w:rPr>
          <w:sz w:val="22"/>
          <w:szCs w:val="22"/>
        </w:rPr>
      </w:pPr>
      <w:r w:rsidRPr="008A1DD5">
        <w:rPr>
          <w:sz w:val="22"/>
          <w:szCs w:val="22"/>
        </w:rPr>
        <w:t>El fichero enviado se validará con los programas HOST de la AEAT. Si la respuesta es correcta se obtendrá el documento de la declaración en formato PDF. En caso de error, la respuesta será una página HTML con la relación de errores.</w:t>
      </w:r>
    </w:p>
    <w:p w:rsidR="00331DD1" w:rsidRDefault="00331DD1" w:rsidP="00F41AF3">
      <w:pPr>
        <w:pStyle w:val="Default"/>
        <w:spacing w:before="120" w:after="120"/>
        <w:ind w:left="980"/>
        <w:jc w:val="both"/>
        <w:rPr>
          <w:sz w:val="22"/>
          <w:szCs w:val="22"/>
        </w:rPr>
      </w:pPr>
    </w:p>
    <w:p w:rsidR="00331DD1" w:rsidRPr="00F41AF3" w:rsidRDefault="00331DD1" w:rsidP="00F41AF3">
      <w:pPr>
        <w:pStyle w:val="Default"/>
        <w:spacing w:before="120" w:after="120"/>
        <w:ind w:left="980"/>
        <w:jc w:val="both"/>
        <w:rPr>
          <w:sz w:val="22"/>
          <w:szCs w:val="22"/>
        </w:rPr>
      </w:pPr>
    </w:p>
    <w:p w:rsidR="005F051B" w:rsidRDefault="00331DD1">
      <w:pPr>
        <w:pStyle w:val="Default"/>
        <w:pBdr>
          <w:top w:val="single" w:sz="4" w:space="1" w:color="auto" w:shadow="1"/>
          <w:left w:val="single" w:sz="4" w:space="4" w:color="auto" w:shadow="1"/>
          <w:bottom w:val="single" w:sz="4" w:space="1" w:color="auto" w:shadow="1"/>
          <w:right w:val="single" w:sz="4" w:space="4" w:color="auto" w:shadow="1"/>
        </w:pBdr>
        <w:jc w:val="both"/>
        <w:rPr>
          <w:rFonts w:ascii="Times New Roman" w:hAnsi="Times New Roman" w:cs="Times New Roman"/>
          <w:color w:val="auto"/>
        </w:rPr>
      </w:pPr>
      <w:r>
        <w:rPr>
          <w:b/>
          <w:bCs/>
          <w:color w:val="auto"/>
        </w:rPr>
        <w:t xml:space="preserve">5. </w:t>
      </w:r>
      <w:r w:rsidR="00CD485A">
        <w:rPr>
          <w:b/>
          <w:bCs/>
          <w:color w:val="auto"/>
        </w:rPr>
        <w:t>ACTUALIZACION DE ESTE DOCUMENTO</w:t>
      </w:r>
      <w:r w:rsidR="00CD485A">
        <w:rPr>
          <w:rFonts w:ascii="Times New Roman" w:hAnsi="Times New Roman" w:cs="Times New Roman"/>
          <w:color w:val="auto"/>
        </w:rPr>
        <w:t xml:space="preserve"> </w:t>
      </w:r>
    </w:p>
    <w:p w:rsidR="00AD2D00" w:rsidRDefault="00AD2D00" w:rsidP="00AD2D00">
      <w:pPr>
        <w:pStyle w:val="CM16"/>
        <w:spacing w:line="253" w:lineRule="atLeast"/>
        <w:ind w:left="993"/>
        <w:jc w:val="both"/>
        <w:rPr>
          <w:rFonts w:cs="Arial"/>
          <w:color w:val="000000"/>
          <w:sz w:val="22"/>
          <w:szCs w:val="22"/>
        </w:rPr>
      </w:pPr>
      <w:r>
        <w:rPr>
          <w:rFonts w:cs="Arial"/>
          <w:color w:val="000000"/>
          <w:sz w:val="22"/>
          <w:szCs w:val="22"/>
        </w:rPr>
        <w:t xml:space="preserve">Este documento estará publicado en el menú de: </w:t>
      </w:r>
    </w:p>
    <w:p w:rsidR="00AD2D00" w:rsidRDefault="00DE6B97" w:rsidP="00AD2D00">
      <w:pPr>
        <w:pStyle w:val="CM16"/>
        <w:spacing w:line="253" w:lineRule="atLeast"/>
        <w:ind w:left="1418"/>
        <w:jc w:val="both"/>
        <w:rPr>
          <w:rFonts w:cs="Arial"/>
          <w:color w:val="0000FF"/>
          <w:sz w:val="22"/>
          <w:szCs w:val="22"/>
        </w:rPr>
      </w:pPr>
      <w:hyperlink r:id="rId13" w:history="1">
        <w:r w:rsidR="009402CF" w:rsidRPr="007038A4">
          <w:rPr>
            <w:rStyle w:val="Hipervnculo"/>
            <w:rFonts w:cs="Arial"/>
            <w:szCs w:val="22"/>
            <w:highlight w:val="cyan"/>
          </w:rPr>
          <w:t>http://www.agenciatributaria.es/AEAT.desarrolladores/Desarrolladores/Desarrolladores.html</w:t>
        </w:r>
      </w:hyperlink>
    </w:p>
    <w:p w:rsidR="00CD485A" w:rsidRPr="0078783E" w:rsidRDefault="00AD2D00" w:rsidP="0078783E">
      <w:pPr>
        <w:spacing w:before="120" w:after="120"/>
        <w:ind w:left="993"/>
        <w:jc w:val="both"/>
        <w:rPr>
          <w:rFonts w:ascii="Arial" w:hAnsi="Arial" w:cs="Arial"/>
        </w:rPr>
      </w:pPr>
      <w:r>
        <w:rPr>
          <w:rFonts w:ascii="Arial" w:hAnsi="Arial" w:cs="Arial"/>
          <w:color w:val="000000"/>
          <w:sz w:val="22"/>
          <w:szCs w:val="22"/>
        </w:rPr>
        <w:t xml:space="preserve">Las novedades o correcciones se irán incorporando a este documento, remarcándolas con </w:t>
      </w:r>
      <w:r>
        <w:rPr>
          <w:rFonts w:ascii="Arial" w:hAnsi="Arial" w:cs="Arial"/>
          <w:color w:val="000000"/>
          <w:sz w:val="22"/>
          <w:szCs w:val="22"/>
          <w:highlight w:val="yellow"/>
        </w:rPr>
        <w:t>_________________</w:t>
      </w:r>
      <w:r>
        <w:rPr>
          <w:rFonts w:ascii="Arial" w:hAnsi="Arial" w:cs="Arial"/>
          <w:color w:val="000000"/>
          <w:sz w:val="22"/>
          <w:szCs w:val="22"/>
        </w:rPr>
        <w:t>.</w:t>
      </w:r>
    </w:p>
    <w:sectPr w:rsidR="00CD485A" w:rsidRPr="0078783E" w:rsidSect="005F051B">
      <w:headerReference w:type="default" r:id="rId14"/>
      <w:footerReference w:type="default" r:id="rId15"/>
      <w:type w:val="continuous"/>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531" w:rsidRDefault="00195531" w:rsidP="00195531">
      <w:r>
        <w:separator/>
      </w:r>
    </w:p>
  </w:endnote>
  <w:endnote w:type="continuationSeparator" w:id="0">
    <w:p w:rsidR="00195531" w:rsidRDefault="00195531" w:rsidP="00195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531" w:rsidRDefault="00195531">
    <w:pPr>
      <w:pStyle w:val="Piedepgina"/>
      <w:rPr>
        <w:rFonts w:ascii="Arial" w:hAnsi="Arial" w:cs="Arial"/>
        <w:i/>
        <w:iCs/>
        <w:sz w:val="16"/>
        <w:szCs w:val="16"/>
      </w:rPr>
    </w:pPr>
    <w:r>
      <w:rPr>
        <w:rFonts w:ascii="Arial" w:hAnsi="Arial" w:cs="Arial"/>
        <w:i/>
        <w:iCs/>
        <w:sz w:val="16"/>
        <w:szCs w:val="16"/>
      </w:rPr>
      <w:t>________________________________________________________________________________________________</w:t>
    </w:r>
  </w:p>
  <w:p w:rsidR="00195531" w:rsidRDefault="00A84AF8">
    <w:pPr>
      <w:pStyle w:val="Piedepgina"/>
      <w:rPr>
        <w:rFonts w:ascii="Arial" w:hAnsi="Arial" w:cs="Arial"/>
        <w:i/>
        <w:iCs/>
        <w:sz w:val="16"/>
        <w:szCs w:val="16"/>
      </w:rPr>
    </w:pPr>
    <w:r>
      <w:rPr>
        <w:rFonts w:ascii="Arial" w:hAnsi="Arial" w:cs="Arial"/>
        <w:i/>
        <w:iCs/>
        <w:sz w:val="16"/>
        <w:szCs w:val="16"/>
      </w:rPr>
      <w:t>Versión 1.0</w:t>
    </w:r>
    <w:r w:rsidR="00195531">
      <w:rPr>
        <w:rFonts w:ascii="Arial" w:hAnsi="Arial" w:cs="Arial"/>
        <w:i/>
        <w:iCs/>
        <w:sz w:val="16"/>
        <w:szCs w:val="16"/>
      </w:rPr>
      <w:tab/>
    </w:r>
    <w:r w:rsidR="00195531">
      <w:rPr>
        <w:rFonts w:ascii="Arial" w:hAnsi="Arial" w:cs="Arial"/>
        <w:i/>
        <w:iCs/>
        <w:sz w:val="16"/>
        <w:szCs w:val="16"/>
      </w:rPr>
      <w:tab/>
      <w:t xml:space="preserve">Página </w:t>
    </w:r>
    <w:r w:rsidR="00842110">
      <w:rPr>
        <w:rFonts w:ascii="Arial" w:hAnsi="Arial" w:cs="Arial"/>
        <w:i/>
        <w:iCs/>
        <w:sz w:val="16"/>
        <w:szCs w:val="16"/>
      </w:rPr>
      <w:fldChar w:fldCharType="begin"/>
    </w:r>
    <w:r w:rsidR="00195531">
      <w:rPr>
        <w:rFonts w:ascii="Arial" w:hAnsi="Arial" w:cs="Arial"/>
        <w:i/>
        <w:iCs/>
        <w:sz w:val="16"/>
        <w:szCs w:val="16"/>
      </w:rPr>
      <w:instrText xml:space="preserve"> PAGE </w:instrText>
    </w:r>
    <w:r w:rsidR="00842110">
      <w:rPr>
        <w:rFonts w:ascii="Arial" w:hAnsi="Arial" w:cs="Arial"/>
        <w:i/>
        <w:iCs/>
        <w:sz w:val="16"/>
        <w:szCs w:val="16"/>
      </w:rPr>
      <w:fldChar w:fldCharType="separate"/>
    </w:r>
    <w:r w:rsidR="00DE6B97">
      <w:rPr>
        <w:rFonts w:ascii="Arial" w:hAnsi="Arial" w:cs="Arial"/>
        <w:i/>
        <w:iCs/>
        <w:noProof/>
        <w:sz w:val="16"/>
        <w:szCs w:val="16"/>
      </w:rPr>
      <w:t>2</w:t>
    </w:r>
    <w:r w:rsidR="00842110">
      <w:rPr>
        <w:rFonts w:ascii="Arial" w:hAnsi="Arial" w:cs="Arial"/>
        <w:i/>
        <w:iCs/>
        <w:sz w:val="16"/>
        <w:szCs w:val="16"/>
      </w:rPr>
      <w:fldChar w:fldCharType="end"/>
    </w:r>
    <w:r w:rsidR="00195531">
      <w:rPr>
        <w:rFonts w:ascii="Arial" w:hAnsi="Arial" w:cs="Arial"/>
        <w:i/>
        <w:iCs/>
        <w:sz w:val="16"/>
        <w:szCs w:val="16"/>
      </w:rPr>
      <w:t xml:space="preserve"> de </w:t>
    </w:r>
    <w:r w:rsidR="00842110">
      <w:rPr>
        <w:rFonts w:ascii="Arial" w:hAnsi="Arial" w:cs="Arial"/>
        <w:i/>
        <w:iCs/>
        <w:sz w:val="16"/>
        <w:szCs w:val="16"/>
      </w:rPr>
      <w:fldChar w:fldCharType="begin"/>
    </w:r>
    <w:r w:rsidR="00195531">
      <w:rPr>
        <w:rFonts w:ascii="Arial" w:hAnsi="Arial" w:cs="Arial"/>
        <w:i/>
        <w:iCs/>
        <w:sz w:val="16"/>
        <w:szCs w:val="16"/>
      </w:rPr>
      <w:instrText xml:space="preserve"> NUMPAGES </w:instrText>
    </w:r>
    <w:r w:rsidR="00842110">
      <w:rPr>
        <w:rFonts w:ascii="Arial" w:hAnsi="Arial" w:cs="Arial"/>
        <w:i/>
        <w:iCs/>
        <w:sz w:val="16"/>
        <w:szCs w:val="16"/>
      </w:rPr>
      <w:fldChar w:fldCharType="separate"/>
    </w:r>
    <w:r w:rsidR="00DE6B97">
      <w:rPr>
        <w:rFonts w:ascii="Arial" w:hAnsi="Arial" w:cs="Arial"/>
        <w:i/>
        <w:iCs/>
        <w:noProof/>
        <w:sz w:val="16"/>
        <w:szCs w:val="16"/>
      </w:rPr>
      <w:t>9</w:t>
    </w:r>
    <w:r w:rsidR="00842110">
      <w:rPr>
        <w:rFonts w:ascii="Arial" w:hAnsi="Arial" w:cs="Arial"/>
        <w:i/>
        <w:i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531" w:rsidRDefault="00195531" w:rsidP="00195531">
      <w:r>
        <w:separator/>
      </w:r>
    </w:p>
  </w:footnote>
  <w:footnote w:type="continuationSeparator" w:id="0">
    <w:p w:rsidR="00195531" w:rsidRDefault="00195531" w:rsidP="00195531">
      <w:r>
        <w:continuationSeparator/>
      </w:r>
    </w:p>
  </w:footnote>
  <w:footnote w:id="1">
    <w:p w:rsidR="00195531" w:rsidRPr="009E6430" w:rsidRDefault="00195531" w:rsidP="00731061">
      <w:pPr>
        <w:pStyle w:val="Textonotapie"/>
        <w:rPr>
          <w:lang w:val="es-ES"/>
        </w:rPr>
      </w:pPr>
      <w:r w:rsidRPr="009E6430">
        <w:rPr>
          <w:rStyle w:val="Refdenotaalpie"/>
        </w:rPr>
        <w:footnoteRef/>
      </w:r>
      <w:r w:rsidRPr="009E6430">
        <w:t xml:space="preserve"> </w:t>
      </w:r>
      <w:r w:rsidRPr="009E6430">
        <w:rPr>
          <w:lang w:val="es-ES"/>
        </w:rPr>
        <w:t xml:space="preserve">Teniendo también en cuenta las indicaciones del apartado </w:t>
      </w:r>
      <w:r w:rsidR="000D25A0">
        <w:fldChar w:fldCharType="begin"/>
      </w:r>
      <w:r w:rsidR="000D25A0">
        <w:instrText xml:space="preserve"> REF _Ref231356798 \r \h  \* MERGEFORMAT </w:instrText>
      </w:r>
      <w:r w:rsidR="000D25A0">
        <w:fldChar w:fldCharType="separate"/>
      </w:r>
      <w:r w:rsidRPr="009E6430">
        <w:rPr>
          <w:lang w:val="es-ES"/>
        </w:rPr>
        <w:t>8.4</w:t>
      </w:r>
      <w:r w:rsidR="000D25A0">
        <w:fldChar w:fldCharType="end"/>
      </w:r>
      <w:r w:rsidRPr="009E6430">
        <w:rPr>
          <w:lang w:val="es-E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531" w:rsidRDefault="00195531">
    <w:pPr>
      <w:pStyle w:val="Encabezado"/>
      <w:tabs>
        <w:tab w:val="clear" w:pos="4252"/>
        <w:tab w:val="clear" w:pos="8504"/>
      </w:tabs>
      <w:ind w:right="-425"/>
    </w:pPr>
    <w:r>
      <w:rPr>
        <w:noProof/>
      </w:rPr>
      <w:drawing>
        <wp:anchor distT="0" distB="0" distL="114300" distR="114300" simplePos="0" relativeHeight="251660288" behindDoc="0" locked="0" layoutInCell="1" allowOverlap="1">
          <wp:simplePos x="0" y="0"/>
          <wp:positionH relativeFrom="column">
            <wp:posOffset>381000</wp:posOffset>
          </wp:positionH>
          <wp:positionV relativeFrom="paragraph">
            <wp:posOffset>40640</wp:posOffset>
          </wp:positionV>
          <wp:extent cx="532765" cy="480060"/>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32765" cy="480060"/>
                  </a:xfrm>
                  <a:prstGeom prst="rect">
                    <a:avLst/>
                  </a:prstGeom>
                  <a:noFill/>
                </pic:spPr>
              </pic:pic>
            </a:graphicData>
          </a:graphic>
        </wp:anchor>
      </w:drawing>
    </w:r>
  </w:p>
  <w:p w:rsidR="00195531" w:rsidRDefault="00195531">
    <w:pPr>
      <w:pStyle w:val="Encabezado"/>
      <w:tabs>
        <w:tab w:val="clear" w:pos="8504"/>
        <w:tab w:val="right" w:pos="9214"/>
      </w:tabs>
      <w:ind w:right="-711"/>
    </w:pPr>
  </w:p>
  <w:p w:rsidR="00195531" w:rsidRDefault="00195531">
    <w:pPr>
      <w:pStyle w:val="Encabezado"/>
      <w:tabs>
        <w:tab w:val="clear" w:pos="4252"/>
        <w:tab w:val="clear" w:pos="8504"/>
        <w:tab w:val="left" w:pos="4111"/>
      </w:tabs>
      <w:ind w:right="-711"/>
      <w:rPr>
        <w:rFonts w:ascii="Arial" w:hAnsi="Arial" w:cs="Arial"/>
        <w:sz w:val="18"/>
        <w:szCs w:val="18"/>
      </w:rPr>
    </w:pPr>
    <w:r>
      <w:tab/>
    </w:r>
    <w:r>
      <w:tab/>
    </w:r>
    <w:r>
      <w:tab/>
      <w:t xml:space="preserve">       </w:t>
    </w:r>
    <w:r>
      <w:rPr>
        <w:rFonts w:ascii="Arial" w:hAnsi="Arial" w:cs="Arial"/>
        <w:sz w:val="18"/>
        <w:szCs w:val="18"/>
      </w:rPr>
      <w:t>Departamento de Informática Tributaria</w:t>
    </w:r>
  </w:p>
  <w:p w:rsidR="00195531" w:rsidRDefault="00195531">
    <w:pPr>
      <w:pStyle w:val="Encabezado"/>
      <w:pBdr>
        <w:bottom w:val="single" w:sz="12" w:space="1" w:color="auto"/>
      </w:pBdr>
      <w:rPr>
        <w:rFonts w:ascii="Arial" w:hAnsi="Arial" w:cs="Arial"/>
        <w:sz w:val="18"/>
        <w:szCs w:val="18"/>
      </w:rPr>
    </w:pPr>
    <w:r>
      <w:rPr>
        <w:sz w:val="32"/>
        <w:szCs w:val="32"/>
      </w:rPr>
      <w:t>Agencia Tributaria</w:t>
    </w:r>
    <w:r>
      <w:tab/>
    </w:r>
    <w:r>
      <w:tab/>
    </w:r>
    <w:r>
      <w:rPr>
        <w:rFonts w:ascii="Arial" w:hAnsi="Arial" w:cs="Arial"/>
        <w:sz w:val="18"/>
        <w:szCs w:val="18"/>
      </w:rPr>
      <w:t>Subdirección General de Aplicaciones</w:t>
    </w:r>
  </w:p>
  <w:p w:rsidR="00195531" w:rsidRDefault="0019553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22FC14F"/>
    <w:multiLevelType w:val="hybridMultilevel"/>
    <w:tmpl w:val="29DBC1F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38B55FB"/>
    <w:multiLevelType w:val="hybridMultilevel"/>
    <w:tmpl w:val="D86607F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9E788F"/>
    <w:multiLevelType w:val="hybridMultilevel"/>
    <w:tmpl w:val="99802A52"/>
    <w:lvl w:ilvl="0" w:tplc="0C0A000F">
      <w:start w:val="1"/>
      <w:numFmt w:val="decimal"/>
      <w:lvlText w:val="%1."/>
      <w:lvlJc w:val="left"/>
      <w:pPr>
        <w:ind w:left="2060" w:hanging="360"/>
      </w:pPr>
      <w:rPr>
        <w:rFonts w:hint="default"/>
      </w:rPr>
    </w:lvl>
    <w:lvl w:ilvl="1" w:tplc="0C0A0003" w:tentative="1">
      <w:start w:val="1"/>
      <w:numFmt w:val="bullet"/>
      <w:lvlText w:val="o"/>
      <w:lvlJc w:val="left"/>
      <w:pPr>
        <w:ind w:left="2780" w:hanging="360"/>
      </w:pPr>
      <w:rPr>
        <w:rFonts w:ascii="Courier New" w:hAnsi="Courier New" w:cs="Courier New" w:hint="default"/>
      </w:rPr>
    </w:lvl>
    <w:lvl w:ilvl="2" w:tplc="0C0A0005" w:tentative="1">
      <w:start w:val="1"/>
      <w:numFmt w:val="bullet"/>
      <w:lvlText w:val=""/>
      <w:lvlJc w:val="left"/>
      <w:pPr>
        <w:ind w:left="3500" w:hanging="360"/>
      </w:pPr>
      <w:rPr>
        <w:rFonts w:ascii="Wingdings" w:hAnsi="Wingdings" w:hint="default"/>
      </w:rPr>
    </w:lvl>
    <w:lvl w:ilvl="3" w:tplc="0C0A0001" w:tentative="1">
      <w:start w:val="1"/>
      <w:numFmt w:val="bullet"/>
      <w:lvlText w:val=""/>
      <w:lvlJc w:val="left"/>
      <w:pPr>
        <w:ind w:left="4220" w:hanging="360"/>
      </w:pPr>
      <w:rPr>
        <w:rFonts w:ascii="Symbol" w:hAnsi="Symbol" w:hint="default"/>
      </w:rPr>
    </w:lvl>
    <w:lvl w:ilvl="4" w:tplc="0C0A0003" w:tentative="1">
      <w:start w:val="1"/>
      <w:numFmt w:val="bullet"/>
      <w:lvlText w:val="o"/>
      <w:lvlJc w:val="left"/>
      <w:pPr>
        <w:ind w:left="4940" w:hanging="360"/>
      </w:pPr>
      <w:rPr>
        <w:rFonts w:ascii="Courier New" w:hAnsi="Courier New" w:cs="Courier New" w:hint="default"/>
      </w:rPr>
    </w:lvl>
    <w:lvl w:ilvl="5" w:tplc="0C0A0005" w:tentative="1">
      <w:start w:val="1"/>
      <w:numFmt w:val="bullet"/>
      <w:lvlText w:val=""/>
      <w:lvlJc w:val="left"/>
      <w:pPr>
        <w:ind w:left="5660" w:hanging="360"/>
      </w:pPr>
      <w:rPr>
        <w:rFonts w:ascii="Wingdings" w:hAnsi="Wingdings" w:hint="default"/>
      </w:rPr>
    </w:lvl>
    <w:lvl w:ilvl="6" w:tplc="0C0A0001" w:tentative="1">
      <w:start w:val="1"/>
      <w:numFmt w:val="bullet"/>
      <w:lvlText w:val=""/>
      <w:lvlJc w:val="left"/>
      <w:pPr>
        <w:ind w:left="6380" w:hanging="360"/>
      </w:pPr>
      <w:rPr>
        <w:rFonts w:ascii="Symbol" w:hAnsi="Symbol" w:hint="default"/>
      </w:rPr>
    </w:lvl>
    <w:lvl w:ilvl="7" w:tplc="0C0A0003" w:tentative="1">
      <w:start w:val="1"/>
      <w:numFmt w:val="bullet"/>
      <w:lvlText w:val="o"/>
      <w:lvlJc w:val="left"/>
      <w:pPr>
        <w:ind w:left="7100" w:hanging="360"/>
      </w:pPr>
      <w:rPr>
        <w:rFonts w:ascii="Courier New" w:hAnsi="Courier New" w:cs="Courier New" w:hint="default"/>
      </w:rPr>
    </w:lvl>
    <w:lvl w:ilvl="8" w:tplc="0C0A0005" w:tentative="1">
      <w:start w:val="1"/>
      <w:numFmt w:val="bullet"/>
      <w:lvlText w:val=""/>
      <w:lvlJc w:val="left"/>
      <w:pPr>
        <w:ind w:left="7820" w:hanging="360"/>
      </w:pPr>
      <w:rPr>
        <w:rFonts w:ascii="Wingdings" w:hAnsi="Wingdings" w:hint="default"/>
      </w:rPr>
    </w:lvl>
  </w:abstractNum>
  <w:abstractNum w:abstractNumId="3" w15:restartNumberingAfterBreak="0">
    <w:nsid w:val="03A15DA6"/>
    <w:multiLevelType w:val="hybridMultilevel"/>
    <w:tmpl w:val="F52C4E34"/>
    <w:lvl w:ilvl="0" w:tplc="0C0A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61933E2"/>
    <w:multiLevelType w:val="hybridMultilevel"/>
    <w:tmpl w:val="757CB572"/>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8A2F8C2"/>
    <w:multiLevelType w:val="hybridMultilevel"/>
    <w:tmpl w:val="30264054"/>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A2C0C4C"/>
    <w:multiLevelType w:val="multilevel"/>
    <w:tmpl w:val="C958D3CE"/>
    <w:lvl w:ilvl="0">
      <w:start w:val="1"/>
      <w:numFmt w:val="decimal"/>
      <w:lvlText w:val="%1."/>
      <w:lvlJc w:val="left"/>
      <w:pPr>
        <w:tabs>
          <w:tab w:val="num" w:pos="720"/>
        </w:tabs>
        <w:ind w:left="720" w:hanging="360"/>
      </w:pPr>
    </w:lvl>
    <w:lvl w:ilvl="1">
      <w:start w:val="1"/>
      <w:numFmt w:val="decimal"/>
      <w:isLgl/>
      <w:lvlText w:val="%1.%2."/>
      <w:lvlJc w:val="left"/>
      <w:pPr>
        <w:tabs>
          <w:tab w:val="num" w:pos="780"/>
        </w:tabs>
        <w:ind w:left="780" w:hanging="420"/>
      </w:pPr>
      <w:rPr>
        <w:rFonts w:hint="default"/>
      </w:rPr>
    </w:lvl>
    <w:lvl w:ilvl="2">
      <w:start w:val="1"/>
      <w:numFmt w:val="upperLetter"/>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7" w15:restartNumberingAfterBreak="0">
    <w:nsid w:val="2F0E63F3"/>
    <w:multiLevelType w:val="hybridMultilevel"/>
    <w:tmpl w:val="D86607F1"/>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5623DA2"/>
    <w:multiLevelType w:val="hybridMultilevel"/>
    <w:tmpl w:val="E9EC837E"/>
    <w:lvl w:ilvl="0" w:tplc="0C0A0001">
      <w:start w:val="1"/>
      <w:numFmt w:val="bullet"/>
      <w:lvlText w:val=""/>
      <w:lvlJc w:val="left"/>
      <w:pPr>
        <w:ind w:left="1004" w:hanging="360"/>
      </w:pPr>
      <w:rPr>
        <w:rFonts w:ascii="Symbol" w:hAnsi="Symbol" w:hint="default"/>
      </w:rPr>
    </w:lvl>
    <w:lvl w:ilvl="1" w:tplc="0C0A000F">
      <w:start w:val="1"/>
      <w:numFmt w:val="decimal"/>
      <w:lvlText w:val="%2."/>
      <w:lvlJc w:val="left"/>
      <w:pPr>
        <w:ind w:left="1724" w:hanging="360"/>
      </w:pPr>
      <w:rPr>
        <w:rFonts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479844EE"/>
    <w:multiLevelType w:val="hybridMultilevel"/>
    <w:tmpl w:val="54163242"/>
    <w:lvl w:ilvl="0" w:tplc="0C0A0001">
      <w:start w:val="1"/>
      <w:numFmt w:val="bullet"/>
      <w:lvlText w:val=""/>
      <w:lvlJc w:val="left"/>
      <w:pPr>
        <w:tabs>
          <w:tab w:val="num" w:pos="1004"/>
        </w:tabs>
        <w:ind w:left="1004" w:hanging="360"/>
      </w:pPr>
      <w:rPr>
        <w:rFonts w:ascii="Symbol" w:hAnsi="Symbol" w:hint="default"/>
      </w:rPr>
    </w:lvl>
    <w:lvl w:ilvl="1" w:tplc="0C0A0003" w:tentative="1">
      <w:start w:val="1"/>
      <w:numFmt w:val="bullet"/>
      <w:lvlText w:val="o"/>
      <w:lvlJc w:val="left"/>
      <w:pPr>
        <w:tabs>
          <w:tab w:val="num" w:pos="1724"/>
        </w:tabs>
        <w:ind w:left="1724" w:hanging="360"/>
      </w:pPr>
      <w:rPr>
        <w:rFonts w:ascii="Courier New" w:hAnsi="Courier New" w:hint="default"/>
      </w:rPr>
    </w:lvl>
    <w:lvl w:ilvl="2" w:tplc="0C0A0005" w:tentative="1">
      <w:start w:val="1"/>
      <w:numFmt w:val="bullet"/>
      <w:lvlText w:val=""/>
      <w:lvlJc w:val="left"/>
      <w:pPr>
        <w:tabs>
          <w:tab w:val="num" w:pos="2444"/>
        </w:tabs>
        <w:ind w:left="2444" w:hanging="360"/>
      </w:pPr>
      <w:rPr>
        <w:rFonts w:ascii="Wingdings" w:hAnsi="Wingdings" w:hint="default"/>
      </w:rPr>
    </w:lvl>
    <w:lvl w:ilvl="3" w:tplc="0C0A0001" w:tentative="1">
      <w:start w:val="1"/>
      <w:numFmt w:val="bullet"/>
      <w:lvlText w:val=""/>
      <w:lvlJc w:val="left"/>
      <w:pPr>
        <w:tabs>
          <w:tab w:val="num" w:pos="3164"/>
        </w:tabs>
        <w:ind w:left="3164" w:hanging="360"/>
      </w:pPr>
      <w:rPr>
        <w:rFonts w:ascii="Symbol" w:hAnsi="Symbol" w:hint="default"/>
      </w:rPr>
    </w:lvl>
    <w:lvl w:ilvl="4" w:tplc="0C0A0003" w:tentative="1">
      <w:start w:val="1"/>
      <w:numFmt w:val="bullet"/>
      <w:lvlText w:val="o"/>
      <w:lvlJc w:val="left"/>
      <w:pPr>
        <w:tabs>
          <w:tab w:val="num" w:pos="3884"/>
        </w:tabs>
        <w:ind w:left="3884" w:hanging="360"/>
      </w:pPr>
      <w:rPr>
        <w:rFonts w:ascii="Courier New" w:hAnsi="Courier New" w:hint="default"/>
      </w:rPr>
    </w:lvl>
    <w:lvl w:ilvl="5" w:tplc="0C0A0005" w:tentative="1">
      <w:start w:val="1"/>
      <w:numFmt w:val="bullet"/>
      <w:lvlText w:val=""/>
      <w:lvlJc w:val="left"/>
      <w:pPr>
        <w:tabs>
          <w:tab w:val="num" w:pos="4604"/>
        </w:tabs>
        <w:ind w:left="4604" w:hanging="360"/>
      </w:pPr>
      <w:rPr>
        <w:rFonts w:ascii="Wingdings" w:hAnsi="Wingdings" w:hint="default"/>
      </w:rPr>
    </w:lvl>
    <w:lvl w:ilvl="6" w:tplc="0C0A0001" w:tentative="1">
      <w:start w:val="1"/>
      <w:numFmt w:val="bullet"/>
      <w:lvlText w:val=""/>
      <w:lvlJc w:val="left"/>
      <w:pPr>
        <w:tabs>
          <w:tab w:val="num" w:pos="5324"/>
        </w:tabs>
        <w:ind w:left="5324" w:hanging="360"/>
      </w:pPr>
      <w:rPr>
        <w:rFonts w:ascii="Symbol" w:hAnsi="Symbol" w:hint="default"/>
      </w:rPr>
    </w:lvl>
    <w:lvl w:ilvl="7" w:tplc="0C0A0003" w:tentative="1">
      <w:start w:val="1"/>
      <w:numFmt w:val="bullet"/>
      <w:lvlText w:val="o"/>
      <w:lvlJc w:val="left"/>
      <w:pPr>
        <w:tabs>
          <w:tab w:val="num" w:pos="6044"/>
        </w:tabs>
        <w:ind w:left="6044" w:hanging="360"/>
      </w:pPr>
      <w:rPr>
        <w:rFonts w:ascii="Courier New" w:hAnsi="Courier New" w:hint="default"/>
      </w:rPr>
    </w:lvl>
    <w:lvl w:ilvl="8" w:tplc="0C0A0005" w:tentative="1">
      <w:start w:val="1"/>
      <w:numFmt w:val="bullet"/>
      <w:lvlText w:val=""/>
      <w:lvlJc w:val="left"/>
      <w:pPr>
        <w:tabs>
          <w:tab w:val="num" w:pos="6764"/>
        </w:tabs>
        <w:ind w:left="6764" w:hanging="360"/>
      </w:pPr>
      <w:rPr>
        <w:rFonts w:ascii="Wingdings" w:hAnsi="Wingdings" w:hint="default"/>
      </w:rPr>
    </w:lvl>
  </w:abstractNum>
  <w:abstractNum w:abstractNumId="10" w15:restartNumberingAfterBreak="0">
    <w:nsid w:val="4E596940"/>
    <w:multiLevelType w:val="hybridMultilevel"/>
    <w:tmpl w:val="F912DEC2"/>
    <w:lvl w:ilvl="0" w:tplc="766ED5A6">
      <w:start w:val="1"/>
      <w:numFmt w:val="bullet"/>
      <w:lvlText w:val=""/>
      <w:lvlJc w:val="left"/>
      <w:pPr>
        <w:tabs>
          <w:tab w:val="num" w:pos="720"/>
        </w:tabs>
        <w:ind w:left="720" w:hanging="360"/>
      </w:pPr>
      <w:rPr>
        <w:rFonts w:ascii="Symbol" w:hAnsi="Symbol" w:cs="Symbol" w:hint="default"/>
        <w:sz w:val="20"/>
        <w:szCs w:val="20"/>
      </w:rPr>
    </w:lvl>
    <w:lvl w:ilvl="1" w:tplc="FAFA0252">
      <w:start w:val="1"/>
      <w:numFmt w:val="bullet"/>
      <w:lvlText w:val="o"/>
      <w:lvlJc w:val="left"/>
      <w:pPr>
        <w:tabs>
          <w:tab w:val="num" w:pos="1440"/>
        </w:tabs>
        <w:ind w:left="1440" w:hanging="360"/>
      </w:pPr>
      <w:rPr>
        <w:rFonts w:ascii="Courier New" w:hAnsi="Courier New" w:cs="Courier New" w:hint="default"/>
        <w:sz w:val="20"/>
        <w:szCs w:val="20"/>
      </w:rPr>
    </w:lvl>
    <w:lvl w:ilvl="2" w:tplc="508EBACC">
      <w:start w:val="1"/>
      <w:numFmt w:val="bullet"/>
      <w:lvlText w:val=""/>
      <w:lvlJc w:val="left"/>
      <w:pPr>
        <w:tabs>
          <w:tab w:val="num" w:pos="2160"/>
        </w:tabs>
        <w:ind w:left="2160" w:hanging="360"/>
      </w:pPr>
      <w:rPr>
        <w:rFonts w:ascii="Wingdings" w:hAnsi="Wingdings" w:cs="Wingdings" w:hint="default"/>
        <w:sz w:val="20"/>
        <w:szCs w:val="20"/>
      </w:rPr>
    </w:lvl>
    <w:lvl w:ilvl="3" w:tplc="A5D2FA48">
      <w:start w:val="1"/>
      <w:numFmt w:val="bullet"/>
      <w:lvlText w:val=""/>
      <w:lvlJc w:val="left"/>
      <w:pPr>
        <w:tabs>
          <w:tab w:val="num" w:pos="2880"/>
        </w:tabs>
        <w:ind w:left="2880" w:hanging="360"/>
      </w:pPr>
      <w:rPr>
        <w:rFonts w:ascii="Wingdings" w:hAnsi="Wingdings" w:cs="Wingdings" w:hint="default"/>
        <w:sz w:val="20"/>
        <w:szCs w:val="20"/>
      </w:rPr>
    </w:lvl>
    <w:lvl w:ilvl="4" w:tplc="67B405A0">
      <w:start w:val="1"/>
      <w:numFmt w:val="bullet"/>
      <w:lvlText w:val=""/>
      <w:lvlJc w:val="left"/>
      <w:pPr>
        <w:tabs>
          <w:tab w:val="num" w:pos="3600"/>
        </w:tabs>
        <w:ind w:left="3600" w:hanging="360"/>
      </w:pPr>
      <w:rPr>
        <w:rFonts w:ascii="Wingdings" w:hAnsi="Wingdings" w:cs="Wingdings" w:hint="default"/>
        <w:sz w:val="20"/>
        <w:szCs w:val="20"/>
      </w:rPr>
    </w:lvl>
    <w:lvl w:ilvl="5" w:tplc="0BDEB718">
      <w:start w:val="1"/>
      <w:numFmt w:val="bullet"/>
      <w:lvlText w:val=""/>
      <w:lvlJc w:val="left"/>
      <w:pPr>
        <w:tabs>
          <w:tab w:val="num" w:pos="4320"/>
        </w:tabs>
        <w:ind w:left="4320" w:hanging="360"/>
      </w:pPr>
      <w:rPr>
        <w:rFonts w:ascii="Wingdings" w:hAnsi="Wingdings" w:cs="Wingdings" w:hint="default"/>
        <w:sz w:val="20"/>
        <w:szCs w:val="20"/>
      </w:rPr>
    </w:lvl>
    <w:lvl w:ilvl="6" w:tplc="9A8A2C48">
      <w:start w:val="1"/>
      <w:numFmt w:val="bullet"/>
      <w:lvlText w:val=""/>
      <w:lvlJc w:val="left"/>
      <w:pPr>
        <w:tabs>
          <w:tab w:val="num" w:pos="5040"/>
        </w:tabs>
        <w:ind w:left="5040" w:hanging="360"/>
      </w:pPr>
      <w:rPr>
        <w:rFonts w:ascii="Wingdings" w:hAnsi="Wingdings" w:cs="Wingdings" w:hint="default"/>
        <w:sz w:val="20"/>
        <w:szCs w:val="20"/>
      </w:rPr>
    </w:lvl>
    <w:lvl w:ilvl="7" w:tplc="15E205AC">
      <w:start w:val="1"/>
      <w:numFmt w:val="bullet"/>
      <w:lvlText w:val=""/>
      <w:lvlJc w:val="left"/>
      <w:pPr>
        <w:tabs>
          <w:tab w:val="num" w:pos="5760"/>
        </w:tabs>
        <w:ind w:left="5760" w:hanging="360"/>
      </w:pPr>
      <w:rPr>
        <w:rFonts w:ascii="Wingdings" w:hAnsi="Wingdings" w:cs="Wingdings" w:hint="default"/>
        <w:sz w:val="20"/>
        <w:szCs w:val="20"/>
      </w:rPr>
    </w:lvl>
    <w:lvl w:ilvl="8" w:tplc="0A0A7496">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1" w15:restartNumberingAfterBreak="0">
    <w:nsid w:val="52206B5C"/>
    <w:multiLevelType w:val="hybridMultilevel"/>
    <w:tmpl w:val="468CF25E"/>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54D8DC63"/>
    <w:multiLevelType w:val="hybridMultilevel"/>
    <w:tmpl w:val="90E4A81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D682D1C"/>
    <w:multiLevelType w:val="hybridMultilevel"/>
    <w:tmpl w:val="99802A52"/>
    <w:lvl w:ilvl="0" w:tplc="0C0A000F">
      <w:start w:val="1"/>
      <w:numFmt w:val="decimal"/>
      <w:lvlText w:val="%1."/>
      <w:lvlJc w:val="left"/>
      <w:pPr>
        <w:ind w:left="2060" w:hanging="360"/>
      </w:pPr>
      <w:rPr>
        <w:rFonts w:hint="default"/>
      </w:rPr>
    </w:lvl>
    <w:lvl w:ilvl="1" w:tplc="0C0A0003" w:tentative="1">
      <w:start w:val="1"/>
      <w:numFmt w:val="bullet"/>
      <w:lvlText w:val="o"/>
      <w:lvlJc w:val="left"/>
      <w:pPr>
        <w:ind w:left="2780" w:hanging="360"/>
      </w:pPr>
      <w:rPr>
        <w:rFonts w:ascii="Courier New" w:hAnsi="Courier New" w:cs="Courier New" w:hint="default"/>
      </w:rPr>
    </w:lvl>
    <w:lvl w:ilvl="2" w:tplc="0C0A0005" w:tentative="1">
      <w:start w:val="1"/>
      <w:numFmt w:val="bullet"/>
      <w:lvlText w:val=""/>
      <w:lvlJc w:val="left"/>
      <w:pPr>
        <w:ind w:left="3500" w:hanging="360"/>
      </w:pPr>
      <w:rPr>
        <w:rFonts w:ascii="Wingdings" w:hAnsi="Wingdings" w:hint="default"/>
      </w:rPr>
    </w:lvl>
    <w:lvl w:ilvl="3" w:tplc="0C0A0001" w:tentative="1">
      <w:start w:val="1"/>
      <w:numFmt w:val="bullet"/>
      <w:lvlText w:val=""/>
      <w:lvlJc w:val="left"/>
      <w:pPr>
        <w:ind w:left="4220" w:hanging="360"/>
      </w:pPr>
      <w:rPr>
        <w:rFonts w:ascii="Symbol" w:hAnsi="Symbol" w:hint="default"/>
      </w:rPr>
    </w:lvl>
    <w:lvl w:ilvl="4" w:tplc="0C0A0003" w:tentative="1">
      <w:start w:val="1"/>
      <w:numFmt w:val="bullet"/>
      <w:lvlText w:val="o"/>
      <w:lvlJc w:val="left"/>
      <w:pPr>
        <w:ind w:left="4940" w:hanging="360"/>
      </w:pPr>
      <w:rPr>
        <w:rFonts w:ascii="Courier New" w:hAnsi="Courier New" w:cs="Courier New" w:hint="default"/>
      </w:rPr>
    </w:lvl>
    <w:lvl w:ilvl="5" w:tplc="0C0A0005" w:tentative="1">
      <w:start w:val="1"/>
      <w:numFmt w:val="bullet"/>
      <w:lvlText w:val=""/>
      <w:lvlJc w:val="left"/>
      <w:pPr>
        <w:ind w:left="5660" w:hanging="360"/>
      </w:pPr>
      <w:rPr>
        <w:rFonts w:ascii="Wingdings" w:hAnsi="Wingdings" w:hint="default"/>
      </w:rPr>
    </w:lvl>
    <w:lvl w:ilvl="6" w:tplc="0C0A0001" w:tentative="1">
      <w:start w:val="1"/>
      <w:numFmt w:val="bullet"/>
      <w:lvlText w:val=""/>
      <w:lvlJc w:val="left"/>
      <w:pPr>
        <w:ind w:left="6380" w:hanging="360"/>
      </w:pPr>
      <w:rPr>
        <w:rFonts w:ascii="Symbol" w:hAnsi="Symbol" w:hint="default"/>
      </w:rPr>
    </w:lvl>
    <w:lvl w:ilvl="7" w:tplc="0C0A0003" w:tentative="1">
      <w:start w:val="1"/>
      <w:numFmt w:val="bullet"/>
      <w:lvlText w:val="o"/>
      <w:lvlJc w:val="left"/>
      <w:pPr>
        <w:ind w:left="7100" w:hanging="360"/>
      </w:pPr>
      <w:rPr>
        <w:rFonts w:ascii="Courier New" w:hAnsi="Courier New" w:cs="Courier New" w:hint="default"/>
      </w:rPr>
    </w:lvl>
    <w:lvl w:ilvl="8" w:tplc="0C0A0005" w:tentative="1">
      <w:start w:val="1"/>
      <w:numFmt w:val="bullet"/>
      <w:lvlText w:val=""/>
      <w:lvlJc w:val="left"/>
      <w:pPr>
        <w:ind w:left="7820" w:hanging="360"/>
      </w:pPr>
      <w:rPr>
        <w:rFonts w:ascii="Wingdings" w:hAnsi="Wingdings" w:hint="default"/>
      </w:rPr>
    </w:lvl>
  </w:abstractNum>
  <w:abstractNum w:abstractNumId="14" w15:restartNumberingAfterBreak="0">
    <w:nsid w:val="60BB2F5A"/>
    <w:multiLevelType w:val="hybridMultilevel"/>
    <w:tmpl w:val="99802A52"/>
    <w:lvl w:ilvl="0" w:tplc="0C0A000F">
      <w:start w:val="1"/>
      <w:numFmt w:val="decimal"/>
      <w:lvlText w:val="%1."/>
      <w:lvlJc w:val="left"/>
      <w:pPr>
        <w:ind w:left="2060" w:hanging="360"/>
      </w:pPr>
      <w:rPr>
        <w:rFonts w:hint="default"/>
      </w:rPr>
    </w:lvl>
    <w:lvl w:ilvl="1" w:tplc="0C0A0003" w:tentative="1">
      <w:start w:val="1"/>
      <w:numFmt w:val="bullet"/>
      <w:lvlText w:val="o"/>
      <w:lvlJc w:val="left"/>
      <w:pPr>
        <w:ind w:left="2780" w:hanging="360"/>
      </w:pPr>
      <w:rPr>
        <w:rFonts w:ascii="Courier New" w:hAnsi="Courier New" w:cs="Courier New" w:hint="default"/>
      </w:rPr>
    </w:lvl>
    <w:lvl w:ilvl="2" w:tplc="0C0A0005" w:tentative="1">
      <w:start w:val="1"/>
      <w:numFmt w:val="bullet"/>
      <w:lvlText w:val=""/>
      <w:lvlJc w:val="left"/>
      <w:pPr>
        <w:ind w:left="3500" w:hanging="360"/>
      </w:pPr>
      <w:rPr>
        <w:rFonts w:ascii="Wingdings" w:hAnsi="Wingdings" w:hint="default"/>
      </w:rPr>
    </w:lvl>
    <w:lvl w:ilvl="3" w:tplc="0C0A0001" w:tentative="1">
      <w:start w:val="1"/>
      <w:numFmt w:val="bullet"/>
      <w:lvlText w:val=""/>
      <w:lvlJc w:val="left"/>
      <w:pPr>
        <w:ind w:left="4220" w:hanging="360"/>
      </w:pPr>
      <w:rPr>
        <w:rFonts w:ascii="Symbol" w:hAnsi="Symbol" w:hint="default"/>
      </w:rPr>
    </w:lvl>
    <w:lvl w:ilvl="4" w:tplc="0C0A0003" w:tentative="1">
      <w:start w:val="1"/>
      <w:numFmt w:val="bullet"/>
      <w:lvlText w:val="o"/>
      <w:lvlJc w:val="left"/>
      <w:pPr>
        <w:ind w:left="4940" w:hanging="360"/>
      </w:pPr>
      <w:rPr>
        <w:rFonts w:ascii="Courier New" w:hAnsi="Courier New" w:cs="Courier New" w:hint="default"/>
      </w:rPr>
    </w:lvl>
    <w:lvl w:ilvl="5" w:tplc="0C0A0005" w:tentative="1">
      <w:start w:val="1"/>
      <w:numFmt w:val="bullet"/>
      <w:lvlText w:val=""/>
      <w:lvlJc w:val="left"/>
      <w:pPr>
        <w:ind w:left="5660" w:hanging="360"/>
      </w:pPr>
      <w:rPr>
        <w:rFonts w:ascii="Wingdings" w:hAnsi="Wingdings" w:hint="default"/>
      </w:rPr>
    </w:lvl>
    <w:lvl w:ilvl="6" w:tplc="0C0A0001" w:tentative="1">
      <w:start w:val="1"/>
      <w:numFmt w:val="bullet"/>
      <w:lvlText w:val=""/>
      <w:lvlJc w:val="left"/>
      <w:pPr>
        <w:ind w:left="6380" w:hanging="360"/>
      </w:pPr>
      <w:rPr>
        <w:rFonts w:ascii="Symbol" w:hAnsi="Symbol" w:hint="default"/>
      </w:rPr>
    </w:lvl>
    <w:lvl w:ilvl="7" w:tplc="0C0A0003" w:tentative="1">
      <w:start w:val="1"/>
      <w:numFmt w:val="bullet"/>
      <w:lvlText w:val="o"/>
      <w:lvlJc w:val="left"/>
      <w:pPr>
        <w:ind w:left="7100" w:hanging="360"/>
      </w:pPr>
      <w:rPr>
        <w:rFonts w:ascii="Courier New" w:hAnsi="Courier New" w:cs="Courier New" w:hint="default"/>
      </w:rPr>
    </w:lvl>
    <w:lvl w:ilvl="8" w:tplc="0C0A0005" w:tentative="1">
      <w:start w:val="1"/>
      <w:numFmt w:val="bullet"/>
      <w:lvlText w:val=""/>
      <w:lvlJc w:val="left"/>
      <w:pPr>
        <w:ind w:left="7820" w:hanging="360"/>
      </w:pPr>
      <w:rPr>
        <w:rFonts w:ascii="Wingdings" w:hAnsi="Wingdings" w:hint="default"/>
      </w:rPr>
    </w:lvl>
  </w:abstractNum>
  <w:abstractNum w:abstractNumId="15" w15:restartNumberingAfterBreak="0">
    <w:nsid w:val="650B1156"/>
    <w:multiLevelType w:val="hybridMultilevel"/>
    <w:tmpl w:val="99802A52"/>
    <w:lvl w:ilvl="0" w:tplc="0C0A000F">
      <w:start w:val="1"/>
      <w:numFmt w:val="decimal"/>
      <w:lvlText w:val="%1."/>
      <w:lvlJc w:val="left"/>
      <w:pPr>
        <w:ind w:left="2060" w:hanging="360"/>
      </w:pPr>
      <w:rPr>
        <w:rFonts w:hint="default"/>
      </w:rPr>
    </w:lvl>
    <w:lvl w:ilvl="1" w:tplc="0C0A0003" w:tentative="1">
      <w:start w:val="1"/>
      <w:numFmt w:val="bullet"/>
      <w:lvlText w:val="o"/>
      <w:lvlJc w:val="left"/>
      <w:pPr>
        <w:ind w:left="2780" w:hanging="360"/>
      </w:pPr>
      <w:rPr>
        <w:rFonts w:ascii="Courier New" w:hAnsi="Courier New" w:cs="Courier New" w:hint="default"/>
      </w:rPr>
    </w:lvl>
    <w:lvl w:ilvl="2" w:tplc="0C0A0005" w:tentative="1">
      <w:start w:val="1"/>
      <w:numFmt w:val="bullet"/>
      <w:lvlText w:val=""/>
      <w:lvlJc w:val="left"/>
      <w:pPr>
        <w:ind w:left="3500" w:hanging="360"/>
      </w:pPr>
      <w:rPr>
        <w:rFonts w:ascii="Wingdings" w:hAnsi="Wingdings" w:hint="default"/>
      </w:rPr>
    </w:lvl>
    <w:lvl w:ilvl="3" w:tplc="0C0A0001" w:tentative="1">
      <w:start w:val="1"/>
      <w:numFmt w:val="bullet"/>
      <w:lvlText w:val=""/>
      <w:lvlJc w:val="left"/>
      <w:pPr>
        <w:ind w:left="4220" w:hanging="360"/>
      </w:pPr>
      <w:rPr>
        <w:rFonts w:ascii="Symbol" w:hAnsi="Symbol" w:hint="default"/>
      </w:rPr>
    </w:lvl>
    <w:lvl w:ilvl="4" w:tplc="0C0A0003" w:tentative="1">
      <w:start w:val="1"/>
      <w:numFmt w:val="bullet"/>
      <w:lvlText w:val="o"/>
      <w:lvlJc w:val="left"/>
      <w:pPr>
        <w:ind w:left="4940" w:hanging="360"/>
      </w:pPr>
      <w:rPr>
        <w:rFonts w:ascii="Courier New" w:hAnsi="Courier New" w:cs="Courier New" w:hint="default"/>
      </w:rPr>
    </w:lvl>
    <w:lvl w:ilvl="5" w:tplc="0C0A0005" w:tentative="1">
      <w:start w:val="1"/>
      <w:numFmt w:val="bullet"/>
      <w:lvlText w:val=""/>
      <w:lvlJc w:val="left"/>
      <w:pPr>
        <w:ind w:left="5660" w:hanging="360"/>
      </w:pPr>
      <w:rPr>
        <w:rFonts w:ascii="Wingdings" w:hAnsi="Wingdings" w:hint="default"/>
      </w:rPr>
    </w:lvl>
    <w:lvl w:ilvl="6" w:tplc="0C0A0001" w:tentative="1">
      <w:start w:val="1"/>
      <w:numFmt w:val="bullet"/>
      <w:lvlText w:val=""/>
      <w:lvlJc w:val="left"/>
      <w:pPr>
        <w:ind w:left="6380" w:hanging="360"/>
      </w:pPr>
      <w:rPr>
        <w:rFonts w:ascii="Symbol" w:hAnsi="Symbol" w:hint="default"/>
      </w:rPr>
    </w:lvl>
    <w:lvl w:ilvl="7" w:tplc="0C0A0003" w:tentative="1">
      <w:start w:val="1"/>
      <w:numFmt w:val="bullet"/>
      <w:lvlText w:val="o"/>
      <w:lvlJc w:val="left"/>
      <w:pPr>
        <w:ind w:left="7100" w:hanging="360"/>
      </w:pPr>
      <w:rPr>
        <w:rFonts w:ascii="Courier New" w:hAnsi="Courier New" w:cs="Courier New" w:hint="default"/>
      </w:rPr>
    </w:lvl>
    <w:lvl w:ilvl="8" w:tplc="0C0A0005" w:tentative="1">
      <w:start w:val="1"/>
      <w:numFmt w:val="bullet"/>
      <w:lvlText w:val=""/>
      <w:lvlJc w:val="left"/>
      <w:pPr>
        <w:ind w:left="7820" w:hanging="360"/>
      </w:pPr>
      <w:rPr>
        <w:rFonts w:ascii="Wingdings" w:hAnsi="Wingdings" w:hint="default"/>
      </w:rPr>
    </w:lvl>
  </w:abstractNum>
  <w:abstractNum w:abstractNumId="16" w15:restartNumberingAfterBreak="0">
    <w:nsid w:val="68303B3E"/>
    <w:multiLevelType w:val="hybridMultilevel"/>
    <w:tmpl w:val="0ACEBC08"/>
    <w:lvl w:ilvl="0" w:tplc="0C0A000F">
      <w:start w:val="1"/>
      <w:numFmt w:val="decimal"/>
      <w:lvlText w:val="%1."/>
      <w:lvlJc w:val="left"/>
      <w:pPr>
        <w:tabs>
          <w:tab w:val="num" w:pos="1004"/>
        </w:tabs>
        <w:ind w:left="1004" w:hanging="360"/>
      </w:pPr>
    </w:lvl>
    <w:lvl w:ilvl="1" w:tplc="0C0A0019">
      <w:start w:val="1"/>
      <w:numFmt w:val="lowerLetter"/>
      <w:lvlText w:val="%2."/>
      <w:lvlJc w:val="left"/>
      <w:pPr>
        <w:tabs>
          <w:tab w:val="num" w:pos="1724"/>
        </w:tabs>
        <w:ind w:left="1724" w:hanging="360"/>
      </w:pPr>
    </w:lvl>
    <w:lvl w:ilvl="2" w:tplc="0C0A001B">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17" w15:restartNumberingAfterBreak="0">
    <w:nsid w:val="763D64C9"/>
    <w:multiLevelType w:val="hybridMultilevel"/>
    <w:tmpl w:val="9C387BB8"/>
    <w:lvl w:ilvl="0" w:tplc="0C0A0001">
      <w:start w:val="1"/>
      <w:numFmt w:val="bullet"/>
      <w:lvlText w:val=""/>
      <w:lvlJc w:val="left"/>
      <w:pPr>
        <w:ind w:left="1700" w:hanging="360"/>
      </w:pPr>
      <w:rPr>
        <w:rFonts w:ascii="Symbol" w:hAnsi="Symbol" w:hint="default"/>
      </w:rPr>
    </w:lvl>
    <w:lvl w:ilvl="1" w:tplc="0C0A0003" w:tentative="1">
      <w:start w:val="1"/>
      <w:numFmt w:val="bullet"/>
      <w:lvlText w:val="o"/>
      <w:lvlJc w:val="left"/>
      <w:pPr>
        <w:ind w:left="2420" w:hanging="360"/>
      </w:pPr>
      <w:rPr>
        <w:rFonts w:ascii="Courier New" w:hAnsi="Courier New" w:cs="Courier New" w:hint="default"/>
      </w:rPr>
    </w:lvl>
    <w:lvl w:ilvl="2" w:tplc="0C0A0005" w:tentative="1">
      <w:start w:val="1"/>
      <w:numFmt w:val="bullet"/>
      <w:lvlText w:val=""/>
      <w:lvlJc w:val="left"/>
      <w:pPr>
        <w:ind w:left="3140" w:hanging="360"/>
      </w:pPr>
      <w:rPr>
        <w:rFonts w:ascii="Wingdings" w:hAnsi="Wingdings" w:hint="default"/>
      </w:rPr>
    </w:lvl>
    <w:lvl w:ilvl="3" w:tplc="0C0A0001" w:tentative="1">
      <w:start w:val="1"/>
      <w:numFmt w:val="bullet"/>
      <w:lvlText w:val=""/>
      <w:lvlJc w:val="left"/>
      <w:pPr>
        <w:ind w:left="3860" w:hanging="360"/>
      </w:pPr>
      <w:rPr>
        <w:rFonts w:ascii="Symbol" w:hAnsi="Symbol" w:hint="default"/>
      </w:rPr>
    </w:lvl>
    <w:lvl w:ilvl="4" w:tplc="0C0A0003" w:tentative="1">
      <w:start w:val="1"/>
      <w:numFmt w:val="bullet"/>
      <w:lvlText w:val="o"/>
      <w:lvlJc w:val="left"/>
      <w:pPr>
        <w:ind w:left="4580" w:hanging="360"/>
      </w:pPr>
      <w:rPr>
        <w:rFonts w:ascii="Courier New" w:hAnsi="Courier New" w:cs="Courier New" w:hint="default"/>
      </w:rPr>
    </w:lvl>
    <w:lvl w:ilvl="5" w:tplc="0C0A0005" w:tentative="1">
      <w:start w:val="1"/>
      <w:numFmt w:val="bullet"/>
      <w:lvlText w:val=""/>
      <w:lvlJc w:val="left"/>
      <w:pPr>
        <w:ind w:left="5300" w:hanging="360"/>
      </w:pPr>
      <w:rPr>
        <w:rFonts w:ascii="Wingdings" w:hAnsi="Wingdings" w:hint="default"/>
      </w:rPr>
    </w:lvl>
    <w:lvl w:ilvl="6" w:tplc="0C0A0001" w:tentative="1">
      <w:start w:val="1"/>
      <w:numFmt w:val="bullet"/>
      <w:lvlText w:val=""/>
      <w:lvlJc w:val="left"/>
      <w:pPr>
        <w:ind w:left="6020" w:hanging="360"/>
      </w:pPr>
      <w:rPr>
        <w:rFonts w:ascii="Symbol" w:hAnsi="Symbol" w:hint="default"/>
      </w:rPr>
    </w:lvl>
    <w:lvl w:ilvl="7" w:tplc="0C0A0003" w:tentative="1">
      <w:start w:val="1"/>
      <w:numFmt w:val="bullet"/>
      <w:lvlText w:val="o"/>
      <w:lvlJc w:val="left"/>
      <w:pPr>
        <w:ind w:left="6740" w:hanging="360"/>
      </w:pPr>
      <w:rPr>
        <w:rFonts w:ascii="Courier New" w:hAnsi="Courier New" w:cs="Courier New" w:hint="default"/>
      </w:rPr>
    </w:lvl>
    <w:lvl w:ilvl="8" w:tplc="0C0A0005" w:tentative="1">
      <w:start w:val="1"/>
      <w:numFmt w:val="bullet"/>
      <w:lvlText w:val=""/>
      <w:lvlJc w:val="left"/>
      <w:pPr>
        <w:ind w:left="7460" w:hanging="360"/>
      </w:pPr>
      <w:rPr>
        <w:rFonts w:ascii="Wingdings" w:hAnsi="Wingdings" w:hint="default"/>
      </w:rPr>
    </w:lvl>
  </w:abstractNum>
  <w:abstractNum w:abstractNumId="18" w15:restartNumberingAfterBreak="0">
    <w:nsid w:val="7B7B60B5"/>
    <w:multiLevelType w:val="hybridMultilevel"/>
    <w:tmpl w:val="8862AE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5"/>
  </w:num>
  <w:num w:numId="4">
    <w:abstractNumId w:val="4"/>
  </w:num>
  <w:num w:numId="5">
    <w:abstractNumId w:val="0"/>
  </w:num>
  <w:num w:numId="6">
    <w:abstractNumId w:val="10"/>
  </w:num>
  <w:num w:numId="7">
    <w:abstractNumId w:val="8"/>
  </w:num>
  <w:num w:numId="8">
    <w:abstractNumId w:val="17"/>
  </w:num>
  <w:num w:numId="9">
    <w:abstractNumId w:val="15"/>
  </w:num>
  <w:num w:numId="10">
    <w:abstractNumId w:val="14"/>
  </w:num>
  <w:num w:numId="11">
    <w:abstractNumId w:val="2"/>
  </w:num>
  <w:num w:numId="12">
    <w:abstractNumId w:val="16"/>
  </w:num>
  <w:num w:numId="13">
    <w:abstractNumId w:val="6"/>
  </w:num>
  <w:num w:numId="14">
    <w:abstractNumId w:val="9"/>
  </w:num>
  <w:num w:numId="15">
    <w:abstractNumId w:val="13"/>
  </w:num>
  <w:num w:numId="16">
    <w:abstractNumId w:val="7"/>
  </w:num>
  <w:num w:numId="17">
    <w:abstractNumId w:val="3"/>
  </w:num>
  <w:num w:numId="18">
    <w:abstractNumId w:val="18"/>
  </w:num>
  <w:num w:numId="1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embedSystemFonts/>
  <w:bordersDoNotSurroundHeader/>
  <w:bordersDoNotSurroundFooter/>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39937"/>
  </w:hdrShapeDefaults>
  <w:footnotePr>
    <w:footnote w:id="-1"/>
    <w:footnote w:id="0"/>
  </w:footnotePr>
  <w:endnotePr>
    <w:endnote w:id="-1"/>
    <w:endnote w:id="0"/>
  </w:endnotePr>
  <w:compat>
    <w:useFELayout/>
    <w:compatSetting w:name="compatibilityMode" w:uri="http://schemas.microsoft.com/office/word" w:val="12"/>
  </w:compat>
  <w:rsids>
    <w:rsidRoot w:val="003A527F"/>
    <w:rsid w:val="000012BC"/>
    <w:rsid w:val="00040A8F"/>
    <w:rsid w:val="00043C5F"/>
    <w:rsid w:val="000449FC"/>
    <w:rsid w:val="00062906"/>
    <w:rsid w:val="00072D36"/>
    <w:rsid w:val="00074D3F"/>
    <w:rsid w:val="00076F90"/>
    <w:rsid w:val="00081D27"/>
    <w:rsid w:val="0009259F"/>
    <w:rsid w:val="000B1584"/>
    <w:rsid w:val="000D25A0"/>
    <w:rsid w:val="000D5B98"/>
    <w:rsid w:val="000D735D"/>
    <w:rsid w:val="000F7907"/>
    <w:rsid w:val="001049BF"/>
    <w:rsid w:val="00127D09"/>
    <w:rsid w:val="0013669B"/>
    <w:rsid w:val="00195531"/>
    <w:rsid w:val="001A6EE7"/>
    <w:rsid w:val="001C5D80"/>
    <w:rsid w:val="00235731"/>
    <w:rsid w:val="00244340"/>
    <w:rsid w:val="00260080"/>
    <w:rsid w:val="002822D3"/>
    <w:rsid w:val="00284F02"/>
    <w:rsid w:val="00287F42"/>
    <w:rsid w:val="002D380B"/>
    <w:rsid w:val="002D57FC"/>
    <w:rsid w:val="002E482E"/>
    <w:rsid w:val="00331DD1"/>
    <w:rsid w:val="00347EFF"/>
    <w:rsid w:val="00373526"/>
    <w:rsid w:val="00385784"/>
    <w:rsid w:val="00397499"/>
    <w:rsid w:val="003A1496"/>
    <w:rsid w:val="003A49EA"/>
    <w:rsid w:val="003A527F"/>
    <w:rsid w:val="00407D6B"/>
    <w:rsid w:val="00426A1E"/>
    <w:rsid w:val="00443174"/>
    <w:rsid w:val="004B7181"/>
    <w:rsid w:val="004C3814"/>
    <w:rsid w:val="005114DB"/>
    <w:rsid w:val="00540920"/>
    <w:rsid w:val="005679B7"/>
    <w:rsid w:val="00576D54"/>
    <w:rsid w:val="005F051B"/>
    <w:rsid w:val="006C4377"/>
    <w:rsid w:val="007156AF"/>
    <w:rsid w:val="00723979"/>
    <w:rsid w:val="007308BC"/>
    <w:rsid w:val="00731061"/>
    <w:rsid w:val="00764926"/>
    <w:rsid w:val="0078457E"/>
    <w:rsid w:val="0078783E"/>
    <w:rsid w:val="007A6D27"/>
    <w:rsid w:val="007C5841"/>
    <w:rsid w:val="007D3E39"/>
    <w:rsid w:val="008276CC"/>
    <w:rsid w:val="008346C1"/>
    <w:rsid w:val="00842110"/>
    <w:rsid w:val="00873305"/>
    <w:rsid w:val="00881BE1"/>
    <w:rsid w:val="008A14C7"/>
    <w:rsid w:val="008A1DD5"/>
    <w:rsid w:val="008A2526"/>
    <w:rsid w:val="008A3FC1"/>
    <w:rsid w:val="008B590E"/>
    <w:rsid w:val="008B6868"/>
    <w:rsid w:val="009025D9"/>
    <w:rsid w:val="0090260F"/>
    <w:rsid w:val="00922148"/>
    <w:rsid w:val="009402CF"/>
    <w:rsid w:val="00991652"/>
    <w:rsid w:val="009B240C"/>
    <w:rsid w:val="009B5EA2"/>
    <w:rsid w:val="009C24E5"/>
    <w:rsid w:val="009E5AA5"/>
    <w:rsid w:val="009E6283"/>
    <w:rsid w:val="00A058FD"/>
    <w:rsid w:val="00A139D9"/>
    <w:rsid w:val="00A40E4F"/>
    <w:rsid w:val="00A715FC"/>
    <w:rsid w:val="00A8008A"/>
    <w:rsid w:val="00A84AF8"/>
    <w:rsid w:val="00A90B79"/>
    <w:rsid w:val="00AD2D00"/>
    <w:rsid w:val="00AE7C50"/>
    <w:rsid w:val="00B25050"/>
    <w:rsid w:val="00B41B10"/>
    <w:rsid w:val="00B51532"/>
    <w:rsid w:val="00B55078"/>
    <w:rsid w:val="00B87AE9"/>
    <w:rsid w:val="00B9313E"/>
    <w:rsid w:val="00B97A25"/>
    <w:rsid w:val="00BA0FCB"/>
    <w:rsid w:val="00BA7C9E"/>
    <w:rsid w:val="00BB14FD"/>
    <w:rsid w:val="00BD2DD8"/>
    <w:rsid w:val="00C71BD0"/>
    <w:rsid w:val="00C75FDA"/>
    <w:rsid w:val="00C806F3"/>
    <w:rsid w:val="00C84D67"/>
    <w:rsid w:val="00CD485A"/>
    <w:rsid w:val="00CE7217"/>
    <w:rsid w:val="00D17232"/>
    <w:rsid w:val="00D216BC"/>
    <w:rsid w:val="00D217C6"/>
    <w:rsid w:val="00D22DDA"/>
    <w:rsid w:val="00D70BD5"/>
    <w:rsid w:val="00D70BF0"/>
    <w:rsid w:val="00D9338D"/>
    <w:rsid w:val="00D977B2"/>
    <w:rsid w:val="00DB2D97"/>
    <w:rsid w:val="00DC4378"/>
    <w:rsid w:val="00DD5708"/>
    <w:rsid w:val="00DE36CF"/>
    <w:rsid w:val="00DE6B97"/>
    <w:rsid w:val="00DF7273"/>
    <w:rsid w:val="00E01593"/>
    <w:rsid w:val="00E11CCA"/>
    <w:rsid w:val="00E142DD"/>
    <w:rsid w:val="00E15CC6"/>
    <w:rsid w:val="00E16D65"/>
    <w:rsid w:val="00E17C7C"/>
    <w:rsid w:val="00E215E7"/>
    <w:rsid w:val="00E3124C"/>
    <w:rsid w:val="00E3761E"/>
    <w:rsid w:val="00E4759C"/>
    <w:rsid w:val="00E47936"/>
    <w:rsid w:val="00E70204"/>
    <w:rsid w:val="00ED5042"/>
    <w:rsid w:val="00F173FA"/>
    <w:rsid w:val="00F2293F"/>
    <w:rsid w:val="00F26A92"/>
    <w:rsid w:val="00F30389"/>
    <w:rsid w:val="00F41AF3"/>
    <w:rsid w:val="00F67FF9"/>
    <w:rsid w:val="00F738AE"/>
    <w:rsid w:val="00FC08C0"/>
    <w:rsid w:val="00FE3ABE"/>
    <w:rsid w:val="00FF22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9937"/>
    <o:shapelayout v:ext="edit">
      <o:idmap v:ext="edit" data="1"/>
    </o:shapelayout>
  </w:shapeDefaults>
  <w:decimalSymbol w:val=","/>
  <w:listSeparator w:val=";"/>
  <w15:docId w15:val="{46A5CBEA-7878-4A93-AFB5-A32699CB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51B"/>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9"/>
    <w:qFormat/>
    <w:rsid w:val="005F051B"/>
    <w:pPr>
      <w:keepNext/>
      <w:jc w:val="center"/>
      <w:outlineLvl w:val="0"/>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051B"/>
    <w:rPr>
      <w:rFonts w:asciiTheme="majorHAnsi" w:eastAsiaTheme="majorEastAsia" w:hAnsiTheme="majorHAnsi" w:cstheme="majorBidi"/>
      <w:b/>
      <w:bCs/>
      <w:kern w:val="32"/>
      <w:sz w:val="32"/>
      <w:szCs w:val="32"/>
    </w:rPr>
  </w:style>
  <w:style w:type="paragraph" w:customStyle="1" w:styleId="Default">
    <w:name w:val="Default"/>
    <w:uiPriority w:val="99"/>
    <w:rsid w:val="005F051B"/>
    <w:pPr>
      <w:widowControl w:val="0"/>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rsid w:val="005F051B"/>
    <w:rPr>
      <w:color w:val="0000FF"/>
      <w:u w:val="single"/>
    </w:rPr>
  </w:style>
  <w:style w:type="character" w:styleId="Hipervnculovisitado">
    <w:name w:val="FollowedHyperlink"/>
    <w:basedOn w:val="Fuentedeprrafopredeter"/>
    <w:uiPriority w:val="99"/>
    <w:rsid w:val="005F051B"/>
    <w:rPr>
      <w:color w:val="800080"/>
      <w:u w:val="single"/>
    </w:rPr>
  </w:style>
  <w:style w:type="paragraph" w:styleId="Textoindependiente">
    <w:name w:val="Body Text"/>
    <w:basedOn w:val="Normal"/>
    <w:link w:val="TextoindependienteCar"/>
    <w:uiPriority w:val="99"/>
    <w:rsid w:val="005F051B"/>
    <w:pPr>
      <w:autoSpaceDE w:val="0"/>
      <w:autoSpaceDN w:val="0"/>
      <w:adjustRightInd w:val="0"/>
    </w:pPr>
    <w:rPr>
      <w:rFonts w:ascii="Helv" w:hAnsi="Helv" w:cs="Helv"/>
      <w:color w:val="000000"/>
      <w:sz w:val="20"/>
      <w:szCs w:val="20"/>
    </w:rPr>
  </w:style>
  <w:style w:type="character" w:customStyle="1" w:styleId="TextoindependienteCar">
    <w:name w:val="Texto independiente Car"/>
    <w:basedOn w:val="Fuentedeprrafopredeter"/>
    <w:link w:val="Textoindependiente"/>
    <w:uiPriority w:val="99"/>
    <w:semiHidden/>
    <w:rsid w:val="005F051B"/>
    <w:rPr>
      <w:rFonts w:ascii="Times New Roman" w:hAnsi="Times New Roman" w:cs="Times New Roman"/>
      <w:sz w:val="24"/>
      <w:szCs w:val="24"/>
    </w:rPr>
  </w:style>
  <w:style w:type="paragraph" w:styleId="Textoindependiente2">
    <w:name w:val="Body Text 2"/>
    <w:basedOn w:val="Normal"/>
    <w:link w:val="Textoindependiente2Car"/>
    <w:uiPriority w:val="99"/>
    <w:rsid w:val="005F051B"/>
    <w:pPr>
      <w:spacing w:before="120" w:after="120"/>
      <w:ind w:left="960"/>
    </w:pPr>
    <w:rPr>
      <w:rFonts w:ascii="Arial" w:hAnsi="Arial" w:cs="Arial"/>
    </w:rPr>
  </w:style>
  <w:style w:type="character" w:customStyle="1" w:styleId="Textoindependiente2Car">
    <w:name w:val="Texto independiente 2 Car"/>
    <w:basedOn w:val="Fuentedeprrafopredeter"/>
    <w:link w:val="Textoindependiente2"/>
    <w:uiPriority w:val="99"/>
    <w:semiHidden/>
    <w:rsid w:val="005F051B"/>
    <w:rPr>
      <w:rFonts w:ascii="Times New Roman" w:hAnsi="Times New Roman" w:cs="Times New Roman"/>
      <w:sz w:val="24"/>
      <w:szCs w:val="24"/>
    </w:rPr>
  </w:style>
  <w:style w:type="paragraph" w:styleId="Encabezado">
    <w:name w:val="header"/>
    <w:basedOn w:val="Normal"/>
    <w:link w:val="EncabezadoCar"/>
    <w:uiPriority w:val="99"/>
    <w:rsid w:val="005F051B"/>
    <w:pPr>
      <w:tabs>
        <w:tab w:val="center" w:pos="4252"/>
        <w:tab w:val="right" w:pos="8504"/>
      </w:tabs>
    </w:pPr>
  </w:style>
  <w:style w:type="character" w:customStyle="1" w:styleId="EncabezadoCar">
    <w:name w:val="Encabezado Car"/>
    <w:basedOn w:val="Fuentedeprrafopredeter"/>
    <w:link w:val="Encabezado"/>
    <w:uiPriority w:val="99"/>
    <w:semiHidden/>
    <w:rsid w:val="005F051B"/>
    <w:rPr>
      <w:rFonts w:ascii="Times New Roman" w:hAnsi="Times New Roman" w:cs="Times New Roman"/>
      <w:sz w:val="24"/>
      <w:szCs w:val="24"/>
    </w:rPr>
  </w:style>
  <w:style w:type="paragraph" w:styleId="Piedepgina">
    <w:name w:val="footer"/>
    <w:basedOn w:val="Normal"/>
    <w:link w:val="PiedepginaCar"/>
    <w:uiPriority w:val="99"/>
    <w:rsid w:val="005F051B"/>
    <w:pPr>
      <w:tabs>
        <w:tab w:val="center" w:pos="4252"/>
        <w:tab w:val="right" w:pos="8504"/>
      </w:tabs>
    </w:pPr>
  </w:style>
  <w:style w:type="character" w:customStyle="1" w:styleId="PiedepginaCar">
    <w:name w:val="Pie de página Car"/>
    <w:basedOn w:val="Fuentedeprrafopredeter"/>
    <w:link w:val="Piedepgina"/>
    <w:uiPriority w:val="99"/>
    <w:semiHidden/>
    <w:rsid w:val="005F051B"/>
    <w:rPr>
      <w:rFonts w:ascii="Times New Roman" w:hAnsi="Times New Roman" w:cs="Times New Roman"/>
      <w:sz w:val="24"/>
      <w:szCs w:val="24"/>
    </w:rPr>
  </w:style>
  <w:style w:type="character" w:styleId="AcrnimoHTML">
    <w:name w:val="HTML Acronym"/>
    <w:basedOn w:val="Fuentedeprrafopredeter"/>
    <w:uiPriority w:val="99"/>
    <w:rsid w:val="005F051B"/>
  </w:style>
  <w:style w:type="character" w:styleId="Textoennegrita">
    <w:name w:val="Strong"/>
    <w:basedOn w:val="Fuentedeprrafopredeter"/>
    <w:uiPriority w:val="22"/>
    <w:qFormat/>
    <w:rsid w:val="005F051B"/>
    <w:rPr>
      <w:b/>
      <w:bCs/>
    </w:rPr>
  </w:style>
  <w:style w:type="paragraph" w:styleId="NormalWeb">
    <w:name w:val="Normal (Web)"/>
    <w:basedOn w:val="Normal"/>
    <w:uiPriority w:val="99"/>
    <w:rsid w:val="005F051B"/>
    <w:pPr>
      <w:spacing w:before="100" w:beforeAutospacing="1" w:after="100" w:afterAutospacing="1"/>
    </w:pPr>
    <w:rPr>
      <w:rFonts w:ascii="Arial Unicode MS" w:eastAsia="Arial Unicode MS" w:hAnsi="Arial Unicode MS" w:cs="Arial Unicode MS"/>
    </w:rPr>
  </w:style>
  <w:style w:type="paragraph" w:styleId="Prrafodelista">
    <w:name w:val="List Paragraph"/>
    <w:basedOn w:val="Normal"/>
    <w:uiPriority w:val="34"/>
    <w:qFormat/>
    <w:rsid w:val="00BD2DD8"/>
    <w:pPr>
      <w:ind w:left="720"/>
      <w:contextualSpacing/>
    </w:pPr>
  </w:style>
  <w:style w:type="character" w:customStyle="1" w:styleId="apple-style-span">
    <w:name w:val="apple-style-span"/>
    <w:basedOn w:val="Fuentedeprrafopredeter"/>
    <w:rsid w:val="00B55078"/>
  </w:style>
  <w:style w:type="character" w:customStyle="1" w:styleId="apple-converted-space">
    <w:name w:val="apple-converted-space"/>
    <w:basedOn w:val="Fuentedeprrafopredeter"/>
    <w:rsid w:val="00B55078"/>
  </w:style>
  <w:style w:type="character" w:styleId="Refdenotaalpie">
    <w:name w:val="footnote reference"/>
    <w:basedOn w:val="Fuentedeprrafopredeter"/>
    <w:semiHidden/>
    <w:rsid w:val="00B25050"/>
    <w:rPr>
      <w:vertAlign w:val="superscript"/>
    </w:rPr>
  </w:style>
  <w:style w:type="paragraph" w:styleId="Textonotapie">
    <w:name w:val="footnote text"/>
    <w:basedOn w:val="Normal"/>
    <w:link w:val="TextonotapieCar"/>
    <w:semiHidden/>
    <w:rsid w:val="00B25050"/>
    <w:pPr>
      <w:widowControl w:val="0"/>
      <w:spacing w:line="360" w:lineRule="auto"/>
      <w:jc w:val="both"/>
    </w:pPr>
    <w:rPr>
      <w:rFonts w:ascii="Courier New" w:eastAsia="Times New Roman" w:hAnsi="Courier New"/>
      <w:snapToGrid w:val="0"/>
      <w:sz w:val="20"/>
      <w:szCs w:val="20"/>
      <w:lang w:val="es-ES_tradnl"/>
    </w:rPr>
  </w:style>
  <w:style w:type="character" w:customStyle="1" w:styleId="TextonotapieCar">
    <w:name w:val="Texto nota pie Car"/>
    <w:basedOn w:val="Fuentedeprrafopredeter"/>
    <w:link w:val="Textonotapie"/>
    <w:semiHidden/>
    <w:rsid w:val="00B25050"/>
    <w:rPr>
      <w:rFonts w:ascii="Courier New" w:eastAsia="Times New Roman" w:hAnsi="Courier New" w:cs="Times New Roman"/>
      <w:snapToGrid w:val="0"/>
      <w:sz w:val="20"/>
      <w:szCs w:val="20"/>
      <w:lang w:val="es-ES_tradnl"/>
    </w:rPr>
  </w:style>
  <w:style w:type="paragraph" w:customStyle="1" w:styleId="CM16">
    <w:name w:val="CM16"/>
    <w:basedOn w:val="Normal"/>
    <w:next w:val="Normal"/>
    <w:rsid w:val="00AD2D00"/>
    <w:pPr>
      <w:widowControl w:val="0"/>
      <w:autoSpaceDE w:val="0"/>
      <w:autoSpaceDN w:val="0"/>
      <w:adjustRightInd w:val="0"/>
      <w:spacing w:after="240"/>
    </w:pPr>
    <w:rPr>
      <w:rFonts w:ascii="Arial" w:eastAsia="Times New Roman"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genciatributaria.es/AEAT.desarrolladores/Desarrolladores/Desarrolladores.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6.aeat.es/wlpl/OV15-M130/index.zul?VAL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org/2001/XMLSchema"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1.agenciatributaria.gob.es/wlpl/SCEJ-MANT/ConsultaExt" TargetMode="Externa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46EC14-6FA3-4D6C-BF92-1BD877EFA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2493</Words>
  <Characters>13713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Modelo 576 – Impuesto Especial sobre Determinados Medios de Transporte.</vt:lpstr>
    </vt:vector>
  </TitlesOfParts>
  <Company>AEAT</Company>
  <LinksUpToDate>false</LinksUpToDate>
  <CharactersWithSpaces>16174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576 – Impuesto Especial sobre Determinados Medios de Transporte.</dc:title>
  <dc:subject>Modelo 576 – Impuesto Especial sobre Determinados Medios de Transporte.</dc:subject>
  <dc:creator>Agencia Estatal de Administración Tributaria (AEAT). ©2006 http://www.agenciatributaria.es</dc:creator>
  <cp:keywords>modelo, impuesto, especial, determinado, medio, transporte</cp:keywords>
  <cp:lastModifiedBy>AEAT</cp:lastModifiedBy>
  <cp:revision>34</cp:revision>
  <cp:lastPrinted>2008-12-22T08:51:00Z</cp:lastPrinted>
  <dcterms:created xsi:type="dcterms:W3CDTF">2018-03-05T08:17:00Z</dcterms:created>
  <dcterms:modified xsi:type="dcterms:W3CDTF">2019-03-12T08:26:00Z</dcterms:modified>
</cp:coreProperties>
</file>