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TEAM BIOHAZARD               01/07/2022</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Team Biohazard es un equipo de Esports creado por Marcos Iannibelli en 2022 con el objetivo de reunir a los mejores jugadores que esten dispuesto a formar parte del equipo, con la intención de competir en escenarios mundiales dentro de los juegos tales como League Of Legends, Valorant, Counter-Strike: Global Offensive, Fortnite y Dota 2. </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El nombre “Biohazard” representa el riesgo que decidimos tomar tras buscar la posibilidad de enfrentarnos a los mejores equipos en la actualidad, confiando aún más en nuestra habilidad como jugadores profesionales.</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Estamos comprometidos a otorgarle la mejor experiencia posible a nuestros fans y a la comunidad de esports, confiamos en nuestra habilidad y entrenamiento de jugadores de distintas partes del mundo y en nuestro alto nivel de organización. </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¡Se parte de nosotros!</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Team Biohazard is a Esport team created by Marcos Iannibelli in 2022 with the objective of bringing together the best players who are willing to be part of the team, with the intention of competing in world scenarios within games such as League Of Legends, Valorant, Counter-Strike: Global Offensive, Fortnite and Dota 2. </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The name “Biohazard” represents the risk we decided to take after looking for the possibility of facing the best team today, relying even more on our skill as professional players.  </w:t>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We are committed to giving the best possible experience to our fans and the esports community, we rely on our skills and training of players from around the world and our high level of organization.</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Be part of us</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Secciones: 1- index</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2- Shop</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3- Teams</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4- Community (media)</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5- Partners</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6- About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