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18D" w14:textId="1601481C" w:rsidR="0079685D" w:rsidRDefault="00F577BF">
      <w:r>
        <w:t>fsdafasf</w:t>
      </w:r>
    </w:p>
    <w:sectPr w:rsidR="0079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F"/>
    <w:rsid w:val="00381CD4"/>
    <w:rsid w:val="0079685D"/>
    <w:rsid w:val="007F2BA2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1848F"/>
  <w15:chartTrackingRefBased/>
  <w15:docId w15:val="{51C960F0-D23B-1F43-9C25-BB4DB54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Dehghani, Parham</dc:creator>
  <cp:keywords/>
  <dc:description/>
  <cp:lastModifiedBy>Dehghani, Parham</cp:lastModifiedBy>
  <cp:revision>1</cp:revision>
  <dcterms:created xsi:type="dcterms:W3CDTF">2024-06-27T17:07:00Z</dcterms:created>
  <dcterms:modified xsi:type="dcterms:W3CDTF">2024-06-27T17:08:00Z</dcterms:modified>
</cp:coreProperties>
</file>