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EB6F" w14:textId="77777777" w:rsidR="00E80CC4" w:rsidRDefault="00E80CC4" w:rsidP="00594057">
      <w:pPr>
        <w:pStyle w:val="Title"/>
      </w:pPr>
    </w:p>
    <w:p w14:paraId="61841BF8" w14:textId="77777777" w:rsidR="00594057" w:rsidRDefault="00594057" w:rsidP="00594057"/>
    <w:p w14:paraId="28D19157" w14:textId="77777777" w:rsidR="00594057" w:rsidRDefault="00594057" w:rsidP="00594057"/>
    <w:p w14:paraId="3B87DCDA" w14:textId="77777777" w:rsidR="00594057" w:rsidRDefault="00594057" w:rsidP="00594057"/>
    <w:p w14:paraId="67B8A29E" w14:textId="77777777" w:rsidR="00594057" w:rsidRDefault="00594057" w:rsidP="00594057"/>
    <w:p w14:paraId="037A15DE" w14:textId="77777777" w:rsidR="00594057" w:rsidRDefault="00594057" w:rsidP="00594057"/>
    <w:p w14:paraId="5482F736" w14:textId="77777777" w:rsidR="00594057" w:rsidRDefault="00594057" w:rsidP="00594057"/>
    <w:p w14:paraId="62165185" w14:textId="77777777" w:rsidR="00594057" w:rsidRDefault="00594057" w:rsidP="00594057"/>
    <w:p w14:paraId="40B0492F" w14:textId="77777777" w:rsidR="00594057" w:rsidRDefault="00594057" w:rsidP="00594057"/>
    <w:p w14:paraId="4E72F1F4" w14:textId="0D734278" w:rsidR="00594057" w:rsidRPr="00594057" w:rsidRDefault="00594057" w:rsidP="00594057">
      <w:pPr>
        <w:pStyle w:val="IntenseQuote"/>
        <w:rPr>
          <w:b/>
          <w:bCs/>
          <w:i w:val="0"/>
          <w:iCs w:val="0"/>
          <w:color w:val="5B9BD5" w:themeColor="accent5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94057">
        <w:rPr>
          <w:b/>
          <w:bCs/>
          <w:i w:val="0"/>
          <w:iCs w:val="0"/>
          <w:color w:val="5B9BD5" w:themeColor="accent5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CAPSTONE PROJECT II</w:t>
      </w:r>
    </w:p>
    <w:p w14:paraId="1329D18A" w14:textId="5DAAA500" w:rsidR="00594057" w:rsidRPr="00594057" w:rsidRDefault="00594057" w:rsidP="00594057">
      <w:pPr>
        <w:tabs>
          <w:tab w:val="left" w:pos="1840"/>
          <w:tab w:val="left" w:pos="2580"/>
        </w:tabs>
        <w:jc w:val="center"/>
        <w:rPr>
          <w:b/>
          <w:bCs/>
          <w:color w:val="2F5496" w:themeColor="accent1" w:themeShade="BF"/>
          <w:sz w:val="52"/>
          <w:szCs w:val="52"/>
        </w:rPr>
      </w:pPr>
      <w:r w:rsidRPr="00594057">
        <w:rPr>
          <w:b/>
          <w:bCs/>
          <w:color w:val="8EAADB" w:themeColor="accent1" w:themeTint="99"/>
          <w:sz w:val="52"/>
          <w:szCs w:val="52"/>
        </w:rPr>
        <w:t>BUSINESS INSIGHTS REPORT</w:t>
      </w:r>
    </w:p>
    <w:p w14:paraId="44D527F5" w14:textId="77777777" w:rsidR="00594057" w:rsidRDefault="00594057" w:rsidP="00594057"/>
    <w:p w14:paraId="6D8BCD14" w14:textId="77777777" w:rsidR="00594057" w:rsidRDefault="00594057" w:rsidP="00594057"/>
    <w:p w14:paraId="7844EF09" w14:textId="77777777" w:rsidR="00594057" w:rsidRDefault="00594057" w:rsidP="00594057"/>
    <w:p w14:paraId="324F249A" w14:textId="77777777" w:rsidR="00594057" w:rsidRDefault="00594057" w:rsidP="00594057"/>
    <w:p w14:paraId="1415051A" w14:textId="77777777" w:rsidR="00594057" w:rsidRDefault="00594057" w:rsidP="00594057"/>
    <w:p w14:paraId="6D7497D3" w14:textId="77777777" w:rsidR="00594057" w:rsidRDefault="00594057" w:rsidP="00594057"/>
    <w:p w14:paraId="4289EA2C" w14:textId="77777777" w:rsidR="00594057" w:rsidRDefault="00594057" w:rsidP="00594057"/>
    <w:p w14:paraId="7860EA97" w14:textId="77777777" w:rsidR="00594057" w:rsidRDefault="00594057" w:rsidP="00594057"/>
    <w:p w14:paraId="67B7A882" w14:textId="77777777" w:rsidR="00594057" w:rsidRDefault="00594057" w:rsidP="00594057"/>
    <w:p w14:paraId="22703249" w14:textId="77777777" w:rsidR="00594057" w:rsidRDefault="00594057" w:rsidP="00594057"/>
    <w:p w14:paraId="2735252D" w14:textId="7E755C8C" w:rsidR="00594057" w:rsidRPr="00095EE0" w:rsidRDefault="00594057" w:rsidP="00095EE0">
      <w:pPr>
        <w:rPr>
          <w:b/>
          <w:bCs/>
          <w:color w:val="2F5496" w:themeColor="accent1" w:themeShade="BF"/>
          <w:sz w:val="40"/>
          <w:szCs w:val="40"/>
        </w:rPr>
      </w:pPr>
      <w:r w:rsidRPr="00095EE0">
        <w:rPr>
          <w:b/>
          <w:bCs/>
          <w:color w:val="2F5496" w:themeColor="accent1" w:themeShade="BF"/>
          <w:sz w:val="40"/>
          <w:szCs w:val="40"/>
        </w:rPr>
        <w:t>Executive Summary:</w:t>
      </w:r>
    </w:p>
    <w:p w14:paraId="531A4C98" w14:textId="7478046C" w:rsidR="00095EE0" w:rsidRDefault="00594057" w:rsidP="00095EE0">
      <w:pPr>
        <w:ind w:firstLine="720"/>
        <w:rPr>
          <w:sz w:val="36"/>
          <w:szCs w:val="36"/>
        </w:rPr>
      </w:pPr>
      <w:r w:rsidRPr="00095EE0">
        <w:rPr>
          <w:sz w:val="36"/>
          <w:szCs w:val="36"/>
        </w:rPr>
        <w:t>This Report Presents the key Business Findings from the Capstone Project II Analysis. The Analysis covered data cleaning, exploratory analysis, statistics, vis</w:t>
      </w:r>
      <w:r w:rsidR="00095EE0" w:rsidRPr="00095EE0">
        <w:rPr>
          <w:sz w:val="36"/>
          <w:szCs w:val="36"/>
        </w:rPr>
        <w:t>ualization, Excel reporting, customer segmentation and KPI reporting. The main management focus is sales performance, customer loyalty and profitability.</w:t>
      </w:r>
    </w:p>
    <w:p w14:paraId="078DBE84" w14:textId="77777777" w:rsidR="00095EE0" w:rsidRDefault="00095EE0" w:rsidP="00594057">
      <w:pPr>
        <w:rPr>
          <w:sz w:val="36"/>
          <w:szCs w:val="36"/>
        </w:rPr>
      </w:pPr>
    </w:p>
    <w:p w14:paraId="1E0181A0" w14:textId="66018391" w:rsidR="00095EE0" w:rsidRPr="00095EE0" w:rsidRDefault="00095EE0" w:rsidP="00095EE0">
      <w:pPr>
        <w:rPr>
          <w:b/>
          <w:bCs/>
          <w:color w:val="2F5496" w:themeColor="accent1" w:themeShade="BF"/>
          <w:sz w:val="40"/>
          <w:szCs w:val="40"/>
        </w:rPr>
      </w:pPr>
      <w:r w:rsidRPr="00095EE0">
        <w:rPr>
          <w:b/>
          <w:bCs/>
          <w:color w:val="2F5496" w:themeColor="accent1" w:themeShade="BF"/>
          <w:sz w:val="40"/>
          <w:szCs w:val="40"/>
        </w:rPr>
        <w:t>Key Business Insights:</w:t>
      </w:r>
    </w:p>
    <w:p w14:paraId="2F6F8D56" w14:textId="50F15935" w:rsidR="00095EE0" w:rsidRPr="00095EE0" w:rsidRDefault="00095EE0" w:rsidP="00095EE0">
      <w:pPr>
        <w:rPr>
          <w:color w:val="4472C4" w:themeColor="accent1"/>
          <w:sz w:val="36"/>
          <w:szCs w:val="36"/>
        </w:rPr>
      </w:pPr>
      <w:r w:rsidRPr="00095EE0">
        <w:rPr>
          <w:color w:val="4472C4" w:themeColor="accent1"/>
          <w:sz w:val="36"/>
          <w:szCs w:val="36"/>
        </w:rPr>
        <w:t>Strongest Region:</w:t>
      </w:r>
    </w:p>
    <w:p w14:paraId="37115335" w14:textId="55713E83" w:rsidR="00095EE0" w:rsidRDefault="00095EE0" w:rsidP="00095EE0">
      <w:pPr>
        <w:ind w:firstLine="720"/>
        <w:rPr>
          <w:sz w:val="36"/>
          <w:szCs w:val="36"/>
        </w:rPr>
      </w:pPr>
      <w:r w:rsidRPr="00095EE0">
        <w:rPr>
          <w:sz w:val="36"/>
          <w:szCs w:val="36"/>
        </w:rPr>
        <w:t xml:space="preserve">South Generated </w:t>
      </w:r>
      <w:r w:rsidRPr="00095EE0">
        <w:rPr>
          <w:sz w:val="36"/>
          <w:szCs w:val="36"/>
        </w:rPr>
        <w:t>₹</w:t>
      </w:r>
      <w:r w:rsidRPr="00095EE0">
        <w:rPr>
          <w:sz w:val="36"/>
          <w:szCs w:val="36"/>
        </w:rPr>
        <w:t>77.22 million in sales, contributing</w:t>
      </w:r>
    </w:p>
    <w:p w14:paraId="1C477CBA" w14:textId="77777777" w:rsidR="00095EE0" w:rsidRDefault="00095EE0" w:rsidP="00095EE0">
      <w:pPr>
        <w:rPr>
          <w:sz w:val="36"/>
          <w:szCs w:val="36"/>
        </w:rPr>
      </w:pPr>
      <w:r w:rsidRPr="00095EE0">
        <w:rPr>
          <w:sz w:val="36"/>
          <w:szCs w:val="36"/>
        </w:rPr>
        <w:t>53.61% of total sales.</w:t>
      </w:r>
    </w:p>
    <w:p w14:paraId="412600F4" w14:textId="77777777" w:rsidR="00095EE0" w:rsidRPr="00095EE0" w:rsidRDefault="00095EE0" w:rsidP="00095EE0">
      <w:pPr>
        <w:rPr>
          <w:color w:val="4472C4" w:themeColor="accent1"/>
          <w:sz w:val="36"/>
          <w:szCs w:val="36"/>
        </w:rPr>
      </w:pPr>
      <w:r w:rsidRPr="00095EE0">
        <w:rPr>
          <w:color w:val="4472C4" w:themeColor="accent1"/>
          <w:sz w:val="36"/>
          <w:szCs w:val="36"/>
        </w:rPr>
        <w:t>Highest-Sales Month:</w:t>
      </w:r>
    </w:p>
    <w:p w14:paraId="2A199439" w14:textId="0083E5F1" w:rsidR="00095EE0" w:rsidRDefault="00095EE0" w:rsidP="00095EE0"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June 2026 recorded the height monthly sales at </w:t>
      </w:r>
      <w:r w:rsidRPr="00095EE0">
        <w:rPr>
          <w:sz w:val="36"/>
          <w:szCs w:val="36"/>
        </w:rPr>
        <w:t>₹</w:t>
      </w:r>
      <w:r>
        <w:rPr>
          <w:sz w:val="36"/>
          <w:szCs w:val="36"/>
        </w:rPr>
        <w:t>16.73 million.</w:t>
      </w:r>
    </w:p>
    <w:p w14:paraId="5BA3ACE8" w14:textId="30E3CFCE" w:rsidR="00095EE0" w:rsidRPr="00A50B89" w:rsidRDefault="00095EE0" w:rsidP="00095EE0">
      <w:pPr>
        <w:rPr>
          <w:color w:val="4472C4" w:themeColor="accent1"/>
          <w:sz w:val="36"/>
          <w:szCs w:val="36"/>
        </w:rPr>
      </w:pPr>
      <w:r w:rsidRPr="00A50B89">
        <w:rPr>
          <w:color w:val="4472C4" w:themeColor="accent1"/>
          <w:sz w:val="36"/>
          <w:szCs w:val="36"/>
        </w:rPr>
        <w:t>Customer Loyalty:</w:t>
      </w:r>
    </w:p>
    <w:p w14:paraId="7B50FA48" w14:textId="7FD32FF4" w:rsidR="00095EE0" w:rsidRDefault="00095EE0" w:rsidP="00095EE0"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Customer Retention Rate was 97.36%, indicating </w:t>
      </w:r>
      <w:r w:rsidR="00A50B89">
        <w:rPr>
          <w:sz w:val="36"/>
          <w:szCs w:val="36"/>
        </w:rPr>
        <w:t>a very strong repeat-customer base.</w:t>
      </w:r>
    </w:p>
    <w:p w14:paraId="519C4CA0" w14:textId="77777777" w:rsidR="00A50B89" w:rsidRDefault="00A50B89" w:rsidP="00095EE0">
      <w:pPr>
        <w:rPr>
          <w:sz w:val="36"/>
          <w:szCs w:val="36"/>
        </w:rPr>
      </w:pPr>
    </w:p>
    <w:p w14:paraId="1B3C6275" w14:textId="377B1DAF" w:rsidR="00A50B89" w:rsidRPr="00A50B89" w:rsidRDefault="00A50B89" w:rsidP="00095EE0">
      <w:pPr>
        <w:rPr>
          <w:color w:val="4472C4" w:themeColor="accent1"/>
          <w:sz w:val="36"/>
          <w:szCs w:val="36"/>
        </w:rPr>
      </w:pPr>
      <w:r w:rsidRPr="00A50B89">
        <w:rPr>
          <w:color w:val="4472C4" w:themeColor="accent1"/>
          <w:sz w:val="36"/>
          <w:szCs w:val="36"/>
        </w:rPr>
        <w:lastRenderedPageBreak/>
        <w:t>Profitability:</w:t>
      </w:r>
    </w:p>
    <w:p w14:paraId="5C2AC091" w14:textId="6CB4CC18" w:rsidR="00A50B89" w:rsidRDefault="00A50B89" w:rsidP="00095EE0">
      <w:pPr>
        <w:rPr>
          <w:sz w:val="36"/>
          <w:szCs w:val="36"/>
        </w:rPr>
      </w:pPr>
      <w:r>
        <w:rPr>
          <w:sz w:val="36"/>
          <w:szCs w:val="36"/>
        </w:rPr>
        <w:tab/>
        <w:t>Profit Margin was 8.44%, showing a clear opportunity to improve profitability.</w:t>
      </w:r>
    </w:p>
    <w:p w14:paraId="6D1E6D16" w14:textId="482E27D6" w:rsidR="00A50B89" w:rsidRPr="00A50B89" w:rsidRDefault="00A50B89" w:rsidP="00095EE0">
      <w:pPr>
        <w:rPr>
          <w:color w:val="4472C4" w:themeColor="accent1"/>
          <w:sz w:val="36"/>
          <w:szCs w:val="36"/>
        </w:rPr>
      </w:pPr>
      <w:r w:rsidRPr="00A50B89">
        <w:rPr>
          <w:color w:val="4472C4" w:themeColor="accent1"/>
          <w:sz w:val="36"/>
          <w:szCs w:val="36"/>
        </w:rPr>
        <w:t>Typical Transaction Value:</w:t>
      </w:r>
    </w:p>
    <w:p w14:paraId="7AF13FBB" w14:textId="79049F1C" w:rsidR="00A50B89" w:rsidRDefault="00A50B89" w:rsidP="00095EE0"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Median Sales were </w:t>
      </w:r>
      <w:r w:rsidRPr="00A50B89">
        <w:rPr>
          <w:sz w:val="36"/>
          <w:szCs w:val="36"/>
        </w:rPr>
        <w:t>₹</w:t>
      </w:r>
      <w:r>
        <w:rPr>
          <w:sz w:val="36"/>
          <w:szCs w:val="36"/>
        </w:rPr>
        <w:t xml:space="preserve">10,900, while Mean Sales were </w:t>
      </w:r>
      <w:r w:rsidRPr="00A50B89">
        <w:rPr>
          <w:sz w:val="36"/>
          <w:szCs w:val="36"/>
        </w:rPr>
        <w:t>₹</w:t>
      </w:r>
      <w:r>
        <w:rPr>
          <w:sz w:val="36"/>
          <w:szCs w:val="36"/>
        </w:rPr>
        <w:t>28,875.02. The higher mean indicates a right-skewed sales distribution.</w:t>
      </w:r>
    </w:p>
    <w:p w14:paraId="0D992C50" w14:textId="26DEFEDD" w:rsidR="00A50B89" w:rsidRPr="00A50B89" w:rsidRDefault="00A50B89" w:rsidP="00095EE0">
      <w:pPr>
        <w:rPr>
          <w:color w:val="4472C4" w:themeColor="accent1"/>
          <w:sz w:val="36"/>
          <w:szCs w:val="36"/>
        </w:rPr>
      </w:pPr>
      <w:r w:rsidRPr="00A50B89">
        <w:rPr>
          <w:color w:val="4472C4" w:themeColor="accent1"/>
          <w:sz w:val="36"/>
          <w:szCs w:val="36"/>
        </w:rPr>
        <w:t>Sales and Quantity:</w:t>
      </w:r>
    </w:p>
    <w:p w14:paraId="7316C6FD" w14:textId="5729A18E" w:rsidR="00A50B89" w:rsidRDefault="00A50B89" w:rsidP="00095EE0">
      <w:pPr>
        <w:rPr>
          <w:sz w:val="36"/>
          <w:szCs w:val="36"/>
        </w:rPr>
      </w:pPr>
      <w:r>
        <w:rPr>
          <w:sz w:val="36"/>
          <w:szCs w:val="36"/>
        </w:rPr>
        <w:tab/>
        <w:t>Sales and Quantity had a correlation of 0.746, showing a strong positive relationship.</w:t>
      </w:r>
    </w:p>
    <w:p w14:paraId="55E3A001" w14:textId="4C506DE8" w:rsidR="00A50B89" w:rsidRPr="00A50B89" w:rsidRDefault="00A50B89" w:rsidP="00095EE0">
      <w:pPr>
        <w:rPr>
          <w:color w:val="4472C4" w:themeColor="accent1"/>
          <w:sz w:val="36"/>
          <w:szCs w:val="36"/>
        </w:rPr>
      </w:pPr>
      <w:r w:rsidRPr="00A50B89">
        <w:rPr>
          <w:color w:val="4472C4" w:themeColor="accent1"/>
          <w:sz w:val="36"/>
          <w:szCs w:val="36"/>
        </w:rPr>
        <w:t>Sales Outliers:</w:t>
      </w:r>
    </w:p>
    <w:p w14:paraId="2AB2BA78" w14:textId="08072A9F" w:rsidR="00A50B89" w:rsidRDefault="00A50B89" w:rsidP="00095EE0"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392 Sales records were above the IQR upper limit </w:t>
      </w:r>
      <w:r w:rsidRPr="00A50B89">
        <w:rPr>
          <w:sz w:val="36"/>
          <w:szCs w:val="36"/>
        </w:rPr>
        <w:t>₹</w:t>
      </w:r>
      <w:r>
        <w:rPr>
          <w:sz w:val="36"/>
          <w:szCs w:val="36"/>
        </w:rPr>
        <w:t xml:space="preserve">76,950, and the maximum transaction reached </w:t>
      </w:r>
      <w:r w:rsidRPr="00A50B89">
        <w:rPr>
          <w:sz w:val="36"/>
          <w:szCs w:val="36"/>
        </w:rPr>
        <w:t>₹</w:t>
      </w:r>
      <w:r>
        <w:rPr>
          <w:sz w:val="36"/>
          <w:szCs w:val="36"/>
        </w:rPr>
        <w:t>6.19 million.</w:t>
      </w:r>
    </w:p>
    <w:p w14:paraId="38A713B1" w14:textId="77777777" w:rsidR="00A50B89" w:rsidRDefault="00A50B89" w:rsidP="00095EE0">
      <w:pPr>
        <w:rPr>
          <w:sz w:val="36"/>
          <w:szCs w:val="36"/>
        </w:rPr>
      </w:pPr>
    </w:p>
    <w:p w14:paraId="52FFF44D" w14:textId="5E6EA2B3" w:rsidR="00A50B89" w:rsidRDefault="00A50B89" w:rsidP="00095EE0">
      <w:pPr>
        <w:rPr>
          <w:b/>
          <w:bCs/>
          <w:color w:val="2F5496" w:themeColor="accent1" w:themeShade="BF"/>
          <w:sz w:val="40"/>
          <w:szCs w:val="40"/>
        </w:rPr>
      </w:pPr>
      <w:r w:rsidRPr="00A50B89">
        <w:rPr>
          <w:b/>
          <w:bCs/>
          <w:color w:val="2F5496" w:themeColor="accent1" w:themeShade="BF"/>
          <w:sz w:val="40"/>
          <w:szCs w:val="40"/>
        </w:rPr>
        <w:t>Recommendations:</w:t>
      </w:r>
    </w:p>
    <w:p w14:paraId="617C9F68" w14:textId="2CC9C286" w:rsidR="00A50B89" w:rsidRDefault="00A50B89" w:rsidP="00095EE0">
      <w:pPr>
        <w:rPr>
          <w:color w:val="4472C4" w:themeColor="accent1"/>
          <w:sz w:val="36"/>
          <w:szCs w:val="36"/>
        </w:rPr>
      </w:pPr>
      <w:r w:rsidRPr="00A50B89">
        <w:rPr>
          <w:color w:val="4472C4" w:themeColor="accent1"/>
          <w:sz w:val="36"/>
          <w:szCs w:val="36"/>
        </w:rPr>
        <w:t>Improve Profitability:</w:t>
      </w:r>
    </w:p>
    <w:p w14:paraId="1707ECC5" w14:textId="0B5D379B" w:rsidR="00A50B89" w:rsidRDefault="00A50B89" w:rsidP="00095EE0">
      <w:pPr>
        <w:rPr>
          <w:sz w:val="36"/>
          <w:szCs w:val="36"/>
        </w:rPr>
      </w:pPr>
      <w:r>
        <w:rPr>
          <w:color w:val="4472C4" w:themeColor="accent1"/>
          <w:sz w:val="36"/>
          <w:szCs w:val="36"/>
        </w:rPr>
        <w:tab/>
      </w:r>
      <w:r w:rsidRPr="00A50B89">
        <w:rPr>
          <w:sz w:val="36"/>
          <w:szCs w:val="36"/>
        </w:rPr>
        <w:t>Review pricing, discounts and operating costs to improve the 8.44% profit margin.</w:t>
      </w:r>
    </w:p>
    <w:p w14:paraId="6CD1FAA2" w14:textId="77777777" w:rsidR="00A50B89" w:rsidRDefault="00A50B89" w:rsidP="00095EE0">
      <w:pPr>
        <w:rPr>
          <w:sz w:val="36"/>
          <w:szCs w:val="36"/>
        </w:rPr>
      </w:pPr>
    </w:p>
    <w:p w14:paraId="77ED00E9" w14:textId="77777777" w:rsidR="00A50B89" w:rsidRDefault="00A50B89" w:rsidP="00095EE0">
      <w:pPr>
        <w:rPr>
          <w:sz w:val="36"/>
          <w:szCs w:val="36"/>
        </w:rPr>
      </w:pPr>
    </w:p>
    <w:p w14:paraId="37FEE128" w14:textId="48107F6B" w:rsidR="00A50B89" w:rsidRPr="00D07B19" w:rsidRDefault="00A50B89" w:rsidP="00095EE0">
      <w:pPr>
        <w:rPr>
          <w:color w:val="4472C4" w:themeColor="accent1"/>
          <w:sz w:val="36"/>
          <w:szCs w:val="36"/>
        </w:rPr>
      </w:pPr>
      <w:r w:rsidRPr="00D07B19">
        <w:rPr>
          <w:color w:val="4472C4" w:themeColor="accent1"/>
          <w:sz w:val="36"/>
          <w:szCs w:val="36"/>
        </w:rPr>
        <w:lastRenderedPageBreak/>
        <w:t>Protect Customer Loyalty:</w:t>
      </w:r>
    </w:p>
    <w:p w14:paraId="3F6AC580" w14:textId="3BC91992" w:rsidR="00A50B89" w:rsidRDefault="00A50B89" w:rsidP="00095EE0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D07B19">
        <w:rPr>
          <w:sz w:val="36"/>
          <w:szCs w:val="36"/>
        </w:rPr>
        <w:t>Maintain Loyalty programs and personalized customer engagement to protect the 97.36% retention rate.</w:t>
      </w:r>
    </w:p>
    <w:p w14:paraId="2D23A386" w14:textId="4372A1A4" w:rsidR="00D07B19" w:rsidRPr="00D07B19" w:rsidRDefault="00D07B19" w:rsidP="00095EE0">
      <w:pPr>
        <w:rPr>
          <w:color w:val="4472C4" w:themeColor="accent1"/>
          <w:sz w:val="36"/>
          <w:szCs w:val="36"/>
        </w:rPr>
      </w:pPr>
      <w:r w:rsidRPr="00D07B19">
        <w:rPr>
          <w:color w:val="4472C4" w:themeColor="accent1"/>
          <w:sz w:val="36"/>
          <w:szCs w:val="36"/>
        </w:rPr>
        <w:t>Focus on High-Performing Markets:</w:t>
      </w:r>
    </w:p>
    <w:p w14:paraId="3BC7E0BF" w14:textId="52139005" w:rsidR="00D07B19" w:rsidRDefault="00D07B19" w:rsidP="00095EE0">
      <w:pPr>
        <w:rPr>
          <w:sz w:val="36"/>
          <w:szCs w:val="36"/>
        </w:rPr>
      </w:pPr>
      <w:r>
        <w:rPr>
          <w:sz w:val="36"/>
          <w:szCs w:val="36"/>
        </w:rPr>
        <w:tab/>
        <w:t>Continue monitoring and supporting the South region because it contributed 53.61% of total sales.</w:t>
      </w:r>
    </w:p>
    <w:p w14:paraId="75409B96" w14:textId="77777777" w:rsidR="00D07B19" w:rsidRDefault="00D07B19" w:rsidP="00095EE0">
      <w:pPr>
        <w:rPr>
          <w:sz w:val="36"/>
          <w:szCs w:val="36"/>
        </w:rPr>
      </w:pPr>
    </w:p>
    <w:p w14:paraId="1DFFB513" w14:textId="0E025AB5" w:rsidR="00D07B19" w:rsidRDefault="00D07B19" w:rsidP="00095EE0">
      <w:pPr>
        <w:rPr>
          <w:b/>
          <w:bCs/>
          <w:color w:val="2F5496" w:themeColor="accent1" w:themeShade="BF"/>
          <w:sz w:val="40"/>
          <w:szCs w:val="40"/>
        </w:rPr>
      </w:pPr>
      <w:r w:rsidRPr="00D07B19">
        <w:rPr>
          <w:b/>
          <w:bCs/>
          <w:color w:val="2F5496" w:themeColor="accent1" w:themeShade="BF"/>
          <w:sz w:val="40"/>
          <w:szCs w:val="40"/>
        </w:rPr>
        <w:t>Conclusion:</w:t>
      </w:r>
    </w:p>
    <w:p w14:paraId="1A718E4D" w14:textId="1F9E0651" w:rsidR="00D07B19" w:rsidRPr="00D07B19" w:rsidRDefault="00D07B19" w:rsidP="00095EE0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ab/>
      </w:r>
      <w:r w:rsidRPr="00EB25E6">
        <w:rPr>
          <w:sz w:val="36"/>
          <w:szCs w:val="36"/>
        </w:rPr>
        <w:t>The analysis shows strong customer repeat behavior and a clear regional sales leader. The main management priority is to convert strong revenue and customer loyalty into strong profitability. Management should pro</w:t>
      </w:r>
      <w:r w:rsidR="00EB25E6" w:rsidRPr="00EB25E6">
        <w:rPr>
          <w:sz w:val="36"/>
          <w:szCs w:val="36"/>
        </w:rPr>
        <w:t>tect customer relationships, review pricing and costs and use the strongest regional performance as a benchmark for future growth.</w:t>
      </w:r>
    </w:p>
    <w:sectPr w:rsidR="00D07B19" w:rsidRPr="00D07B1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3181" w14:textId="77777777" w:rsidR="0012715F" w:rsidRDefault="0012715F" w:rsidP="00594057">
      <w:pPr>
        <w:spacing w:after="0" w:line="240" w:lineRule="auto"/>
      </w:pPr>
      <w:r>
        <w:separator/>
      </w:r>
    </w:p>
  </w:endnote>
  <w:endnote w:type="continuationSeparator" w:id="0">
    <w:p w14:paraId="4928EF9A" w14:textId="77777777" w:rsidR="0012715F" w:rsidRDefault="0012715F" w:rsidP="00594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53D4" w14:textId="77777777" w:rsidR="00594057" w:rsidRDefault="00594057">
    <w:pPr>
      <w:pStyle w:val="Header"/>
      <w:pBdr>
        <w:top w:val="single" w:sz="6" w:space="10" w:color="4472C4" w:themeColor="accent1"/>
      </w:pBdr>
      <w:tabs>
        <w:tab w:val="clear" w:pos="4680"/>
        <w:tab w:val="clear" w:pos="9360"/>
      </w:tabs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drawing>
        <wp:inline distT="0" distB="0" distL="0" distR="0" wp14:anchorId="0C54CA94" wp14:editId="2BEC4C16">
          <wp:extent cx="438912" cy="276973"/>
          <wp:effectExtent l="0" t="0" r="0" b="8890"/>
          <wp:docPr id="145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9D90AE" w14:textId="77777777" w:rsidR="00594057" w:rsidRDefault="00594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80B1" w14:textId="77777777" w:rsidR="0012715F" w:rsidRDefault="0012715F" w:rsidP="00594057">
      <w:pPr>
        <w:spacing w:after="0" w:line="240" w:lineRule="auto"/>
      </w:pPr>
      <w:r>
        <w:separator/>
      </w:r>
    </w:p>
  </w:footnote>
  <w:footnote w:type="continuationSeparator" w:id="0">
    <w:p w14:paraId="50A61D79" w14:textId="77777777" w:rsidR="0012715F" w:rsidRDefault="0012715F" w:rsidP="00594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0ED6" w14:textId="374F0092" w:rsidR="00594057" w:rsidRDefault="0059405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D5BC39" wp14:editId="5EA2D915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3600A" w14:textId="77777777" w:rsidR="00594057" w:rsidRDefault="0059405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D5BC39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EE3600A" w14:textId="77777777" w:rsidR="00594057" w:rsidRDefault="0059405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042"/>
    <w:multiLevelType w:val="hybridMultilevel"/>
    <w:tmpl w:val="C8CE4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A1670"/>
    <w:multiLevelType w:val="hybridMultilevel"/>
    <w:tmpl w:val="281E6BA6"/>
    <w:lvl w:ilvl="0" w:tplc="D24C6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D56EF3"/>
    <w:multiLevelType w:val="hybridMultilevel"/>
    <w:tmpl w:val="0C1C02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C1E73"/>
    <w:multiLevelType w:val="hybridMultilevel"/>
    <w:tmpl w:val="F63E4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17DD4"/>
    <w:multiLevelType w:val="hybridMultilevel"/>
    <w:tmpl w:val="E9726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717A6"/>
    <w:multiLevelType w:val="hybridMultilevel"/>
    <w:tmpl w:val="728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57495">
    <w:abstractNumId w:val="0"/>
  </w:num>
  <w:num w:numId="2" w16cid:durableId="2007006543">
    <w:abstractNumId w:val="4"/>
  </w:num>
  <w:num w:numId="3" w16cid:durableId="1672099679">
    <w:abstractNumId w:val="3"/>
  </w:num>
  <w:num w:numId="4" w16cid:durableId="1071002451">
    <w:abstractNumId w:val="2"/>
  </w:num>
  <w:num w:numId="5" w16cid:durableId="51388446">
    <w:abstractNumId w:val="1"/>
  </w:num>
  <w:num w:numId="6" w16cid:durableId="1729062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57"/>
    <w:rsid w:val="00095EE0"/>
    <w:rsid w:val="00100ED6"/>
    <w:rsid w:val="0012715F"/>
    <w:rsid w:val="002910BE"/>
    <w:rsid w:val="002F6942"/>
    <w:rsid w:val="00396BE8"/>
    <w:rsid w:val="00594057"/>
    <w:rsid w:val="00596DC6"/>
    <w:rsid w:val="00694383"/>
    <w:rsid w:val="007E1F06"/>
    <w:rsid w:val="0088635F"/>
    <w:rsid w:val="00A50B89"/>
    <w:rsid w:val="00D07B19"/>
    <w:rsid w:val="00E80CC4"/>
    <w:rsid w:val="00EB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748E"/>
  <w15:chartTrackingRefBased/>
  <w15:docId w15:val="{813E8DF3-6CFE-4E92-8AA2-2B94E13E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057"/>
  </w:style>
  <w:style w:type="paragraph" w:styleId="Footer">
    <w:name w:val="footer"/>
    <w:basedOn w:val="Normal"/>
    <w:link w:val="FooterChar"/>
    <w:uiPriority w:val="99"/>
    <w:unhideWhenUsed/>
    <w:rsid w:val="00594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Suresh</dc:creator>
  <cp:keywords/>
  <dc:description/>
  <cp:lastModifiedBy>Oviya Suresh</cp:lastModifiedBy>
  <cp:revision>1</cp:revision>
  <dcterms:created xsi:type="dcterms:W3CDTF">2026-09-02T05:55:00Z</dcterms:created>
  <dcterms:modified xsi:type="dcterms:W3CDTF">2026-09-02T06:54:00Z</dcterms:modified>
</cp:coreProperties>
</file>