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B4EA" w14:textId="77777777" w:rsidR="00411A30" w:rsidRDefault="00411A30" w:rsidP="00411A30"/>
    <w:p w14:paraId="502A2290" w14:textId="77777777" w:rsidR="00411A30" w:rsidRDefault="00411A30" w:rsidP="00411A30"/>
    <w:p w14:paraId="7C765914" w14:textId="77777777" w:rsidR="00411A30" w:rsidRDefault="00411A30" w:rsidP="00411A30"/>
    <w:p w14:paraId="4F74D0D3" w14:textId="77777777" w:rsidR="00411A30" w:rsidRDefault="00411A30" w:rsidP="00411A30"/>
    <w:p w14:paraId="62E04CA5" w14:textId="77777777" w:rsidR="00411A30" w:rsidRDefault="00411A30" w:rsidP="00411A30"/>
    <w:p w14:paraId="7B702B17" w14:textId="77777777" w:rsidR="00411A30" w:rsidRDefault="00411A30" w:rsidP="00411A30"/>
    <w:p w14:paraId="2FEF973F" w14:textId="77777777" w:rsidR="00411A30" w:rsidRDefault="00411A30" w:rsidP="00411A30"/>
    <w:p w14:paraId="7023BEBF" w14:textId="77777777" w:rsidR="00411A30" w:rsidRDefault="00411A30" w:rsidP="00411A30"/>
    <w:p w14:paraId="3FAE2E07" w14:textId="77777777" w:rsidR="00411A30" w:rsidRDefault="00411A30" w:rsidP="00411A30"/>
    <w:p w14:paraId="432A88AD" w14:textId="77777777" w:rsidR="00411A30" w:rsidRDefault="00411A30" w:rsidP="00411A30"/>
    <w:p w14:paraId="5E968751" w14:textId="4302183A" w:rsidR="00411A30" w:rsidRDefault="00411A30" w:rsidP="00411A30">
      <w:pPr>
        <w:pStyle w:val="IntenseQuote"/>
        <w:rPr>
          <w:b/>
          <w:bCs/>
          <w:sz w:val="48"/>
          <w:szCs w:val="48"/>
        </w:rPr>
      </w:pPr>
      <w:r w:rsidRPr="00411A30">
        <w:rPr>
          <w:b/>
          <w:bCs/>
          <w:sz w:val="48"/>
          <w:szCs w:val="48"/>
        </w:rPr>
        <w:t>SaaS Churn &amp; Revenue Analytics Platform</w:t>
      </w:r>
      <w:r>
        <w:rPr>
          <w:b/>
          <w:bCs/>
          <w:sz w:val="48"/>
          <w:szCs w:val="48"/>
        </w:rPr>
        <w:t xml:space="preserve"> (</w:t>
      </w:r>
      <w:r w:rsidRPr="00411A30">
        <w:rPr>
          <w:b/>
          <w:bCs/>
          <w:sz w:val="48"/>
          <w:szCs w:val="48"/>
        </w:rPr>
        <w:t>CLOUDMETRICS</w:t>
      </w:r>
      <w:r>
        <w:rPr>
          <w:b/>
          <w:bCs/>
          <w:sz w:val="48"/>
          <w:szCs w:val="48"/>
        </w:rPr>
        <w:t>)</w:t>
      </w:r>
    </w:p>
    <w:p w14:paraId="6145FC47" w14:textId="2D24EB95" w:rsidR="00411A30" w:rsidRPr="00411A30" w:rsidRDefault="00411A30" w:rsidP="00411A30">
      <w:pPr>
        <w:tabs>
          <w:tab w:val="left" w:pos="3972"/>
        </w:tabs>
        <w:rPr>
          <w:sz w:val="36"/>
          <w:szCs w:val="36"/>
        </w:rPr>
      </w:pPr>
      <w:r>
        <w:tab/>
      </w:r>
      <w:r w:rsidRPr="00411A30">
        <w:rPr>
          <w:color w:val="767171" w:themeColor="background2" w:themeShade="80"/>
          <w:sz w:val="36"/>
          <w:szCs w:val="36"/>
        </w:rPr>
        <w:t>MODULE 13 — Executive Summary</w:t>
      </w:r>
    </w:p>
    <w:p w14:paraId="4122759B" w14:textId="54EC28CD" w:rsidR="00411A30" w:rsidRDefault="00411A30" w:rsidP="00411A30">
      <w:pPr>
        <w:tabs>
          <w:tab w:val="left" w:pos="3972"/>
        </w:tabs>
      </w:pPr>
    </w:p>
    <w:p w14:paraId="3628EE87" w14:textId="77777777" w:rsidR="00411A30" w:rsidRDefault="00411A30" w:rsidP="00411A30">
      <w:pPr>
        <w:tabs>
          <w:tab w:val="left" w:pos="3972"/>
        </w:tabs>
      </w:pPr>
    </w:p>
    <w:p w14:paraId="2E6E5880" w14:textId="77777777" w:rsidR="00411A30" w:rsidRDefault="00411A30" w:rsidP="00411A30">
      <w:pPr>
        <w:tabs>
          <w:tab w:val="left" w:pos="3972"/>
        </w:tabs>
      </w:pPr>
    </w:p>
    <w:p w14:paraId="48153778" w14:textId="77777777" w:rsidR="00411A30" w:rsidRDefault="00411A30" w:rsidP="00411A30">
      <w:pPr>
        <w:tabs>
          <w:tab w:val="left" w:pos="3972"/>
        </w:tabs>
      </w:pPr>
    </w:p>
    <w:p w14:paraId="5687E918" w14:textId="77777777" w:rsidR="00411A30" w:rsidRDefault="00411A30" w:rsidP="00411A30">
      <w:pPr>
        <w:tabs>
          <w:tab w:val="left" w:pos="3972"/>
        </w:tabs>
      </w:pPr>
    </w:p>
    <w:p w14:paraId="037CEFB0" w14:textId="77777777" w:rsidR="00411A30" w:rsidRDefault="00411A30" w:rsidP="00411A30">
      <w:pPr>
        <w:tabs>
          <w:tab w:val="left" w:pos="3972"/>
        </w:tabs>
      </w:pPr>
    </w:p>
    <w:p w14:paraId="11886CB7" w14:textId="77777777" w:rsidR="00411A30" w:rsidRDefault="00411A30" w:rsidP="00411A30">
      <w:pPr>
        <w:tabs>
          <w:tab w:val="left" w:pos="3972"/>
        </w:tabs>
      </w:pPr>
    </w:p>
    <w:p w14:paraId="7E1D8D54" w14:textId="77777777" w:rsidR="00411A30" w:rsidRDefault="00411A30" w:rsidP="00411A30">
      <w:pPr>
        <w:tabs>
          <w:tab w:val="left" w:pos="3972"/>
        </w:tabs>
      </w:pPr>
    </w:p>
    <w:p w14:paraId="45897FAE" w14:textId="77777777" w:rsidR="00411A30" w:rsidRDefault="00411A30" w:rsidP="00411A30">
      <w:pPr>
        <w:tabs>
          <w:tab w:val="left" w:pos="3972"/>
        </w:tabs>
      </w:pPr>
    </w:p>
    <w:p w14:paraId="422B4BF1" w14:textId="77777777" w:rsidR="00411A30" w:rsidRDefault="00411A30" w:rsidP="00411A30">
      <w:pPr>
        <w:tabs>
          <w:tab w:val="left" w:pos="3972"/>
        </w:tabs>
      </w:pPr>
    </w:p>
    <w:p w14:paraId="03328308" w14:textId="5FE076DF" w:rsidR="00C563E4" w:rsidRPr="00C563E4" w:rsidRDefault="00411A30" w:rsidP="00411A30">
      <w:pPr>
        <w:pStyle w:val="ListParagraph"/>
        <w:numPr>
          <w:ilvl w:val="0"/>
          <w:numId w:val="5"/>
        </w:numPr>
        <w:tabs>
          <w:tab w:val="left" w:pos="3972"/>
        </w:tabs>
        <w:rPr>
          <w:color w:val="0070C0"/>
          <w:sz w:val="32"/>
          <w:szCs w:val="32"/>
          <w:u w:val="single"/>
        </w:rPr>
      </w:pPr>
      <w:r w:rsidRPr="00C563E4">
        <w:rPr>
          <w:color w:val="0070C0"/>
          <w:sz w:val="32"/>
          <w:szCs w:val="32"/>
          <w:u w:val="single"/>
        </w:rPr>
        <w:lastRenderedPageBreak/>
        <w:t>Project Introduction</w:t>
      </w:r>
      <w:r w:rsidRPr="00C563E4">
        <w:rPr>
          <w:color w:val="0070C0"/>
          <w:sz w:val="32"/>
          <w:szCs w:val="32"/>
          <w:u w:val="single"/>
        </w:rPr>
        <w:t>:</w:t>
      </w:r>
    </w:p>
    <w:p w14:paraId="33FBCB01" w14:textId="77777777" w:rsidR="00C563E4" w:rsidRPr="00C563E4" w:rsidRDefault="00C563E4" w:rsidP="00C563E4">
      <w:pPr>
        <w:pStyle w:val="ListParagraph"/>
        <w:numPr>
          <w:ilvl w:val="0"/>
          <w:numId w:val="6"/>
        </w:numPr>
        <w:tabs>
          <w:tab w:val="left" w:pos="3972"/>
        </w:tabs>
        <w:rPr>
          <w:sz w:val="32"/>
          <w:szCs w:val="32"/>
        </w:rPr>
      </w:pPr>
      <w:proofErr w:type="spellStart"/>
      <w:r w:rsidRPr="00C563E4">
        <w:rPr>
          <w:sz w:val="32"/>
          <w:szCs w:val="32"/>
        </w:rPr>
        <w:t>CloudMetrics</w:t>
      </w:r>
      <w:proofErr w:type="spellEnd"/>
      <w:r w:rsidRPr="00C563E4">
        <w:rPr>
          <w:sz w:val="32"/>
          <w:szCs w:val="32"/>
        </w:rPr>
        <w:t xml:space="preserve"> is a B2B SaaS business offering subscription-based software plans to business customers. The objective of this analysis was to understand the factors affecting recurring revenue, identify customer churn patterns, compare performance across subscription plans, and highlight areas where revenue may be at risk.</w:t>
      </w:r>
    </w:p>
    <w:p w14:paraId="01BE1EB0" w14:textId="0D962C51" w:rsidR="00C563E4" w:rsidRPr="00C563E4" w:rsidRDefault="00C563E4" w:rsidP="00C563E4">
      <w:pPr>
        <w:pStyle w:val="ListParagraph"/>
        <w:numPr>
          <w:ilvl w:val="0"/>
          <w:numId w:val="6"/>
        </w:numPr>
        <w:tabs>
          <w:tab w:val="left" w:pos="3972"/>
        </w:tabs>
        <w:rPr>
          <w:sz w:val="32"/>
          <w:szCs w:val="32"/>
        </w:rPr>
      </w:pPr>
      <w:r w:rsidRPr="00C563E4">
        <w:rPr>
          <w:sz w:val="32"/>
          <w:szCs w:val="32"/>
        </w:rPr>
        <w:t>The analysis combined customer, subscription, usage, and support-ticket information to provide a consolidated view of customer and revenue performance.</w:t>
      </w:r>
    </w:p>
    <w:p w14:paraId="080B2B67" w14:textId="77777777" w:rsidR="00C563E4" w:rsidRPr="00C563E4" w:rsidRDefault="00C563E4" w:rsidP="00411A30">
      <w:pPr>
        <w:tabs>
          <w:tab w:val="left" w:pos="3972"/>
        </w:tabs>
        <w:rPr>
          <w:sz w:val="32"/>
          <w:szCs w:val="32"/>
        </w:rPr>
      </w:pPr>
    </w:p>
    <w:p w14:paraId="5DF0377E" w14:textId="7DE84592" w:rsidR="00C563E4" w:rsidRPr="00C563E4" w:rsidRDefault="00C563E4" w:rsidP="00411A30">
      <w:pPr>
        <w:pStyle w:val="ListParagraph"/>
        <w:numPr>
          <w:ilvl w:val="0"/>
          <w:numId w:val="6"/>
        </w:numPr>
        <w:tabs>
          <w:tab w:val="left" w:pos="3972"/>
        </w:tabs>
        <w:rPr>
          <w:color w:val="0070C0"/>
          <w:sz w:val="32"/>
          <w:szCs w:val="32"/>
          <w:u w:val="single"/>
        </w:rPr>
      </w:pPr>
      <w:r w:rsidRPr="00C563E4">
        <w:rPr>
          <w:color w:val="0070C0"/>
          <w:sz w:val="32"/>
          <w:szCs w:val="32"/>
          <w:u w:val="single"/>
        </w:rPr>
        <w:t>Business Overview</w:t>
      </w:r>
      <w:r w:rsidRPr="00C563E4">
        <w:rPr>
          <w:color w:val="0070C0"/>
          <w:sz w:val="32"/>
          <w:szCs w:val="32"/>
          <w:u w:val="single"/>
        </w:rPr>
        <w:t>:</w:t>
      </w:r>
    </w:p>
    <w:p w14:paraId="3F701F2B" w14:textId="77777777" w:rsidR="00C563E4" w:rsidRPr="00C563E4" w:rsidRDefault="00C563E4" w:rsidP="00C563E4">
      <w:pPr>
        <w:pStyle w:val="ListParagraph"/>
        <w:numPr>
          <w:ilvl w:val="0"/>
          <w:numId w:val="6"/>
        </w:numPr>
        <w:tabs>
          <w:tab w:val="left" w:pos="3972"/>
        </w:tabs>
        <w:rPr>
          <w:sz w:val="32"/>
          <w:szCs w:val="32"/>
        </w:rPr>
      </w:pPr>
      <w:proofErr w:type="spellStart"/>
      <w:r w:rsidRPr="00C563E4">
        <w:rPr>
          <w:sz w:val="32"/>
          <w:szCs w:val="32"/>
        </w:rPr>
        <w:t>CloudMetrics</w:t>
      </w:r>
      <w:proofErr w:type="spellEnd"/>
      <w:r w:rsidRPr="00C563E4">
        <w:rPr>
          <w:sz w:val="32"/>
          <w:szCs w:val="32"/>
        </w:rPr>
        <w:t xml:space="preserve"> currently generates ₹266.17K in Total MRR. The business has an overall Churn Rate of 28.96%, showing that customer retention is an important area to monitor.</w:t>
      </w:r>
    </w:p>
    <w:p w14:paraId="4B687C7A" w14:textId="77777777" w:rsidR="00C563E4" w:rsidRPr="00C563E4" w:rsidRDefault="00C563E4" w:rsidP="00C563E4">
      <w:pPr>
        <w:pStyle w:val="ListParagraph"/>
        <w:numPr>
          <w:ilvl w:val="0"/>
          <w:numId w:val="6"/>
        </w:numPr>
        <w:tabs>
          <w:tab w:val="left" w:pos="3972"/>
        </w:tabs>
        <w:rPr>
          <w:sz w:val="32"/>
          <w:szCs w:val="32"/>
        </w:rPr>
      </w:pPr>
      <w:r w:rsidRPr="00C563E4">
        <w:rPr>
          <w:sz w:val="32"/>
          <w:szCs w:val="32"/>
        </w:rPr>
        <w:t>The average revenue per customer is ₹747.68, while the average MRR per subscription is ₹602.20. Revenue performance also differs across subscription plans, with the Enterprise plan generating the highest MRR of ₹0.15M (₹150K).</w:t>
      </w:r>
    </w:p>
    <w:p w14:paraId="4FABEACF" w14:textId="77777777" w:rsidR="00C563E4" w:rsidRPr="00C563E4" w:rsidRDefault="00C563E4" w:rsidP="00411A30">
      <w:pPr>
        <w:tabs>
          <w:tab w:val="left" w:pos="3972"/>
        </w:tabs>
        <w:rPr>
          <w:sz w:val="32"/>
          <w:szCs w:val="32"/>
        </w:rPr>
      </w:pPr>
    </w:p>
    <w:p w14:paraId="5888D643" w14:textId="42B6CA51" w:rsidR="00C563E4" w:rsidRPr="00C563E4" w:rsidRDefault="00C563E4" w:rsidP="00C563E4">
      <w:pPr>
        <w:pStyle w:val="ListParagraph"/>
        <w:numPr>
          <w:ilvl w:val="0"/>
          <w:numId w:val="6"/>
        </w:numPr>
        <w:tabs>
          <w:tab w:val="left" w:pos="3972"/>
        </w:tabs>
        <w:rPr>
          <w:sz w:val="32"/>
          <w:szCs w:val="32"/>
        </w:rPr>
      </w:pPr>
      <w:r w:rsidRPr="00C563E4">
        <w:rPr>
          <w:color w:val="0070C0"/>
          <w:sz w:val="32"/>
          <w:szCs w:val="32"/>
          <w:u w:val="single"/>
        </w:rPr>
        <w:t>Key Findings</w:t>
      </w:r>
      <w:r w:rsidRPr="00C563E4">
        <w:rPr>
          <w:sz w:val="32"/>
          <w:szCs w:val="32"/>
        </w:rPr>
        <w:t>:</w:t>
      </w:r>
    </w:p>
    <w:p w14:paraId="45400173" w14:textId="77777777" w:rsidR="00C563E4" w:rsidRPr="00C563E4" w:rsidRDefault="00C563E4" w:rsidP="00C563E4">
      <w:pPr>
        <w:pStyle w:val="ListParagraph"/>
        <w:numPr>
          <w:ilvl w:val="0"/>
          <w:numId w:val="6"/>
        </w:numPr>
        <w:tabs>
          <w:tab w:val="left" w:pos="3972"/>
        </w:tabs>
        <w:rPr>
          <w:b/>
          <w:bCs/>
          <w:sz w:val="32"/>
          <w:szCs w:val="32"/>
        </w:rPr>
      </w:pPr>
      <w:r w:rsidRPr="00C563E4">
        <w:rPr>
          <w:b/>
          <w:bCs/>
          <w:sz w:val="32"/>
          <w:szCs w:val="32"/>
        </w:rPr>
        <w:t>Revenue</w:t>
      </w:r>
    </w:p>
    <w:p w14:paraId="4384837A" w14:textId="77777777" w:rsidR="00C563E4" w:rsidRPr="00C563E4" w:rsidRDefault="00C563E4" w:rsidP="00C563E4">
      <w:pPr>
        <w:numPr>
          <w:ilvl w:val="0"/>
          <w:numId w:val="1"/>
        </w:numPr>
        <w:tabs>
          <w:tab w:val="left" w:pos="3972"/>
        </w:tabs>
        <w:rPr>
          <w:sz w:val="32"/>
          <w:szCs w:val="32"/>
        </w:rPr>
      </w:pPr>
      <w:r w:rsidRPr="00C563E4">
        <w:rPr>
          <w:sz w:val="32"/>
          <w:szCs w:val="32"/>
        </w:rPr>
        <w:t>Total MRR: ₹266.17K</w:t>
      </w:r>
    </w:p>
    <w:p w14:paraId="4DB4ABF9" w14:textId="77777777" w:rsidR="00C563E4" w:rsidRPr="00C563E4" w:rsidRDefault="00C563E4" w:rsidP="00C563E4">
      <w:pPr>
        <w:numPr>
          <w:ilvl w:val="0"/>
          <w:numId w:val="1"/>
        </w:numPr>
        <w:tabs>
          <w:tab w:val="left" w:pos="3972"/>
        </w:tabs>
        <w:rPr>
          <w:sz w:val="32"/>
          <w:szCs w:val="32"/>
        </w:rPr>
      </w:pPr>
      <w:r w:rsidRPr="00C563E4">
        <w:rPr>
          <w:sz w:val="32"/>
          <w:szCs w:val="32"/>
        </w:rPr>
        <w:t>Average Revenue: ₹747.68</w:t>
      </w:r>
    </w:p>
    <w:p w14:paraId="27364254" w14:textId="77777777" w:rsidR="00C563E4" w:rsidRPr="00C563E4" w:rsidRDefault="00C563E4" w:rsidP="00C563E4">
      <w:pPr>
        <w:numPr>
          <w:ilvl w:val="0"/>
          <w:numId w:val="1"/>
        </w:numPr>
        <w:tabs>
          <w:tab w:val="left" w:pos="3972"/>
        </w:tabs>
        <w:rPr>
          <w:sz w:val="32"/>
          <w:szCs w:val="32"/>
        </w:rPr>
      </w:pPr>
      <w:r w:rsidRPr="00C563E4">
        <w:rPr>
          <w:sz w:val="32"/>
          <w:szCs w:val="32"/>
        </w:rPr>
        <w:t>Average MRR: ₹602.20</w:t>
      </w:r>
    </w:p>
    <w:p w14:paraId="679B664E" w14:textId="77777777" w:rsidR="00C563E4" w:rsidRPr="00C563E4" w:rsidRDefault="00C563E4" w:rsidP="00C563E4">
      <w:pPr>
        <w:pStyle w:val="ListParagraph"/>
        <w:numPr>
          <w:ilvl w:val="0"/>
          <w:numId w:val="1"/>
        </w:numPr>
        <w:tabs>
          <w:tab w:val="left" w:pos="3972"/>
        </w:tabs>
        <w:rPr>
          <w:sz w:val="32"/>
          <w:szCs w:val="32"/>
        </w:rPr>
      </w:pPr>
      <w:r w:rsidRPr="00C563E4">
        <w:rPr>
          <w:sz w:val="32"/>
          <w:szCs w:val="32"/>
        </w:rPr>
        <w:lastRenderedPageBreak/>
        <w:t xml:space="preserve">These figures provide the current baseline for </w:t>
      </w:r>
      <w:proofErr w:type="spellStart"/>
      <w:r w:rsidRPr="00C563E4">
        <w:rPr>
          <w:sz w:val="32"/>
          <w:szCs w:val="32"/>
        </w:rPr>
        <w:t>CloudMetrics</w:t>
      </w:r>
      <w:proofErr w:type="spellEnd"/>
      <w:r w:rsidRPr="00C563E4">
        <w:rPr>
          <w:sz w:val="32"/>
          <w:szCs w:val="32"/>
        </w:rPr>
        <w:t>' recurring revenue performance.</w:t>
      </w:r>
    </w:p>
    <w:p w14:paraId="3493178A" w14:textId="77777777" w:rsidR="00C563E4" w:rsidRPr="00C563E4" w:rsidRDefault="00C563E4" w:rsidP="00411A30">
      <w:pPr>
        <w:tabs>
          <w:tab w:val="left" w:pos="3972"/>
        </w:tabs>
        <w:rPr>
          <w:sz w:val="32"/>
          <w:szCs w:val="32"/>
        </w:rPr>
      </w:pPr>
    </w:p>
    <w:p w14:paraId="29B18439" w14:textId="7407BE75" w:rsidR="00C563E4" w:rsidRPr="00C563E4" w:rsidRDefault="00C563E4" w:rsidP="00C563E4">
      <w:pPr>
        <w:pStyle w:val="ListParagraph"/>
        <w:numPr>
          <w:ilvl w:val="0"/>
          <w:numId w:val="7"/>
        </w:numPr>
        <w:tabs>
          <w:tab w:val="left" w:pos="3972"/>
        </w:tabs>
        <w:rPr>
          <w:color w:val="0070C0"/>
          <w:sz w:val="32"/>
          <w:szCs w:val="32"/>
          <w:u w:val="single"/>
        </w:rPr>
      </w:pPr>
      <w:r w:rsidRPr="00C563E4">
        <w:rPr>
          <w:color w:val="0070C0"/>
          <w:sz w:val="32"/>
          <w:szCs w:val="32"/>
          <w:u w:val="single"/>
        </w:rPr>
        <w:t>Customer Churn</w:t>
      </w:r>
      <w:r>
        <w:rPr>
          <w:color w:val="0070C0"/>
          <w:sz w:val="32"/>
          <w:szCs w:val="32"/>
          <w:u w:val="single"/>
        </w:rPr>
        <w:t>:</w:t>
      </w:r>
    </w:p>
    <w:p w14:paraId="1A2A5939" w14:textId="77777777" w:rsidR="00C563E4" w:rsidRPr="00C563E4" w:rsidRDefault="00C563E4" w:rsidP="00C563E4">
      <w:pPr>
        <w:numPr>
          <w:ilvl w:val="0"/>
          <w:numId w:val="2"/>
        </w:numPr>
        <w:tabs>
          <w:tab w:val="left" w:pos="3972"/>
        </w:tabs>
        <w:rPr>
          <w:sz w:val="32"/>
          <w:szCs w:val="32"/>
        </w:rPr>
      </w:pPr>
      <w:r w:rsidRPr="00C563E4">
        <w:rPr>
          <w:sz w:val="32"/>
          <w:szCs w:val="32"/>
        </w:rPr>
        <w:t>Overall Churn Rate: 28.96%</w:t>
      </w:r>
    </w:p>
    <w:p w14:paraId="65ADA35E" w14:textId="77777777" w:rsidR="00C563E4" w:rsidRDefault="00C563E4" w:rsidP="00C563E4">
      <w:pPr>
        <w:pStyle w:val="ListParagraph"/>
        <w:numPr>
          <w:ilvl w:val="0"/>
          <w:numId w:val="2"/>
        </w:numPr>
        <w:tabs>
          <w:tab w:val="left" w:pos="3972"/>
        </w:tabs>
        <w:rPr>
          <w:sz w:val="32"/>
          <w:szCs w:val="32"/>
        </w:rPr>
      </w:pPr>
      <w:r w:rsidRPr="00C563E4">
        <w:rPr>
          <w:sz w:val="32"/>
          <w:szCs w:val="32"/>
        </w:rPr>
        <w:t>Churn represents a substantial portion of the current customer base and has a direct impact on recurring revenue.</w:t>
      </w:r>
    </w:p>
    <w:p w14:paraId="5E6F0301" w14:textId="77777777" w:rsidR="00C563E4" w:rsidRPr="00C563E4" w:rsidRDefault="00C563E4" w:rsidP="00C563E4">
      <w:pPr>
        <w:pStyle w:val="ListParagraph"/>
        <w:tabs>
          <w:tab w:val="left" w:pos="3972"/>
        </w:tabs>
        <w:rPr>
          <w:sz w:val="32"/>
          <w:szCs w:val="32"/>
        </w:rPr>
      </w:pPr>
    </w:p>
    <w:p w14:paraId="516127D0" w14:textId="6108B848" w:rsidR="00C563E4" w:rsidRPr="00C563E4" w:rsidRDefault="00C563E4" w:rsidP="00C563E4">
      <w:pPr>
        <w:pStyle w:val="ListParagraph"/>
        <w:numPr>
          <w:ilvl w:val="0"/>
          <w:numId w:val="7"/>
        </w:numPr>
        <w:tabs>
          <w:tab w:val="left" w:pos="3972"/>
        </w:tabs>
        <w:rPr>
          <w:color w:val="0070C0"/>
          <w:sz w:val="32"/>
          <w:szCs w:val="32"/>
          <w:u w:val="single"/>
        </w:rPr>
      </w:pPr>
      <w:r w:rsidRPr="00C563E4">
        <w:rPr>
          <w:color w:val="0070C0"/>
          <w:sz w:val="32"/>
          <w:szCs w:val="32"/>
          <w:u w:val="single"/>
        </w:rPr>
        <w:t>Enterprise Plan</w:t>
      </w:r>
      <w:r>
        <w:rPr>
          <w:color w:val="0070C0"/>
          <w:sz w:val="32"/>
          <w:szCs w:val="32"/>
          <w:u w:val="single"/>
        </w:rPr>
        <w:t>:</w:t>
      </w:r>
    </w:p>
    <w:p w14:paraId="1741282A" w14:textId="77777777" w:rsidR="00C563E4" w:rsidRPr="00C563E4" w:rsidRDefault="00C563E4" w:rsidP="00C563E4">
      <w:pPr>
        <w:numPr>
          <w:ilvl w:val="0"/>
          <w:numId w:val="3"/>
        </w:numPr>
        <w:tabs>
          <w:tab w:val="left" w:pos="3972"/>
        </w:tabs>
        <w:rPr>
          <w:sz w:val="32"/>
          <w:szCs w:val="32"/>
        </w:rPr>
      </w:pPr>
      <w:r w:rsidRPr="00C563E4">
        <w:rPr>
          <w:sz w:val="32"/>
          <w:szCs w:val="32"/>
        </w:rPr>
        <w:t>Enterprise MRR: ₹0.15M (₹150K)</w:t>
      </w:r>
    </w:p>
    <w:p w14:paraId="39AE7F51" w14:textId="77777777" w:rsidR="00C563E4" w:rsidRPr="00C563E4" w:rsidRDefault="00C563E4" w:rsidP="00C563E4">
      <w:pPr>
        <w:numPr>
          <w:ilvl w:val="0"/>
          <w:numId w:val="3"/>
        </w:numPr>
        <w:tabs>
          <w:tab w:val="left" w:pos="3972"/>
        </w:tabs>
        <w:rPr>
          <w:sz w:val="32"/>
          <w:szCs w:val="32"/>
        </w:rPr>
      </w:pPr>
      <w:r w:rsidRPr="00C563E4">
        <w:rPr>
          <w:sz w:val="32"/>
          <w:szCs w:val="32"/>
        </w:rPr>
        <w:t>Enterprise Churn Rate: 34.72%</w:t>
      </w:r>
    </w:p>
    <w:p w14:paraId="765718C5" w14:textId="77777777" w:rsidR="00C563E4" w:rsidRDefault="00C563E4" w:rsidP="00C563E4">
      <w:pPr>
        <w:pStyle w:val="ListParagraph"/>
        <w:numPr>
          <w:ilvl w:val="0"/>
          <w:numId w:val="3"/>
        </w:numPr>
        <w:tabs>
          <w:tab w:val="left" w:pos="3972"/>
        </w:tabs>
        <w:rPr>
          <w:sz w:val="32"/>
          <w:szCs w:val="32"/>
        </w:rPr>
      </w:pPr>
      <w:r w:rsidRPr="00C563E4">
        <w:rPr>
          <w:sz w:val="32"/>
          <w:szCs w:val="32"/>
        </w:rPr>
        <w:t>Enterprise is the largest MRR-contributing plan in the analysis, while its churn rate is above the overall 28.96% churn rate. This makes Enterprise customer retention particularly relevant to protecting recurring revenue.</w:t>
      </w:r>
    </w:p>
    <w:p w14:paraId="34E30F6A" w14:textId="77777777" w:rsidR="00C563E4" w:rsidRPr="00C563E4" w:rsidRDefault="00C563E4" w:rsidP="00C563E4">
      <w:pPr>
        <w:pStyle w:val="ListParagraph"/>
        <w:tabs>
          <w:tab w:val="left" w:pos="3972"/>
        </w:tabs>
        <w:rPr>
          <w:sz w:val="32"/>
          <w:szCs w:val="32"/>
        </w:rPr>
      </w:pPr>
    </w:p>
    <w:p w14:paraId="23F7CFAB" w14:textId="05D337D1" w:rsidR="00C563E4" w:rsidRPr="00C563E4" w:rsidRDefault="00C563E4" w:rsidP="00C563E4">
      <w:pPr>
        <w:pStyle w:val="ListParagraph"/>
        <w:numPr>
          <w:ilvl w:val="0"/>
          <w:numId w:val="3"/>
        </w:numPr>
        <w:tabs>
          <w:tab w:val="left" w:pos="3972"/>
        </w:tabs>
        <w:rPr>
          <w:color w:val="0070C0"/>
          <w:sz w:val="32"/>
          <w:szCs w:val="32"/>
          <w:u w:val="single"/>
        </w:rPr>
      </w:pPr>
      <w:r w:rsidRPr="00C563E4">
        <w:rPr>
          <w:color w:val="0070C0"/>
          <w:sz w:val="32"/>
          <w:szCs w:val="32"/>
          <w:u w:val="single"/>
        </w:rPr>
        <w:t>Revenue at Risk</w:t>
      </w:r>
      <w:r w:rsidRPr="00C563E4">
        <w:rPr>
          <w:color w:val="0070C0"/>
          <w:sz w:val="32"/>
          <w:szCs w:val="32"/>
          <w:u w:val="single"/>
        </w:rPr>
        <w:t>:</w:t>
      </w:r>
    </w:p>
    <w:p w14:paraId="74E68E9D" w14:textId="77777777" w:rsidR="00C563E4" w:rsidRPr="00C563E4" w:rsidRDefault="00C563E4" w:rsidP="00C563E4">
      <w:pPr>
        <w:numPr>
          <w:ilvl w:val="0"/>
          <w:numId w:val="4"/>
        </w:numPr>
        <w:tabs>
          <w:tab w:val="left" w:pos="3972"/>
        </w:tabs>
        <w:rPr>
          <w:sz w:val="32"/>
          <w:szCs w:val="32"/>
        </w:rPr>
      </w:pPr>
      <w:r w:rsidRPr="00C563E4">
        <w:rPr>
          <w:sz w:val="32"/>
          <w:szCs w:val="32"/>
        </w:rPr>
        <w:t>Churned Customers' MRR: ₹78.94K</w:t>
      </w:r>
    </w:p>
    <w:p w14:paraId="32FD6C4D" w14:textId="6B5D6176" w:rsidR="00C563E4" w:rsidRDefault="00C563E4" w:rsidP="00411A30">
      <w:pPr>
        <w:pStyle w:val="ListParagraph"/>
        <w:numPr>
          <w:ilvl w:val="0"/>
          <w:numId w:val="4"/>
        </w:numPr>
        <w:tabs>
          <w:tab w:val="left" w:pos="3972"/>
        </w:tabs>
        <w:rPr>
          <w:sz w:val="32"/>
          <w:szCs w:val="32"/>
        </w:rPr>
      </w:pPr>
      <w:r w:rsidRPr="00C563E4">
        <w:rPr>
          <w:sz w:val="32"/>
          <w:szCs w:val="32"/>
        </w:rPr>
        <w:t>The ₹78.94K represents recurring MRR associated with churned customers and therefore provides an estimate of the revenue currently at stake.</w:t>
      </w:r>
    </w:p>
    <w:p w14:paraId="20529E2D" w14:textId="77777777" w:rsidR="00C563E4" w:rsidRDefault="00C563E4" w:rsidP="00C563E4">
      <w:pPr>
        <w:tabs>
          <w:tab w:val="left" w:pos="3972"/>
        </w:tabs>
        <w:rPr>
          <w:sz w:val="32"/>
          <w:szCs w:val="32"/>
        </w:rPr>
      </w:pPr>
    </w:p>
    <w:p w14:paraId="682F9D9D" w14:textId="77777777" w:rsidR="00C563E4" w:rsidRDefault="00C563E4" w:rsidP="00C563E4">
      <w:pPr>
        <w:tabs>
          <w:tab w:val="left" w:pos="3972"/>
        </w:tabs>
        <w:rPr>
          <w:sz w:val="32"/>
          <w:szCs w:val="32"/>
        </w:rPr>
      </w:pPr>
    </w:p>
    <w:p w14:paraId="779409A7" w14:textId="77777777" w:rsidR="00C563E4" w:rsidRPr="00C563E4" w:rsidRDefault="00C563E4" w:rsidP="00C563E4">
      <w:pPr>
        <w:tabs>
          <w:tab w:val="left" w:pos="3972"/>
        </w:tabs>
        <w:rPr>
          <w:sz w:val="32"/>
          <w:szCs w:val="32"/>
        </w:rPr>
      </w:pPr>
    </w:p>
    <w:p w14:paraId="43AFAB6E" w14:textId="050E4661" w:rsidR="00C563E4" w:rsidRDefault="00C563E4" w:rsidP="00C563E4">
      <w:pPr>
        <w:pStyle w:val="ListParagraph"/>
        <w:numPr>
          <w:ilvl w:val="0"/>
          <w:numId w:val="4"/>
        </w:numPr>
        <w:tabs>
          <w:tab w:val="left" w:pos="3972"/>
        </w:tabs>
        <w:rPr>
          <w:color w:val="0070C0"/>
          <w:sz w:val="32"/>
          <w:szCs w:val="32"/>
          <w:u w:val="single"/>
        </w:rPr>
      </w:pPr>
      <w:r w:rsidRPr="00C563E4">
        <w:rPr>
          <w:color w:val="0070C0"/>
          <w:sz w:val="32"/>
          <w:szCs w:val="32"/>
          <w:u w:val="single"/>
        </w:rPr>
        <w:lastRenderedPageBreak/>
        <w:t>Business Recommendations</w:t>
      </w:r>
      <w:r w:rsidRPr="00C563E4">
        <w:rPr>
          <w:color w:val="0070C0"/>
          <w:sz w:val="32"/>
          <w:szCs w:val="32"/>
          <w:u w:val="single"/>
        </w:rPr>
        <w:t>:</w:t>
      </w:r>
    </w:p>
    <w:p w14:paraId="0049ECA1" w14:textId="77777777" w:rsidR="00C563E4" w:rsidRPr="00C563E4" w:rsidRDefault="00C563E4" w:rsidP="00C563E4">
      <w:pPr>
        <w:pStyle w:val="ListParagraph"/>
        <w:tabs>
          <w:tab w:val="left" w:pos="3972"/>
        </w:tabs>
        <w:rPr>
          <w:color w:val="0070C0"/>
          <w:sz w:val="32"/>
          <w:szCs w:val="32"/>
          <w:u w:val="single"/>
        </w:rPr>
      </w:pPr>
    </w:p>
    <w:p w14:paraId="3DE0A85D" w14:textId="7870C94D" w:rsidR="00C563E4" w:rsidRPr="00C563E4" w:rsidRDefault="00C563E4" w:rsidP="00C563E4">
      <w:pPr>
        <w:pStyle w:val="ListParagraph"/>
        <w:numPr>
          <w:ilvl w:val="0"/>
          <w:numId w:val="4"/>
        </w:numPr>
        <w:tabs>
          <w:tab w:val="left" w:pos="3972"/>
        </w:tabs>
        <w:rPr>
          <w:b/>
          <w:bCs/>
          <w:sz w:val="32"/>
          <w:szCs w:val="32"/>
        </w:rPr>
      </w:pPr>
      <w:r w:rsidRPr="00C563E4">
        <w:rPr>
          <w:b/>
          <w:bCs/>
          <w:sz w:val="32"/>
          <w:szCs w:val="32"/>
        </w:rPr>
        <w:t>1 — Protect Enterprise Revenue</w:t>
      </w:r>
      <w:r w:rsidRPr="00C563E4">
        <w:rPr>
          <w:b/>
          <w:bCs/>
          <w:sz w:val="32"/>
          <w:szCs w:val="32"/>
        </w:rPr>
        <w:t>;</w:t>
      </w:r>
    </w:p>
    <w:p w14:paraId="6EA7D49E" w14:textId="77777777" w:rsidR="00C563E4" w:rsidRDefault="00C563E4" w:rsidP="00C563E4">
      <w:pPr>
        <w:pStyle w:val="ListParagraph"/>
        <w:numPr>
          <w:ilvl w:val="0"/>
          <w:numId w:val="4"/>
        </w:numPr>
        <w:tabs>
          <w:tab w:val="left" w:pos="3972"/>
        </w:tabs>
        <w:rPr>
          <w:sz w:val="32"/>
          <w:szCs w:val="32"/>
        </w:rPr>
      </w:pPr>
      <w:r w:rsidRPr="00C563E4">
        <w:rPr>
          <w:sz w:val="32"/>
          <w:szCs w:val="32"/>
        </w:rPr>
        <w:t>Focus retention activities on Enterprise customers because the plan contributes ₹150K MRR and has a 34.72% churn rate.</w:t>
      </w:r>
    </w:p>
    <w:p w14:paraId="0C84F5BD" w14:textId="77777777" w:rsidR="00C563E4" w:rsidRPr="00C563E4" w:rsidRDefault="00C563E4" w:rsidP="00C563E4">
      <w:pPr>
        <w:pStyle w:val="ListParagraph"/>
        <w:tabs>
          <w:tab w:val="left" w:pos="3972"/>
        </w:tabs>
        <w:rPr>
          <w:sz w:val="32"/>
          <w:szCs w:val="32"/>
        </w:rPr>
      </w:pPr>
    </w:p>
    <w:p w14:paraId="3794B3A0" w14:textId="63D40C9B" w:rsidR="00C563E4" w:rsidRPr="00C563E4" w:rsidRDefault="00C563E4" w:rsidP="00C563E4">
      <w:pPr>
        <w:pStyle w:val="ListParagraph"/>
        <w:numPr>
          <w:ilvl w:val="0"/>
          <w:numId w:val="4"/>
        </w:numPr>
        <w:tabs>
          <w:tab w:val="left" w:pos="3972"/>
        </w:tabs>
        <w:rPr>
          <w:b/>
          <w:bCs/>
          <w:sz w:val="32"/>
          <w:szCs w:val="32"/>
        </w:rPr>
      </w:pPr>
      <w:r w:rsidRPr="00C563E4">
        <w:rPr>
          <w:b/>
          <w:bCs/>
          <w:sz w:val="32"/>
          <w:szCs w:val="32"/>
        </w:rPr>
        <w:t>2 — Target High-Value Churn Risk</w:t>
      </w:r>
      <w:r w:rsidRPr="00C563E4">
        <w:rPr>
          <w:b/>
          <w:bCs/>
          <w:sz w:val="32"/>
          <w:szCs w:val="32"/>
        </w:rPr>
        <w:t>;</w:t>
      </w:r>
    </w:p>
    <w:p w14:paraId="5EBBCF46" w14:textId="77777777" w:rsidR="00C563E4" w:rsidRDefault="00C563E4" w:rsidP="00C563E4">
      <w:pPr>
        <w:pStyle w:val="ListParagraph"/>
        <w:numPr>
          <w:ilvl w:val="0"/>
          <w:numId w:val="4"/>
        </w:numPr>
        <w:tabs>
          <w:tab w:val="left" w:pos="3972"/>
        </w:tabs>
        <w:rPr>
          <w:sz w:val="32"/>
          <w:szCs w:val="32"/>
        </w:rPr>
      </w:pPr>
      <w:proofErr w:type="spellStart"/>
      <w:r w:rsidRPr="00C563E4">
        <w:rPr>
          <w:sz w:val="32"/>
          <w:szCs w:val="32"/>
        </w:rPr>
        <w:t>Prioritise</w:t>
      </w:r>
      <w:proofErr w:type="spellEnd"/>
      <w:r w:rsidRPr="00C563E4">
        <w:rPr>
          <w:sz w:val="32"/>
          <w:szCs w:val="32"/>
        </w:rPr>
        <w:t xml:space="preserve"> customers with higher recurring revenue when identifying retention opportunities. Early engagement can help reduce the amount of MRR moving into the churned segment.</w:t>
      </w:r>
    </w:p>
    <w:p w14:paraId="34C43060" w14:textId="77777777" w:rsidR="00C563E4" w:rsidRPr="00C563E4" w:rsidRDefault="00C563E4" w:rsidP="00C563E4">
      <w:pPr>
        <w:pStyle w:val="ListParagraph"/>
        <w:tabs>
          <w:tab w:val="left" w:pos="3972"/>
        </w:tabs>
        <w:rPr>
          <w:sz w:val="32"/>
          <w:szCs w:val="32"/>
        </w:rPr>
      </w:pPr>
    </w:p>
    <w:p w14:paraId="660B9B93" w14:textId="65809615" w:rsidR="00C563E4" w:rsidRPr="00C563E4" w:rsidRDefault="00C563E4" w:rsidP="00C563E4">
      <w:pPr>
        <w:pStyle w:val="ListParagraph"/>
        <w:numPr>
          <w:ilvl w:val="0"/>
          <w:numId w:val="4"/>
        </w:numPr>
        <w:tabs>
          <w:tab w:val="left" w:pos="3972"/>
        </w:tabs>
        <w:rPr>
          <w:b/>
          <w:bCs/>
          <w:sz w:val="32"/>
          <w:szCs w:val="32"/>
        </w:rPr>
      </w:pPr>
      <w:r w:rsidRPr="00C563E4">
        <w:rPr>
          <w:b/>
          <w:bCs/>
          <w:sz w:val="32"/>
          <w:szCs w:val="32"/>
        </w:rPr>
        <w:t>3 — Monitor Churn and Revenue Together</w:t>
      </w:r>
      <w:r w:rsidRPr="00C563E4">
        <w:rPr>
          <w:b/>
          <w:bCs/>
          <w:sz w:val="32"/>
          <w:szCs w:val="32"/>
        </w:rPr>
        <w:t>;</w:t>
      </w:r>
    </w:p>
    <w:p w14:paraId="665C4CDD" w14:textId="77777777" w:rsidR="00C563E4" w:rsidRPr="00C563E4" w:rsidRDefault="00C563E4" w:rsidP="00C563E4">
      <w:pPr>
        <w:pStyle w:val="ListParagraph"/>
        <w:numPr>
          <w:ilvl w:val="0"/>
          <w:numId w:val="4"/>
        </w:numPr>
        <w:tabs>
          <w:tab w:val="left" w:pos="3972"/>
        </w:tabs>
        <w:rPr>
          <w:sz w:val="32"/>
          <w:szCs w:val="32"/>
        </w:rPr>
      </w:pPr>
      <w:r w:rsidRPr="00C563E4">
        <w:rPr>
          <w:sz w:val="32"/>
          <w:szCs w:val="32"/>
        </w:rPr>
        <w:t>Track churn rate alongside MRR rather than looking at customer count alone. A small number of high-value customers can have a larger revenue impact than a larger number of low-value customers.</w:t>
      </w:r>
    </w:p>
    <w:p w14:paraId="39794FEE" w14:textId="77777777" w:rsidR="00C563E4" w:rsidRPr="00C563E4" w:rsidRDefault="00C563E4" w:rsidP="00411A30">
      <w:pPr>
        <w:tabs>
          <w:tab w:val="left" w:pos="3972"/>
        </w:tabs>
        <w:rPr>
          <w:sz w:val="32"/>
          <w:szCs w:val="32"/>
        </w:rPr>
      </w:pPr>
    </w:p>
    <w:p w14:paraId="6234B921" w14:textId="381C0BC0" w:rsidR="00C563E4" w:rsidRPr="00C563E4" w:rsidRDefault="00C563E4" w:rsidP="00C563E4">
      <w:pPr>
        <w:pStyle w:val="ListParagraph"/>
        <w:numPr>
          <w:ilvl w:val="0"/>
          <w:numId w:val="4"/>
        </w:numPr>
        <w:tabs>
          <w:tab w:val="left" w:pos="3972"/>
        </w:tabs>
        <w:rPr>
          <w:color w:val="0070C0"/>
          <w:sz w:val="32"/>
          <w:szCs w:val="32"/>
          <w:u w:val="single"/>
        </w:rPr>
      </w:pPr>
      <w:r w:rsidRPr="00C563E4">
        <w:rPr>
          <w:color w:val="0070C0"/>
          <w:sz w:val="32"/>
          <w:szCs w:val="32"/>
          <w:u w:val="single"/>
        </w:rPr>
        <w:t>Revenue at Stake</w:t>
      </w:r>
      <w:r w:rsidRPr="00C563E4">
        <w:rPr>
          <w:color w:val="0070C0"/>
          <w:sz w:val="32"/>
          <w:szCs w:val="32"/>
          <w:u w:val="single"/>
        </w:rPr>
        <w:t>:</w:t>
      </w:r>
    </w:p>
    <w:p w14:paraId="7577FAC8" w14:textId="77777777" w:rsidR="00C563E4" w:rsidRPr="00C563E4" w:rsidRDefault="00C563E4" w:rsidP="00C563E4">
      <w:pPr>
        <w:pStyle w:val="ListParagraph"/>
        <w:numPr>
          <w:ilvl w:val="0"/>
          <w:numId w:val="4"/>
        </w:numPr>
        <w:tabs>
          <w:tab w:val="left" w:pos="3972"/>
        </w:tabs>
        <w:rPr>
          <w:sz w:val="32"/>
          <w:szCs w:val="32"/>
        </w:rPr>
      </w:pPr>
      <w:proofErr w:type="spellStart"/>
      <w:r w:rsidRPr="00C563E4">
        <w:rPr>
          <w:sz w:val="32"/>
          <w:szCs w:val="32"/>
        </w:rPr>
        <w:t>CloudMetrics</w:t>
      </w:r>
      <w:proofErr w:type="spellEnd"/>
      <w:r w:rsidRPr="00C563E4">
        <w:rPr>
          <w:sz w:val="32"/>
          <w:szCs w:val="32"/>
        </w:rPr>
        <w:t xml:space="preserve"> has ₹78.94K of MRR associated with churned customers.</w:t>
      </w:r>
    </w:p>
    <w:p w14:paraId="16DCD38E" w14:textId="77777777" w:rsidR="00C563E4" w:rsidRPr="00C563E4" w:rsidRDefault="00C563E4" w:rsidP="00C563E4">
      <w:pPr>
        <w:pStyle w:val="ListParagraph"/>
        <w:numPr>
          <w:ilvl w:val="0"/>
          <w:numId w:val="4"/>
        </w:numPr>
        <w:tabs>
          <w:tab w:val="left" w:pos="3972"/>
        </w:tabs>
        <w:rPr>
          <w:sz w:val="32"/>
          <w:szCs w:val="32"/>
        </w:rPr>
      </w:pPr>
      <w:r w:rsidRPr="00C563E4">
        <w:rPr>
          <w:sz w:val="32"/>
          <w:szCs w:val="32"/>
        </w:rPr>
        <w:t>This represents approximately 29.7% of the current ₹266.17K Total MRR and provides a clear financial measure of the impact of customer churn.</w:t>
      </w:r>
    </w:p>
    <w:p w14:paraId="1EB7D041" w14:textId="77777777" w:rsidR="00C563E4" w:rsidRPr="00C563E4" w:rsidRDefault="00C563E4" w:rsidP="00411A30">
      <w:pPr>
        <w:tabs>
          <w:tab w:val="left" w:pos="3972"/>
        </w:tabs>
        <w:rPr>
          <w:sz w:val="32"/>
          <w:szCs w:val="32"/>
        </w:rPr>
      </w:pPr>
    </w:p>
    <w:p w14:paraId="4DCFF24C" w14:textId="199F4758" w:rsidR="00C563E4" w:rsidRPr="00C563E4" w:rsidRDefault="00C563E4" w:rsidP="00C563E4">
      <w:pPr>
        <w:pStyle w:val="ListParagraph"/>
        <w:numPr>
          <w:ilvl w:val="0"/>
          <w:numId w:val="4"/>
        </w:numPr>
        <w:tabs>
          <w:tab w:val="left" w:pos="3972"/>
        </w:tabs>
        <w:rPr>
          <w:color w:val="0070C0"/>
          <w:sz w:val="32"/>
          <w:szCs w:val="32"/>
          <w:u w:val="single"/>
        </w:rPr>
      </w:pPr>
      <w:r w:rsidRPr="00C563E4">
        <w:rPr>
          <w:color w:val="0070C0"/>
          <w:sz w:val="32"/>
          <w:szCs w:val="32"/>
          <w:u w:val="single"/>
        </w:rPr>
        <w:t>Project Outcome</w:t>
      </w:r>
      <w:r w:rsidRPr="00C563E4">
        <w:rPr>
          <w:color w:val="0070C0"/>
          <w:sz w:val="32"/>
          <w:szCs w:val="32"/>
          <w:u w:val="single"/>
        </w:rPr>
        <w:t>:</w:t>
      </w:r>
    </w:p>
    <w:p w14:paraId="3D8F3A68" w14:textId="77777777" w:rsidR="00C563E4" w:rsidRPr="00C563E4" w:rsidRDefault="00C563E4" w:rsidP="00C563E4">
      <w:pPr>
        <w:pStyle w:val="ListParagraph"/>
        <w:numPr>
          <w:ilvl w:val="0"/>
          <w:numId w:val="4"/>
        </w:numPr>
        <w:tabs>
          <w:tab w:val="left" w:pos="3972"/>
        </w:tabs>
        <w:rPr>
          <w:sz w:val="32"/>
          <w:szCs w:val="32"/>
        </w:rPr>
      </w:pPr>
      <w:r w:rsidRPr="00C563E4">
        <w:rPr>
          <w:sz w:val="32"/>
          <w:szCs w:val="32"/>
        </w:rPr>
        <w:t xml:space="preserve">The analysis provides </w:t>
      </w:r>
      <w:proofErr w:type="spellStart"/>
      <w:r w:rsidRPr="00C563E4">
        <w:rPr>
          <w:sz w:val="32"/>
          <w:szCs w:val="32"/>
        </w:rPr>
        <w:t>CloudMetrics</w:t>
      </w:r>
      <w:proofErr w:type="spellEnd"/>
      <w:r w:rsidRPr="00C563E4">
        <w:rPr>
          <w:sz w:val="32"/>
          <w:szCs w:val="32"/>
        </w:rPr>
        <w:t xml:space="preserve"> leadership with a consolidated view of recurring revenue and customer retention. The dashboard </w:t>
      </w:r>
      <w:r w:rsidRPr="00C563E4">
        <w:rPr>
          <w:sz w:val="32"/>
          <w:szCs w:val="32"/>
        </w:rPr>
        <w:lastRenderedPageBreak/>
        <w:t>makes it possible to monitor Total MRR, Churn Rate, Average Revenue, Average MRR, plan-level MRR, plan-level churn, customer status, and billing-term performance in one place.</w:t>
      </w:r>
    </w:p>
    <w:p w14:paraId="3AC077BB" w14:textId="77777777" w:rsidR="00C563E4" w:rsidRPr="00C563E4" w:rsidRDefault="00C563E4" w:rsidP="00C563E4">
      <w:pPr>
        <w:pStyle w:val="ListParagraph"/>
        <w:numPr>
          <w:ilvl w:val="0"/>
          <w:numId w:val="4"/>
        </w:numPr>
        <w:tabs>
          <w:tab w:val="left" w:pos="3972"/>
        </w:tabs>
        <w:rPr>
          <w:sz w:val="32"/>
          <w:szCs w:val="32"/>
        </w:rPr>
      </w:pPr>
      <w:r w:rsidRPr="00C563E4">
        <w:rPr>
          <w:sz w:val="32"/>
          <w:szCs w:val="32"/>
        </w:rPr>
        <w:t>The analysis also identifies the Enterprise plan as the largest MRR contributor while showing that its churn rate is above the overall churn rate.</w:t>
      </w:r>
    </w:p>
    <w:p w14:paraId="527E31E1" w14:textId="77777777" w:rsidR="00C563E4" w:rsidRPr="00C563E4" w:rsidRDefault="00C563E4" w:rsidP="00411A30">
      <w:pPr>
        <w:tabs>
          <w:tab w:val="left" w:pos="3972"/>
        </w:tabs>
        <w:rPr>
          <w:sz w:val="32"/>
          <w:szCs w:val="32"/>
        </w:rPr>
      </w:pPr>
    </w:p>
    <w:p w14:paraId="3747A263" w14:textId="3ED08321" w:rsidR="00C563E4" w:rsidRPr="00C563E4" w:rsidRDefault="00C563E4" w:rsidP="00C563E4">
      <w:pPr>
        <w:pStyle w:val="ListParagraph"/>
        <w:numPr>
          <w:ilvl w:val="0"/>
          <w:numId w:val="8"/>
        </w:numPr>
        <w:tabs>
          <w:tab w:val="left" w:pos="3972"/>
        </w:tabs>
        <w:rPr>
          <w:color w:val="0070C0"/>
          <w:sz w:val="32"/>
          <w:szCs w:val="32"/>
          <w:u w:val="single"/>
        </w:rPr>
      </w:pPr>
      <w:r w:rsidRPr="00C563E4">
        <w:rPr>
          <w:color w:val="0070C0"/>
          <w:sz w:val="32"/>
          <w:szCs w:val="32"/>
          <w:u w:val="single"/>
        </w:rPr>
        <w:t>Conclusion</w:t>
      </w:r>
      <w:r w:rsidRPr="00C563E4">
        <w:rPr>
          <w:color w:val="0070C0"/>
          <w:sz w:val="32"/>
          <w:szCs w:val="32"/>
          <w:u w:val="single"/>
        </w:rPr>
        <w:t>:</w:t>
      </w:r>
    </w:p>
    <w:p w14:paraId="522D78B8" w14:textId="77777777" w:rsidR="00C563E4" w:rsidRPr="00C563E4" w:rsidRDefault="00C563E4" w:rsidP="00C563E4">
      <w:pPr>
        <w:pStyle w:val="ListParagraph"/>
        <w:numPr>
          <w:ilvl w:val="0"/>
          <w:numId w:val="8"/>
        </w:numPr>
        <w:tabs>
          <w:tab w:val="left" w:pos="3972"/>
        </w:tabs>
        <w:rPr>
          <w:sz w:val="32"/>
          <w:szCs w:val="32"/>
        </w:rPr>
      </w:pPr>
      <w:proofErr w:type="spellStart"/>
      <w:r w:rsidRPr="00C563E4">
        <w:rPr>
          <w:sz w:val="32"/>
          <w:szCs w:val="32"/>
        </w:rPr>
        <w:t>CloudMetrics</w:t>
      </w:r>
      <w:proofErr w:type="spellEnd"/>
      <w:r w:rsidRPr="00C563E4">
        <w:rPr>
          <w:sz w:val="32"/>
          <w:szCs w:val="32"/>
        </w:rPr>
        <w:t xml:space="preserve"> has ₹266.17K in Total MRR, but 28.96% overall churn creates a significant recurring-revenue risk. The Enterprise plan contributes ₹150K MRR and has a 34.72% churn rate, making retention of high-value Enterprise customers an important area of focus.</w:t>
      </w:r>
    </w:p>
    <w:p w14:paraId="357D12FF" w14:textId="77777777" w:rsidR="00C563E4" w:rsidRPr="00C563E4" w:rsidRDefault="00C563E4" w:rsidP="00C563E4">
      <w:pPr>
        <w:pStyle w:val="ListParagraph"/>
        <w:numPr>
          <w:ilvl w:val="0"/>
          <w:numId w:val="8"/>
        </w:numPr>
        <w:tabs>
          <w:tab w:val="left" w:pos="3972"/>
        </w:tabs>
        <w:rPr>
          <w:sz w:val="32"/>
          <w:szCs w:val="32"/>
        </w:rPr>
      </w:pPr>
      <w:r w:rsidRPr="00C563E4">
        <w:rPr>
          <w:sz w:val="32"/>
          <w:szCs w:val="32"/>
        </w:rPr>
        <w:t>Priority recommendation: Start with high-value Enterprise customers showing signs of churn and strengthen proactive retention activities.</w:t>
      </w:r>
    </w:p>
    <w:p w14:paraId="1A4E868C" w14:textId="77777777" w:rsidR="00C563E4" w:rsidRPr="00C563E4" w:rsidRDefault="00C563E4" w:rsidP="00C563E4">
      <w:pPr>
        <w:pStyle w:val="ListParagraph"/>
        <w:numPr>
          <w:ilvl w:val="0"/>
          <w:numId w:val="8"/>
        </w:numPr>
        <w:tabs>
          <w:tab w:val="left" w:pos="3972"/>
        </w:tabs>
        <w:rPr>
          <w:sz w:val="32"/>
          <w:szCs w:val="32"/>
        </w:rPr>
      </w:pPr>
      <w:r w:rsidRPr="00C563E4">
        <w:rPr>
          <w:sz w:val="32"/>
          <w:szCs w:val="32"/>
        </w:rPr>
        <w:t>Estimated Revenue at Stake: ₹78.94K in MRR.</w:t>
      </w:r>
    </w:p>
    <w:p w14:paraId="7A26F7C8" w14:textId="77777777" w:rsidR="00C563E4" w:rsidRPr="00411A30" w:rsidRDefault="00C563E4" w:rsidP="00411A30">
      <w:pPr>
        <w:tabs>
          <w:tab w:val="left" w:pos="3972"/>
        </w:tabs>
        <w:rPr>
          <w:sz w:val="32"/>
          <w:szCs w:val="32"/>
        </w:rPr>
      </w:pPr>
    </w:p>
    <w:sectPr w:rsidR="00C563E4" w:rsidRPr="00411A3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D5D6F" w14:textId="77777777" w:rsidR="009446C8" w:rsidRDefault="009446C8" w:rsidP="00411A30">
      <w:pPr>
        <w:spacing w:after="0" w:line="240" w:lineRule="auto"/>
      </w:pPr>
      <w:r>
        <w:separator/>
      </w:r>
    </w:p>
  </w:endnote>
  <w:endnote w:type="continuationSeparator" w:id="0">
    <w:p w14:paraId="045B1835" w14:textId="77777777" w:rsidR="009446C8" w:rsidRDefault="009446C8" w:rsidP="00411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17F0" w14:textId="77777777" w:rsidR="00411A30" w:rsidRDefault="00411A30">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14:paraId="1386DA4F" w14:textId="77777777" w:rsidR="00411A30" w:rsidRDefault="00411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C1777" w14:textId="77777777" w:rsidR="009446C8" w:rsidRDefault="009446C8" w:rsidP="00411A30">
      <w:pPr>
        <w:spacing w:after="0" w:line="240" w:lineRule="auto"/>
      </w:pPr>
      <w:r>
        <w:separator/>
      </w:r>
    </w:p>
  </w:footnote>
  <w:footnote w:type="continuationSeparator" w:id="0">
    <w:p w14:paraId="5A5FE3C5" w14:textId="77777777" w:rsidR="009446C8" w:rsidRDefault="009446C8" w:rsidP="00411A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529"/>
    <w:multiLevelType w:val="hybridMultilevel"/>
    <w:tmpl w:val="BDE6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9C6ED5"/>
    <w:multiLevelType w:val="multilevel"/>
    <w:tmpl w:val="482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C42C3"/>
    <w:multiLevelType w:val="hybridMultilevel"/>
    <w:tmpl w:val="01E89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3D5B92"/>
    <w:multiLevelType w:val="hybridMultilevel"/>
    <w:tmpl w:val="8F868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B21DB8"/>
    <w:multiLevelType w:val="multilevel"/>
    <w:tmpl w:val="A33A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547E9"/>
    <w:multiLevelType w:val="multilevel"/>
    <w:tmpl w:val="13A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70501"/>
    <w:multiLevelType w:val="multilevel"/>
    <w:tmpl w:val="482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B4D67"/>
    <w:multiLevelType w:val="multilevel"/>
    <w:tmpl w:val="7B7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452666">
    <w:abstractNumId w:val="5"/>
  </w:num>
  <w:num w:numId="2" w16cid:durableId="1726296400">
    <w:abstractNumId w:val="4"/>
  </w:num>
  <w:num w:numId="3" w16cid:durableId="567108606">
    <w:abstractNumId w:val="7"/>
  </w:num>
  <w:num w:numId="4" w16cid:durableId="1053502622">
    <w:abstractNumId w:val="1"/>
  </w:num>
  <w:num w:numId="5" w16cid:durableId="1208100504">
    <w:abstractNumId w:val="2"/>
  </w:num>
  <w:num w:numId="6" w16cid:durableId="42679098">
    <w:abstractNumId w:val="3"/>
  </w:num>
  <w:num w:numId="7" w16cid:durableId="801464360">
    <w:abstractNumId w:val="0"/>
  </w:num>
  <w:num w:numId="8" w16cid:durableId="7104924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A30"/>
    <w:rsid w:val="00100ED6"/>
    <w:rsid w:val="002910BE"/>
    <w:rsid w:val="002F6942"/>
    <w:rsid w:val="00396BE8"/>
    <w:rsid w:val="00411A30"/>
    <w:rsid w:val="00596DC6"/>
    <w:rsid w:val="00694383"/>
    <w:rsid w:val="0088635F"/>
    <w:rsid w:val="009446C8"/>
    <w:rsid w:val="00C563E4"/>
    <w:rsid w:val="00E80CC4"/>
    <w:rsid w:val="00E85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26C7"/>
  <w15:chartTrackingRefBased/>
  <w15:docId w15:val="{ED1E4ED1-1E00-4838-8750-998D89E7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A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A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A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A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A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A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A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A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A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A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A30"/>
    <w:rPr>
      <w:rFonts w:eastAsiaTheme="majorEastAsia" w:cstheme="majorBidi"/>
      <w:color w:val="272727" w:themeColor="text1" w:themeTint="D8"/>
    </w:rPr>
  </w:style>
  <w:style w:type="paragraph" w:styleId="Title">
    <w:name w:val="Title"/>
    <w:basedOn w:val="Normal"/>
    <w:next w:val="Normal"/>
    <w:link w:val="TitleChar"/>
    <w:uiPriority w:val="10"/>
    <w:qFormat/>
    <w:rsid w:val="00411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A30"/>
    <w:pPr>
      <w:spacing w:before="160"/>
      <w:jc w:val="center"/>
    </w:pPr>
    <w:rPr>
      <w:i/>
      <w:iCs/>
      <w:color w:val="404040" w:themeColor="text1" w:themeTint="BF"/>
    </w:rPr>
  </w:style>
  <w:style w:type="character" w:customStyle="1" w:styleId="QuoteChar">
    <w:name w:val="Quote Char"/>
    <w:basedOn w:val="DefaultParagraphFont"/>
    <w:link w:val="Quote"/>
    <w:uiPriority w:val="29"/>
    <w:rsid w:val="00411A30"/>
    <w:rPr>
      <w:i/>
      <w:iCs/>
      <w:color w:val="404040" w:themeColor="text1" w:themeTint="BF"/>
    </w:rPr>
  </w:style>
  <w:style w:type="paragraph" w:styleId="ListParagraph">
    <w:name w:val="List Paragraph"/>
    <w:basedOn w:val="Normal"/>
    <w:uiPriority w:val="34"/>
    <w:qFormat/>
    <w:rsid w:val="00411A30"/>
    <w:pPr>
      <w:ind w:left="720"/>
      <w:contextualSpacing/>
    </w:pPr>
  </w:style>
  <w:style w:type="character" w:styleId="IntenseEmphasis">
    <w:name w:val="Intense Emphasis"/>
    <w:basedOn w:val="DefaultParagraphFont"/>
    <w:uiPriority w:val="21"/>
    <w:qFormat/>
    <w:rsid w:val="00411A30"/>
    <w:rPr>
      <w:i/>
      <w:iCs/>
      <w:color w:val="2F5496" w:themeColor="accent1" w:themeShade="BF"/>
    </w:rPr>
  </w:style>
  <w:style w:type="paragraph" w:styleId="IntenseQuote">
    <w:name w:val="Intense Quote"/>
    <w:basedOn w:val="Normal"/>
    <w:next w:val="Normal"/>
    <w:link w:val="IntenseQuoteChar"/>
    <w:uiPriority w:val="30"/>
    <w:qFormat/>
    <w:rsid w:val="00411A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A30"/>
    <w:rPr>
      <w:i/>
      <w:iCs/>
      <w:color w:val="2F5496" w:themeColor="accent1" w:themeShade="BF"/>
    </w:rPr>
  </w:style>
  <w:style w:type="character" w:styleId="IntenseReference">
    <w:name w:val="Intense Reference"/>
    <w:basedOn w:val="DefaultParagraphFont"/>
    <w:uiPriority w:val="32"/>
    <w:qFormat/>
    <w:rsid w:val="00411A30"/>
    <w:rPr>
      <w:b/>
      <w:bCs/>
      <w:smallCaps/>
      <w:color w:val="2F5496" w:themeColor="accent1" w:themeShade="BF"/>
      <w:spacing w:val="5"/>
    </w:rPr>
  </w:style>
  <w:style w:type="paragraph" w:styleId="Header">
    <w:name w:val="header"/>
    <w:basedOn w:val="Normal"/>
    <w:link w:val="HeaderChar"/>
    <w:uiPriority w:val="99"/>
    <w:unhideWhenUsed/>
    <w:rsid w:val="00411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A30"/>
  </w:style>
  <w:style w:type="paragraph" w:styleId="Footer">
    <w:name w:val="footer"/>
    <w:basedOn w:val="Normal"/>
    <w:link w:val="FooterChar"/>
    <w:uiPriority w:val="99"/>
    <w:unhideWhenUsed/>
    <w:rsid w:val="00411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Oviya Suresh</dc:creator>
  <cp:keywords/>
  <dc:description/>
  <cp:lastModifiedBy>Oviya Suresh</cp:lastModifiedBy>
  <cp:revision>1</cp:revision>
  <dcterms:created xsi:type="dcterms:W3CDTF">2026-09-25T05:26:00Z</dcterms:created>
  <dcterms:modified xsi:type="dcterms:W3CDTF">2026-09-25T05:48:00Z</dcterms:modified>
</cp:coreProperties>
</file>